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C572B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AC0325">
      <w:pPr>
        <w:rPr>
          <w:b/>
          <w:sz w:val="24"/>
          <w:szCs w:val="24"/>
        </w:rPr>
      </w:pPr>
      <w:r w:rsidRPr="0055709D">
        <w:rPr>
          <w:b/>
          <w:sz w:val="24"/>
          <w:szCs w:val="24"/>
        </w:rPr>
        <w:t>QUESTION NO.:</w:t>
      </w:r>
      <w:r w:rsidR="00D95BCE">
        <w:rPr>
          <w:b/>
          <w:sz w:val="24"/>
          <w:szCs w:val="24"/>
        </w:rPr>
        <w:t xml:space="preserve"> </w:t>
      </w:r>
      <w:r w:rsidR="0055767F">
        <w:rPr>
          <w:b/>
          <w:sz w:val="24"/>
          <w:szCs w:val="24"/>
        </w:rPr>
        <w:t>659</w:t>
      </w:r>
    </w:p>
    <w:p w:rsidR="00AC0325" w:rsidRPr="0055709D" w:rsidRDefault="00AC0325" w:rsidP="00AC0325">
      <w:pP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w:t>
      </w:r>
      <w:r w:rsidR="00F30549">
        <w:rPr>
          <w:b/>
          <w:sz w:val="24"/>
          <w:szCs w:val="24"/>
        </w:rPr>
        <w:t>5 MARCH 2021</w:t>
      </w:r>
    </w:p>
    <w:p w:rsidR="00B177C5" w:rsidRDefault="00B177C5" w:rsidP="00B177C5">
      <w:pPr>
        <w:rPr>
          <w:b/>
          <w:sz w:val="24"/>
          <w:szCs w:val="24"/>
        </w:rPr>
      </w:pPr>
    </w:p>
    <w:p w:rsidR="0055767F" w:rsidRPr="005D2EC6" w:rsidRDefault="0055767F" w:rsidP="0055767F">
      <w:pPr>
        <w:spacing w:before="100" w:beforeAutospacing="1" w:after="100" w:afterAutospacing="1"/>
        <w:ind w:left="720" w:hanging="720"/>
        <w:jc w:val="both"/>
        <w:outlineLvl w:val="0"/>
        <w:rPr>
          <w:b/>
          <w:sz w:val="24"/>
          <w:szCs w:val="24"/>
        </w:rPr>
      </w:pPr>
      <w:r w:rsidRPr="005D2EC6">
        <w:rPr>
          <w:b/>
          <w:sz w:val="24"/>
          <w:szCs w:val="24"/>
        </w:rPr>
        <w:t>Ms E L Powell (DA) to ask the Minister of Human Settlements, Water and Sanitation</w:t>
      </w:r>
      <w:r>
        <w:rPr>
          <w:b/>
          <w:sz w:val="24"/>
          <w:szCs w:val="24"/>
        </w:rPr>
        <w:fldChar w:fldCharType="begin"/>
      </w:r>
      <w:r>
        <w:instrText xml:space="preserve"> XE "</w:instrText>
      </w:r>
      <w:r w:rsidRPr="00077B73">
        <w:rPr>
          <w:b/>
          <w:sz w:val="24"/>
          <w:szCs w:val="24"/>
        </w:rPr>
        <w:instrText>Human Settlements, Water and Sanitation</w:instrText>
      </w:r>
      <w:r>
        <w:instrText xml:space="preserve">" </w:instrText>
      </w:r>
      <w:r>
        <w:rPr>
          <w:b/>
          <w:sz w:val="24"/>
          <w:szCs w:val="24"/>
        </w:rPr>
        <w:fldChar w:fldCharType="end"/>
      </w:r>
      <w:r w:rsidRPr="005D2EC6">
        <w:rPr>
          <w:b/>
          <w:sz w:val="24"/>
          <w:szCs w:val="24"/>
        </w:rPr>
        <w:t>:</w:t>
      </w:r>
    </w:p>
    <w:p w:rsidR="0055767F" w:rsidRPr="005D2EC6" w:rsidRDefault="0055767F" w:rsidP="00A51510">
      <w:pPr>
        <w:spacing w:line="320" w:lineRule="atLeast"/>
        <w:jc w:val="both"/>
        <w:outlineLvl w:val="0"/>
        <w:rPr>
          <w:sz w:val="24"/>
          <w:szCs w:val="24"/>
        </w:rPr>
      </w:pPr>
      <w:r w:rsidRPr="005D2EC6">
        <w:rPr>
          <w:sz w:val="24"/>
          <w:szCs w:val="24"/>
        </w:rPr>
        <w:t xml:space="preserve">(a) What amount did the Department of Human Settlements and/or </w:t>
      </w:r>
      <w:r>
        <w:rPr>
          <w:sz w:val="24"/>
          <w:szCs w:val="24"/>
        </w:rPr>
        <w:t>the</w:t>
      </w:r>
      <w:r w:rsidRPr="005D2EC6">
        <w:rPr>
          <w:sz w:val="24"/>
          <w:szCs w:val="24"/>
        </w:rPr>
        <w:t xml:space="preserve"> entities reporting to her spend on the Women in Construction Summit hosted by the specified department in 2020, (b) what are the details of all (i) companies contracted and (ii) amounts paid to any component of the event notwithstanding (aa) key-note addresses, (bb) event organising and (cc) catering and (c) from which cost account were the amounts in respect of the specified summit paid?</w:t>
      </w:r>
      <w:r w:rsidRPr="005D2EC6">
        <w:rPr>
          <w:sz w:val="24"/>
          <w:szCs w:val="24"/>
        </w:rPr>
        <w:tab/>
      </w:r>
      <w:r>
        <w:rPr>
          <w:sz w:val="24"/>
          <w:szCs w:val="24"/>
        </w:rPr>
        <w:tab/>
      </w:r>
      <w:r w:rsidR="00A51510">
        <w:rPr>
          <w:sz w:val="24"/>
          <w:szCs w:val="24"/>
        </w:rPr>
        <w:t xml:space="preserve">         </w:t>
      </w:r>
      <w:r w:rsidR="000D3E1D">
        <w:rPr>
          <w:sz w:val="24"/>
          <w:szCs w:val="24"/>
        </w:rPr>
        <w:t xml:space="preserve">       </w:t>
      </w:r>
      <w:r w:rsidRPr="005D2EC6">
        <w:t>NW777E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3E59B9" w:rsidRPr="003E59B9" w:rsidRDefault="003E59B9" w:rsidP="00A51510">
      <w:pPr>
        <w:tabs>
          <w:tab w:val="left" w:pos="2300"/>
        </w:tabs>
        <w:spacing w:line="320" w:lineRule="atLeast"/>
        <w:ind w:left="720" w:hanging="720"/>
        <w:jc w:val="both"/>
        <w:rPr>
          <w:b/>
          <w:sz w:val="24"/>
          <w:szCs w:val="24"/>
        </w:rPr>
      </w:pPr>
    </w:p>
    <w:p w:rsidR="003E59B9" w:rsidRDefault="003E59B9" w:rsidP="00A51510">
      <w:pPr>
        <w:pStyle w:val="ListParagraph"/>
        <w:spacing w:line="320" w:lineRule="atLeast"/>
        <w:ind w:hanging="720"/>
        <w:jc w:val="both"/>
        <w:outlineLvl w:val="0"/>
      </w:pPr>
      <w:r>
        <w:t>(a)</w:t>
      </w:r>
      <w:r>
        <w:tab/>
        <w:t xml:space="preserve">The </w:t>
      </w:r>
      <w:r w:rsidRPr="003E59B9">
        <w:t>Women in Construction Summit</w:t>
      </w:r>
      <w:r>
        <w:t xml:space="preserve"> </w:t>
      </w:r>
      <w:r w:rsidRPr="003E59B9">
        <w:t>h</w:t>
      </w:r>
      <w:r>
        <w:t>eld in 2020 was hosted by the National Department of Human Settlements. Entities reporting to me did not spend any amounts towards the Summit.</w:t>
      </w:r>
    </w:p>
    <w:p w:rsidR="003E59B9" w:rsidRDefault="003E59B9" w:rsidP="00A51510">
      <w:pPr>
        <w:pStyle w:val="ListParagraph"/>
        <w:spacing w:line="320" w:lineRule="atLeast"/>
        <w:ind w:hanging="720"/>
        <w:jc w:val="both"/>
        <w:outlineLvl w:val="0"/>
      </w:pPr>
      <w:r>
        <w:t xml:space="preserve"> </w:t>
      </w:r>
      <w:r>
        <w:tab/>
      </w:r>
    </w:p>
    <w:p w:rsidR="003E59B9" w:rsidRPr="003E59B9" w:rsidRDefault="003E59B9" w:rsidP="00A51510">
      <w:pPr>
        <w:pStyle w:val="ListParagraph"/>
        <w:spacing w:line="320" w:lineRule="atLeast"/>
        <w:jc w:val="both"/>
        <w:outlineLvl w:val="0"/>
      </w:pPr>
      <w:r w:rsidRPr="003E59B9">
        <w:t xml:space="preserve">The amount </w:t>
      </w:r>
      <w:r>
        <w:t xml:space="preserve">that </w:t>
      </w:r>
      <w:r w:rsidRPr="003E59B9">
        <w:t xml:space="preserve">the Department of Human Settlements spent on the Women in Construction Summit was </w:t>
      </w:r>
      <w:r w:rsidRPr="003E59B9">
        <w:rPr>
          <w:b/>
        </w:rPr>
        <w:t>R1, 024,279.05.</w:t>
      </w:r>
    </w:p>
    <w:p w:rsidR="003E59B9" w:rsidRPr="003E59B9" w:rsidRDefault="00D438F1" w:rsidP="00D438F1">
      <w:pPr>
        <w:pStyle w:val="ListParagraph"/>
        <w:tabs>
          <w:tab w:val="left" w:pos="6170"/>
        </w:tabs>
        <w:spacing w:line="320" w:lineRule="atLeast"/>
        <w:jc w:val="both"/>
        <w:outlineLvl w:val="0"/>
        <w:rPr>
          <w:b/>
        </w:rPr>
      </w:pPr>
      <w:r>
        <w:rPr>
          <w:b/>
        </w:rPr>
        <w:tab/>
      </w:r>
    </w:p>
    <w:p w:rsidR="003E59B9" w:rsidRDefault="003E59B9" w:rsidP="009014DD">
      <w:pPr>
        <w:pStyle w:val="ListParagraph"/>
        <w:spacing w:line="320" w:lineRule="atLeast"/>
        <w:ind w:hanging="720"/>
        <w:jc w:val="both"/>
        <w:outlineLvl w:val="0"/>
        <w:rPr>
          <w:lang w:val="en-ZA"/>
        </w:rPr>
      </w:pPr>
      <w:r w:rsidRPr="003E59B9">
        <w:rPr>
          <w:lang w:val="en-ZA"/>
        </w:rPr>
        <w:t xml:space="preserve">(b) </w:t>
      </w:r>
      <w:r w:rsidRPr="003E59B9">
        <w:rPr>
          <w:lang w:val="en-ZA"/>
        </w:rPr>
        <w:tab/>
      </w:r>
      <w:r>
        <w:rPr>
          <w:lang w:val="en-ZA"/>
        </w:rPr>
        <w:t xml:space="preserve">The department used </w:t>
      </w:r>
      <w:r w:rsidR="00A51510">
        <w:rPr>
          <w:lang w:val="en-ZA"/>
        </w:rPr>
        <w:t xml:space="preserve">a company contracted for hiring or rendering services in respect of travel, accommodation, venue and facilities for conferences, departmental meetings and events. </w:t>
      </w:r>
    </w:p>
    <w:p w:rsidR="009014DD" w:rsidRDefault="009014DD" w:rsidP="009014DD">
      <w:pPr>
        <w:pStyle w:val="ListParagraph"/>
        <w:spacing w:line="320" w:lineRule="atLeast"/>
        <w:ind w:hanging="720"/>
        <w:jc w:val="both"/>
        <w:outlineLvl w:val="0"/>
        <w:rPr>
          <w:lang w:val="en-ZA"/>
        </w:rPr>
      </w:pPr>
    </w:p>
    <w:p w:rsidR="00F3121E" w:rsidRPr="00F3121E" w:rsidRDefault="00F3121E" w:rsidP="00D438F1">
      <w:pPr>
        <w:spacing w:line="360" w:lineRule="auto"/>
        <w:ind w:left="720"/>
        <w:contextualSpacing/>
        <w:jc w:val="both"/>
        <w:rPr>
          <w:sz w:val="24"/>
          <w:szCs w:val="24"/>
        </w:rPr>
      </w:pPr>
      <w:r w:rsidRPr="00F3121E">
        <w:rPr>
          <w:sz w:val="24"/>
          <w:szCs w:val="24"/>
        </w:rPr>
        <w:t>I am constrained and prohibited by the document titled “</w:t>
      </w:r>
      <w:r w:rsidRPr="00F3121E">
        <w:rPr>
          <w:i/>
          <w:sz w:val="24"/>
          <w:szCs w:val="24"/>
        </w:rPr>
        <w:t xml:space="preserve">Guide to Parliamentary Questions in the National Assembly” </w:t>
      </w:r>
      <w:r w:rsidRPr="00F3121E">
        <w:rPr>
          <w:sz w:val="24"/>
          <w:szCs w:val="24"/>
        </w:rPr>
        <w:t xml:space="preserve">from providing the Honourable Member with the name of </w:t>
      </w:r>
      <w:r w:rsidR="00A47ED2" w:rsidRPr="00F3121E">
        <w:rPr>
          <w:sz w:val="24"/>
          <w:szCs w:val="24"/>
        </w:rPr>
        <w:t xml:space="preserve">name(s) of contractors involved in the </w:t>
      </w:r>
      <w:r w:rsidR="00A47ED2">
        <w:rPr>
          <w:sz w:val="24"/>
          <w:szCs w:val="24"/>
        </w:rPr>
        <w:t>Summit</w:t>
      </w:r>
      <w:r w:rsidRPr="00F3121E">
        <w:rPr>
          <w:sz w:val="24"/>
          <w:szCs w:val="24"/>
        </w:rPr>
        <w:t>. The document referred to states that:</w:t>
      </w:r>
    </w:p>
    <w:p w:rsidR="00F3121E" w:rsidRPr="00F3121E" w:rsidRDefault="00F3121E" w:rsidP="00D438F1">
      <w:pPr>
        <w:spacing w:line="336" w:lineRule="auto"/>
        <w:ind w:left="720"/>
        <w:jc w:val="both"/>
        <w:rPr>
          <w:b/>
          <w:i/>
          <w:sz w:val="24"/>
          <w:szCs w:val="24"/>
        </w:rPr>
      </w:pPr>
      <w:r w:rsidRPr="00F3121E">
        <w:rPr>
          <w:b/>
          <w:i/>
          <w:sz w:val="24"/>
          <w:szCs w:val="24"/>
        </w:rPr>
        <w:lastRenderedPageBreak/>
        <w:t>“</w:t>
      </w:r>
      <w:r w:rsidRPr="00F3121E">
        <w:rPr>
          <w:i/>
          <w:sz w:val="24"/>
          <w:szCs w:val="24"/>
        </w:rPr>
        <w:t xml:space="preserve">Questions are to be framed as concisely as possible. All unnecessary adjectives, references and quotations are omitted. </w:t>
      </w:r>
      <w:r w:rsidRPr="00F3121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F3121E">
        <w:rPr>
          <w:i/>
          <w:sz w:val="24"/>
          <w:szCs w:val="24"/>
        </w:rPr>
        <w:t xml:space="preserve">If a question will be unintelligible without mentioning such names, the Departments concerned are notified of the name (-s) and this phrase is used:   </w:t>
      </w:r>
      <w:r w:rsidRPr="00F3121E">
        <w:rPr>
          <w:b/>
          <w:i/>
          <w:sz w:val="24"/>
          <w:szCs w:val="24"/>
        </w:rPr>
        <w:t>".......a certain person (name furnished)”</w:t>
      </w:r>
    </w:p>
    <w:p w:rsidR="00F3121E" w:rsidRDefault="00F3121E" w:rsidP="00D438F1">
      <w:pPr>
        <w:pStyle w:val="ListParagraph"/>
        <w:spacing w:line="336" w:lineRule="auto"/>
        <w:ind w:left="0"/>
        <w:jc w:val="both"/>
        <w:rPr>
          <w:lang w:val="en-ZA"/>
        </w:rPr>
      </w:pPr>
    </w:p>
    <w:p w:rsidR="003E59B9" w:rsidRPr="003E59B9" w:rsidRDefault="003E59B9" w:rsidP="00D438F1">
      <w:pPr>
        <w:pStyle w:val="ListParagraph"/>
        <w:spacing w:line="320" w:lineRule="atLeast"/>
        <w:ind w:left="567" w:hanging="567"/>
        <w:jc w:val="both"/>
        <w:rPr>
          <w:lang w:val="en-ZA"/>
        </w:rPr>
      </w:pPr>
      <w:r w:rsidRPr="003E59B9">
        <w:rPr>
          <w:lang w:val="en-ZA"/>
        </w:rPr>
        <w:t>(aa)</w:t>
      </w:r>
      <w:r w:rsidR="007A404B">
        <w:rPr>
          <w:lang w:val="en-ZA"/>
        </w:rPr>
        <w:tab/>
        <w:t>T</w:t>
      </w:r>
      <w:r w:rsidRPr="003E59B9">
        <w:rPr>
          <w:lang w:val="en-ZA"/>
        </w:rPr>
        <w:t>he key note address was delivered by the Minister of Human Settlements, Water and Sanitation.  The other speakers and presenters were from the Human Settlements and Water and Sanitation sectors and they were not paid.</w:t>
      </w:r>
    </w:p>
    <w:p w:rsidR="003E59B9" w:rsidRPr="003E59B9" w:rsidRDefault="003E59B9" w:rsidP="006A4F5E">
      <w:pPr>
        <w:spacing w:line="320" w:lineRule="atLeast"/>
        <w:jc w:val="both"/>
        <w:rPr>
          <w:sz w:val="24"/>
          <w:szCs w:val="24"/>
          <w:lang w:val="en-ZA"/>
        </w:rPr>
      </w:pPr>
    </w:p>
    <w:p w:rsidR="003E59B9" w:rsidRPr="003E59B9" w:rsidRDefault="003E59B9" w:rsidP="006A4F5E">
      <w:pPr>
        <w:pStyle w:val="ListParagraph"/>
        <w:spacing w:line="320" w:lineRule="atLeast"/>
        <w:ind w:left="567" w:hanging="567"/>
        <w:jc w:val="both"/>
        <w:rPr>
          <w:lang w:val="en-ZA"/>
        </w:rPr>
      </w:pPr>
      <w:r w:rsidRPr="003E59B9">
        <w:rPr>
          <w:lang w:val="en-ZA"/>
        </w:rPr>
        <w:t xml:space="preserve">(bb) </w:t>
      </w:r>
      <w:r w:rsidRPr="003E59B9">
        <w:rPr>
          <w:lang w:val="en-ZA"/>
        </w:rPr>
        <w:tab/>
        <w:t xml:space="preserve">The </w:t>
      </w:r>
      <w:r w:rsidR="007A404B">
        <w:rPr>
          <w:lang w:val="en-ZA"/>
        </w:rPr>
        <w:t xml:space="preserve">department has service level agreement with a </w:t>
      </w:r>
      <w:r w:rsidRPr="003E59B9">
        <w:rPr>
          <w:lang w:val="en-ZA"/>
        </w:rPr>
        <w:t xml:space="preserve">management </w:t>
      </w:r>
      <w:r w:rsidR="006A4F5E">
        <w:rPr>
          <w:lang w:val="en-ZA"/>
        </w:rPr>
        <w:t xml:space="preserve">company </w:t>
      </w:r>
      <w:r w:rsidR="007A404B">
        <w:rPr>
          <w:lang w:val="en-ZA"/>
        </w:rPr>
        <w:t xml:space="preserve">and the </w:t>
      </w:r>
      <w:r w:rsidRPr="003E59B9">
        <w:rPr>
          <w:lang w:val="en-ZA"/>
        </w:rPr>
        <w:t xml:space="preserve">service fees are stipulated in the </w:t>
      </w:r>
      <w:r w:rsidR="007A404B">
        <w:rPr>
          <w:lang w:val="en-ZA"/>
        </w:rPr>
        <w:t>c</w:t>
      </w:r>
      <w:r w:rsidRPr="003E59B9">
        <w:rPr>
          <w:lang w:val="en-ZA"/>
        </w:rPr>
        <w:t xml:space="preserve">ontract </w:t>
      </w:r>
      <w:r w:rsidR="007A404B">
        <w:rPr>
          <w:lang w:val="en-ZA"/>
        </w:rPr>
        <w:t xml:space="preserve">between the two parties.  </w:t>
      </w:r>
    </w:p>
    <w:p w:rsidR="003E59B9" w:rsidRPr="003E59B9" w:rsidRDefault="003E59B9" w:rsidP="006A4F5E">
      <w:pPr>
        <w:pStyle w:val="ListParagraph"/>
        <w:tabs>
          <w:tab w:val="left" w:pos="2610"/>
        </w:tabs>
        <w:spacing w:line="320" w:lineRule="atLeast"/>
        <w:ind w:left="567" w:hanging="567"/>
        <w:jc w:val="both"/>
        <w:rPr>
          <w:lang w:val="en-ZA"/>
        </w:rPr>
      </w:pPr>
      <w:r w:rsidRPr="003E59B9">
        <w:rPr>
          <w:lang w:val="en-ZA"/>
        </w:rPr>
        <w:tab/>
      </w:r>
    </w:p>
    <w:p w:rsidR="003E59B9" w:rsidRPr="003E59B9" w:rsidRDefault="003E59B9" w:rsidP="00565CDF">
      <w:pPr>
        <w:pStyle w:val="ListParagraph"/>
        <w:spacing w:line="320" w:lineRule="atLeast"/>
        <w:ind w:left="567" w:hanging="567"/>
        <w:jc w:val="both"/>
        <w:rPr>
          <w:lang w:val="en-ZA"/>
        </w:rPr>
      </w:pPr>
      <w:r w:rsidRPr="003E59B9">
        <w:rPr>
          <w:lang w:val="en-ZA"/>
        </w:rPr>
        <w:t xml:space="preserve"> (cc)</w:t>
      </w:r>
      <w:r w:rsidRPr="003E59B9">
        <w:rPr>
          <w:b/>
          <w:lang w:val="en-ZA"/>
        </w:rPr>
        <w:tab/>
      </w:r>
      <w:r w:rsidRPr="003E59B9">
        <w:rPr>
          <w:lang w:val="en-ZA"/>
        </w:rPr>
        <w:t>Catering for the Women in Construction Summit was part of the full day conference package</w:t>
      </w:r>
      <w:r w:rsidR="00565CDF">
        <w:rPr>
          <w:lang w:val="en-ZA"/>
        </w:rPr>
        <w:t>.</w:t>
      </w:r>
      <w:r w:rsidRPr="003E59B9">
        <w:rPr>
          <w:lang w:val="en-ZA"/>
        </w:rPr>
        <w:t xml:space="preserve"> </w:t>
      </w:r>
    </w:p>
    <w:p w:rsidR="003E59B9" w:rsidRPr="003E59B9" w:rsidRDefault="003E59B9" w:rsidP="003E59B9">
      <w:pPr>
        <w:pStyle w:val="ListParagraph"/>
        <w:spacing w:line="336" w:lineRule="auto"/>
        <w:ind w:left="397"/>
        <w:outlineLvl w:val="0"/>
        <w:rPr>
          <w:lang w:val="en-ZA"/>
        </w:rPr>
      </w:pPr>
    </w:p>
    <w:p w:rsidR="003E59B9" w:rsidRPr="000D3E1D" w:rsidRDefault="006A4F5E" w:rsidP="003E59B9">
      <w:pPr>
        <w:pStyle w:val="ListParagraph"/>
        <w:numPr>
          <w:ilvl w:val="0"/>
          <w:numId w:val="11"/>
        </w:numPr>
        <w:spacing w:line="336" w:lineRule="auto"/>
        <w:ind w:left="397" w:hanging="397"/>
        <w:outlineLvl w:val="0"/>
        <w:rPr>
          <w:lang w:val="en-ZA"/>
        </w:rPr>
      </w:pPr>
      <w:r w:rsidRPr="000D3E1D">
        <w:rPr>
          <w:lang w:val="en-ZA"/>
        </w:rPr>
        <w:t xml:space="preserve">The </w:t>
      </w:r>
      <w:r w:rsidR="003E59B9" w:rsidRPr="000D3E1D">
        <w:rPr>
          <w:lang w:val="en-ZA"/>
        </w:rPr>
        <w:t xml:space="preserve">amounts in respect of the specified summit </w:t>
      </w:r>
      <w:r w:rsidRPr="000D3E1D">
        <w:rPr>
          <w:lang w:val="en-ZA"/>
        </w:rPr>
        <w:t xml:space="preserve">were paid from the </w:t>
      </w:r>
      <w:r w:rsidR="00170B93">
        <w:rPr>
          <w:lang w:val="en-ZA"/>
        </w:rPr>
        <w:t xml:space="preserve">departmental branch </w:t>
      </w:r>
      <w:r w:rsidRPr="000D3E1D">
        <w:rPr>
          <w:lang w:val="en-ZA"/>
        </w:rPr>
        <w:t>budgets indicated below:</w:t>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961"/>
      </w:tblGrid>
      <w:tr w:rsidR="006A4F5E" w:rsidRPr="00715A95" w:rsidTr="00715A95">
        <w:trPr>
          <w:tblHeader/>
        </w:trPr>
        <w:tc>
          <w:tcPr>
            <w:tcW w:w="2464" w:type="pct"/>
            <w:shd w:val="clear" w:color="auto" w:fill="E7E6E6"/>
            <w:vAlign w:val="center"/>
          </w:tcPr>
          <w:p w:rsidR="006A4F5E" w:rsidRPr="00715A95" w:rsidRDefault="006A4F5E" w:rsidP="00715A95">
            <w:pPr>
              <w:pStyle w:val="ListParagraph"/>
              <w:spacing w:line="336" w:lineRule="auto"/>
              <w:ind w:left="0"/>
              <w:outlineLvl w:val="0"/>
              <w:rPr>
                <w:b/>
                <w:lang w:val="en-ZA"/>
              </w:rPr>
            </w:pPr>
            <w:r w:rsidRPr="00715A95">
              <w:rPr>
                <w:b/>
                <w:lang w:val="en-ZA"/>
              </w:rPr>
              <w:t>Cost Centre</w:t>
            </w:r>
          </w:p>
        </w:tc>
        <w:tc>
          <w:tcPr>
            <w:tcW w:w="2536" w:type="pct"/>
            <w:shd w:val="clear" w:color="auto" w:fill="E7E6E6"/>
            <w:vAlign w:val="center"/>
          </w:tcPr>
          <w:p w:rsidR="006A4F5E" w:rsidRPr="00715A95" w:rsidRDefault="006A4F5E" w:rsidP="00715A95">
            <w:pPr>
              <w:pStyle w:val="ListParagraph"/>
              <w:spacing w:line="336" w:lineRule="auto"/>
              <w:ind w:left="0"/>
              <w:outlineLvl w:val="0"/>
              <w:rPr>
                <w:b/>
                <w:lang w:val="en-ZA"/>
              </w:rPr>
            </w:pPr>
            <w:r w:rsidRPr="00715A95">
              <w:rPr>
                <w:b/>
                <w:lang w:val="en-ZA"/>
              </w:rPr>
              <w:t>Amount paid (Rands)</w:t>
            </w:r>
          </w:p>
        </w:tc>
      </w:tr>
      <w:tr w:rsidR="006A4F5E" w:rsidRPr="00715A95" w:rsidTr="0043462F">
        <w:trPr>
          <w:trHeight w:val="495"/>
        </w:trPr>
        <w:tc>
          <w:tcPr>
            <w:tcW w:w="2464" w:type="pct"/>
            <w:shd w:val="clear" w:color="auto" w:fill="auto"/>
          </w:tcPr>
          <w:p w:rsidR="006A4F5E" w:rsidRPr="00715A95" w:rsidRDefault="006A4F5E" w:rsidP="0043462F">
            <w:pPr>
              <w:pStyle w:val="ListParagraph"/>
              <w:spacing w:line="336" w:lineRule="auto"/>
              <w:ind w:left="0"/>
              <w:outlineLvl w:val="0"/>
              <w:rPr>
                <w:b/>
                <w:lang w:val="en-ZA"/>
              </w:rPr>
            </w:pPr>
            <w:r w:rsidRPr="00715A95">
              <w:rPr>
                <w:lang w:val="en-ZA"/>
              </w:rPr>
              <w:t xml:space="preserve">Governance Frameworks </w:t>
            </w:r>
          </w:p>
        </w:tc>
        <w:tc>
          <w:tcPr>
            <w:tcW w:w="2536" w:type="pct"/>
            <w:shd w:val="clear" w:color="auto" w:fill="auto"/>
          </w:tcPr>
          <w:p w:rsidR="006A4F5E" w:rsidRPr="00715A95" w:rsidRDefault="006A4F5E" w:rsidP="000252A0">
            <w:pPr>
              <w:pStyle w:val="ListParagraph"/>
              <w:spacing w:line="336" w:lineRule="auto"/>
              <w:ind w:left="0"/>
              <w:jc w:val="right"/>
              <w:outlineLvl w:val="0"/>
              <w:rPr>
                <w:lang w:val="en-ZA"/>
              </w:rPr>
            </w:pPr>
            <w:r w:rsidRPr="00715A95">
              <w:rPr>
                <w:lang w:val="en-ZA"/>
              </w:rPr>
              <w:t>425 113.98</w:t>
            </w:r>
          </w:p>
        </w:tc>
      </w:tr>
      <w:tr w:rsidR="006A4F5E" w:rsidRPr="00715A95" w:rsidTr="00715A95">
        <w:tc>
          <w:tcPr>
            <w:tcW w:w="2464" w:type="pct"/>
            <w:shd w:val="clear" w:color="auto" w:fill="auto"/>
          </w:tcPr>
          <w:p w:rsidR="006A4F5E" w:rsidRPr="00715A95" w:rsidRDefault="006A4F5E" w:rsidP="0043462F">
            <w:pPr>
              <w:pStyle w:val="ListParagraph"/>
              <w:spacing w:line="336" w:lineRule="auto"/>
              <w:ind w:left="0"/>
              <w:outlineLvl w:val="0"/>
              <w:rPr>
                <w:b/>
                <w:lang w:val="en-ZA"/>
              </w:rPr>
            </w:pPr>
            <w:r w:rsidRPr="00715A95">
              <w:rPr>
                <w:lang w:val="en-ZA"/>
              </w:rPr>
              <w:t>Governance Frameworks</w:t>
            </w:r>
          </w:p>
        </w:tc>
        <w:tc>
          <w:tcPr>
            <w:tcW w:w="2536" w:type="pct"/>
            <w:shd w:val="clear" w:color="auto" w:fill="auto"/>
          </w:tcPr>
          <w:p w:rsidR="006A4F5E" w:rsidRPr="00715A95" w:rsidRDefault="006A4F5E" w:rsidP="00715A95">
            <w:pPr>
              <w:pStyle w:val="ListParagraph"/>
              <w:spacing w:line="336" w:lineRule="auto"/>
              <w:ind w:left="0"/>
              <w:jc w:val="right"/>
              <w:outlineLvl w:val="0"/>
              <w:rPr>
                <w:lang w:val="en-ZA"/>
              </w:rPr>
            </w:pPr>
            <w:r w:rsidRPr="00715A95">
              <w:rPr>
                <w:lang w:val="en-ZA"/>
              </w:rPr>
              <w:t xml:space="preserve">  51 885.70</w:t>
            </w:r>
          </w:p>
        </w:tc>
      </w:tr>
      <w:tr w:rsidR="006A4F5E" w:rsidRPr="00715A95" w:rsidTr="00715A95">
        <w:tc>
          <w:tcPr>
            <w:tcW w:w="2464" w:type="pct"/>
            <w:shd w:val="clear" w:color="auto" w:fill="auto"/>
          </w:tcPr>
          <w:p w:rsidR="006A4F5E" w:rsidRPr="00715A95" w:rsidRDefault="006A4F5E" w:rsidP="00715A95">
            <w:pPr>
              <w:pStyle w:val="ListParagraph"/>
              <w:spacing w:line="336" w:lineRule="auto"/>
              <w:ind w:left="0"/>
              <w:outlineLvl w:val="0"/>
              <w:rPr>
                <w:b/>
                <w:lang w:val="en-ZA"/>
              </w:rPr>
            </w:pPr>
            <w:r w:rsidRPr="00715A95">
              <w:rPr>
                <w:lang w:val="en-ZA"/>
              </w:rPr>
              <w:t>PPMU</w:t>
            </w:r>
          </w:p>
        </w:tc>
        <w:tc>
          <w:tcPr>
            <w:tcW w:w="2536" w:type="pct"/>
            <w:shd w:val="clear" w:color="auto" w:fill="auto"/>
          </w:tcPr>
          <w:p w:rsidR="006A4F5E" w:rsidRPr="00715A95" w:rsidRDefault="006A4F5E" w:rsidP="00715A95">
            <w:pPr>
              <w:pStyle w:val="ListParagraph"/>
              <w:spacing w:line="336" w:lineRule="auto"/>
              <w:ind w:left="0"/>
              <w:jc w:val="right"/>
              <w:outlineLvl w:val="0"/>
              <w:rPr>
                <w:lang w:val="en-ZA"/>
              </w:rPr>
            </w:pPr>
            <w:r w:rsidRPr="00715A95">
              <w:rPr>
                <w:lang w:val="en-ZA"/>
              </w:rPr>
              <w:t xml:space="preserve"> 97 339.52</w:t>
            </w:r>
          </w:p>
        </w:tc>
      </w:tr>
      <w:tr w:rsidR="006A4F5E" w:rsidRPr="00715A95" w:rsidTr="00715A95">
        <w:tc>
          <w:tcPr>
            <w:tcW w:w="2464" w:type="pct"/>
            <w:shd w:val="clear" w:color="auto" w:fill="auto"/>
          </w:tcPr>
          <w:p w:rsidR="006A4F5E" w:rsidRPr="00715A95" w:rsidRDefault="006A4F5E" w:rsidP="00715A95">
            <w:pPr>
              <w:pStyle w:val="ListParagraph"/>
              <w:spacing w:line="336" w:lineRule="auto"/>
              <w:ind w:left="0"/>
              <w:outlineLvl w:val="0"/>
              <w:rPr>
                <w:b/>
                <w:lang w:val="en-ZA"/>
              </w:rPr>
            </w:pPr>
            <w:r w:rsidRPr="00715A95">
              <w:rPr>
                <w:lang w:val="en-ZA"/>
              </w:rPr>
              <w:t>Corporate Services (Communication Services)</w:t>
            </w:r>
          </w:p>
        </w:tc>
        <w:tc>
          <w:tcPr>
            <w:tcW w:w="2536" w:type="pct"/>
            <w:shd w:val="clear" w:color="auto" w:fill="auto"/>
          </w:tcPr>
          <w:p w:rsidR="006A4F5E" w:rsidRPr="00715A95" w:rsidRDefault="006A4F5E" w:rsidP="00715A95">
            <w:pPr>
              <w:pStyle w:val="ListParagraph"/>
              <w:spacing w:line="336" w:lineRule="auto"/>
              <w:ind w:left="0"/>
              <w:jc w:val="right"/>
              <w:outlineLvl w:val="0"/>
              <w:rPr>
                <w:lang w:val="en-ZA"/>
              </w:rPr>
            </w:pPr>
            <w:r w:rsidRPr="00715A95">
              <w:rPr>
                <w:lang w:val="en-ZA"/>
              </w:rPr>
              <w:t>336 039.85</w:t>
            </w:r>
          </w:p>
        </w:tc>
      </w:tr>
      <w:tr w:rsidR="006A4F5E" w:rsidRPr="00715A95" w:rsidTr="00715A95">
        <w:tc>
          <w:tcPr>
            <w:tcW w:w="2464" w:type="pct"/>
            <w:shd w:val="clear" w:color="auto" w:fill="auto"/>
          </w:tcPr>
          <w:p w:rsidR="006A4F5E" w:rsidRPr="00715A95" w:rsidRDefault="006A4F5E" w:rsidP="00715A95">
            <w:pPr>
              <w:pStyle w:val="ListParagraph"/>
              <w:spacing w:line="336" w:lineRule="auto"/>
              <w:ind w:left="0"/>
              <w:outlineLvl w:val="0"/>
              <w:rPr>
                <w:b/>
                <w:lang w:val="en-ZA"/>
              </w:rPr>
            </w:pPr>
            <w:r w:rsidRPr="00715A95">
              <w:rPr>
                <w:lang w:val="en-ZA"/>
              </w:rPr>
              <w:t>Corporate Services</w:t>
            </w:r>
          </w:p>
          <w:p w:rsidR="006A4F5E" w:rsidRPr="00715A95" w:rsidRDefault="006A4F5E" w:rsidP="00715A95">
            <w:pPr>
              <w:pStyle w:val="ListParagraph"/>
              <w:spacing w:line="336" w:lineRule="auto"/>
              <w:ind w:left="0"/>
              <w:outlineLvl w:val="0"/>
              <w:rPr>
                <w:b/>
                <w:lang w:val="en-ZA"/>
              </w:rPr>
            </w:pPr>
            <w:r w:rsidRPr="00715A95">
              <w:rPr>
                <w:lang w:val="en-ZA"/>
              </w:rPr>
              <w:t>(Communication Services)</w:t>
            </w:r>
          </w:p>
        </w:tc>
        <w:tc>
          <w:tcPr>
            <w:tcW w:w="2536" w:type="pct"/>
            <w:shd w:val="clear" w:color="auto" w:fill="auto"/>
          </w:tcPr>
          <w:p w:rsidR="006A4F5E" w:rsidRPr="00715A95" w:rsidRDefault="006A4F5E" w:rsidP="00715A95">
            <w:pPr>
              <w:pStyle w:val="ListParagraph"/>
              <w:spacing w:line="336" w:lineRule="auto"/>
              <w:ind w:left="0"/>
              <w:jc w:val="right"/>
              <w:outlineLvl w:val="0"/>
              <w:rPr>
                <w:lang w:val="en-ZA"/>
              </w:rPr>
            </w:pPr>
            <w:r w:rsidRPr="00715A95">
              <w:rPr>
                <w:lang w:val="en-ZA"/>
              </w:rPr>
              <w:t>114 000.00</w:t>
            </w:r>
          </w:p>
        </w:tc>
      </w:tr>
      <w:tr w:rsidR="006A4F5E" w:rsidRPr="00715A95" w:rsidTr="00715A95">
        <w:tc>
          <w:tcPr>
            <w:tcW w:w="2464" w:type="pct"/>
            <w:shd w:val="clear" w:color="auto" w:fill="auto"/>
          </w:tcPr>
          <w:p w:rsidR="006A4F5E" w:rsidRPr="0043462F" w:rsidRDefault="0043462F" w:rsidP="00715A95">
            <w:pPr>
              <w:pStyle w:val="ListParagraph"/>
              <w:spacing w:line="336" w:lineRule="auto"/>
              <w:ind w:left="0"/>
              <w:jc w:val="both"/>
              <w:outlineLvl w:val="0"/>
              <w:rPr>
                <w:b/>
                <w:lang w:val="en-ZA"/>
              </w:rPr>
            </w:pPr>
            <w:r w:rsidRPr="0043462F">
              <w:rPr>
                <w:b/>
                <w:lang w:val="en-ZA"/>
              </w:rPr>
              <w:t xml:space="preserve">Total: </w:t>
            </w:r>
          </w:p>
        </w:tc>
        <w:tc>
          <w:tcPr>
            <w:tcW w:w="2536" w:type="pct"/>
            <w:shd w:val="clear" w:color="auto" w:fill="auto"/>
          </w:tcPr>
          <w:p w:rsidR="006A4F5E" w:rsidRPr="00715A95" w:rsidRDefault="006A4F5E" w:rsidP="00715A95">
            <w:pPr>
              <w:pStyle w:val="ListParagraph"/>
              <w:spacing w:line="336" w:lineRule="auto"/>
              <w:ind w:left="0"/>
              <w:jc w:val="right"/>
              <w:outlineLvl w:val="0"/>
              <w:rPr>
                <w:b/>
                <w:lang w:val="en-ZA"/>
              </w:rPr>
            </w:pPr>
            <w:r w:rsidRPr="00715A95">
              <w:rPr>
                <w:b/>
                <w:lang w:val="en-ZA"/>
              </w:rPr>
              <w:t>1,024 379.05</w:t>
            </w:r>
          </w:p>
        </w:tc>
      </w:tr>
    </w:tbl>
    <w:p w:rsidR="00FE4F1A" w:rsidRPr="003E59B9" w:rsidRDefault="00FE4F1A" w:rsidP="00522363">
      <w:pPr>
        <w:tabs>
          <w:tab w:val="left" w:pos="2300"/>
        </w:tabs>
        <w:spacing w:line="320" w:lineRule="atLeast"/>
        <w:ind w:left="720" w:hanging="720"/>
        <w:jc w:val="both"/>
        <w:rPr>
          <w:b/>
          <w:sz w:val="24"/>
          <w:szCs w:val="24"/>
        </w:rPr>
      </w:pPr>
    </w:p>
    <w:p w:rsidR="00FD0B46" w:rsidRPr="00FE4F1A" w:rsidRDefault="00FE4F1A" w:rsidP="00FE4F1A">
      <w:pPr>
        <w:tabs>
          <w:tab w:val="left" w:pos="4100"/>
        </w:tabs>
        <w:rPr>
          <w:sz w:val="24"/>
          <w:szCs w:val="24"/>
        </w:rPr>
      </w:pPr>
      <w:r>
        <w:rPr>
          <w:sz w:val="24"/>
          <w:szCs w:val="24"/>
        </w:rPr>
        <w:tab/>
      </w:r>
    </w:p>
    <w:sectPr w:rsidR="00FD0B46" w:rsidRPr="00FE4F1A" w:rsidSect="007A404B">
      <w:headerReference w:type="default" r:id="rId8"/>
      <w:pgSz w:w="12240" w:h="15840"/>
      <w:pgMar w:top="1701"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17" w:rsidRDefault="003D1517" w:rsidP="00054FEC">
      <w:r>
        <w:separator/>
      </w:r>
    </w:p>
  </w:endnote>
  <w:endnote w:type="continuationSeparator" w:id="0">
    <w:p w:rsidR="003D1517" w:rsidRDefault="003D151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17" w:rsidRDefault="003D1517" w:rsidP="00054FEC">
      <w:r>
        <w:separator/>
      </w:r>
    </w:p>
  </w:footnote>
  <w:footnote w:type="continuationSeparator" w:id="0">
    <w:p w:rsidR="003D1517" w:rsidRDefault="003D151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AC0325">
      <w:t>6</w:t>
    </w:r>
    <w:r w:rsidR="0055767F">
      <w:t>59</w:t>
    </w:r>
    <w:r w:rsidR="00F30549">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1554BA8"/>
    <w:multiLevelType w:val="hybridMultilevel"/>
    <w:tmpl w:val="07E64164"/>
    <w:lvl w:ilvl="0" w:tplc="A4223970">
      <w:start w:val="1"/>
      <w:numFmt w:val="lowerLetter"/>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E952162"/>
    <w:multiLevelType w:val="hybridMultilevel"/>
    <w:tmpl w:val="E78EC01C"/>
    <w:lvl w:ilvl="0" w:tplc="3A8098B6">
      <w:start w:val="1"/>
      <w:numFmt w:val="lowerRoman"/>
      <w:lvlText w:val="%1."/>
      <w:lvlJc w:val="left"/>
      <w:pPr>
        <w:ind w:left="757"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D352368"/>
    <w:multiLevelType w:val="hybridMultilevel"/>
    <w:tmpl w:val="12F833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9"/>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8"/>
  </w:num>
  <w:num w:numId="8">
    <w:abstractNumId w:val="6"/>
  </w:num>
  <w:num w:numId="9">
    <w:abstractNumId w:val="10"/>
  </w:num>
  <w:num w:numId="10">
    <w:abstractNumId w:val="1"/>
  </w:num>
  <w:num w:numId="11">
    <w:abstractNumId w:val="3"/>
  </w:num>
  <w:num w:numId="12">
    <w:abstractNumId w:val="7"/>
  </w:num>
  <w:num w:numId="1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52A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3E1D"/>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70B93"/>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517"/>
    <w:rsid w:val="003D196C"/>
    <w:rsid w:val="003D1E57"/>
    <w:rsid w:val="003E59B9"/>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462F"/>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5767F"/>
    <w:rsid w:val="00560363"/>
    <w:rsid w:val="00565CDF"/>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4F5E"/>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A95"/>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76D50"/>
    <w:rsid w:val="007817ED"/>
    <w:rsid w:val="00784F64"/>
    <w:rsid w:val="0078533E"/>
    <w:rsid w:val="007879C0"/>
    <w:rsid w:val="00791BD0"/>
    <w:rsid w:val="007A2826"/>
    <w:rsid w:val="007A3D41"/>
    <w:rsid w:val="007A404B"/>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14DD"/>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47ED2"/>
    <w:rsid w:val="00A51510"/>
    <w:rsid w:val="00A52004"/>
    <w:rsid w:val="00A5613F"/>
    <w:rsid w:val="00A564D9"/>
    <w:rsid w:val="00A60EEE"/>
    <w:rsid w:val="00A645C2"/>
    <w:rsid w:val="00A71EBE"/>
    <w:rsid w:val="00A738F3"/>
    <w:rsid w:val="00A73A8F"/>
    <w:rsid w:val="00A749B6"/>
    <w:rsid w:val="00A76A9C"/>
    <w:rsid w:val="00A830EA"/>
    <w:rsid w:val="00A90AF6"/>
    <w:rsid w:val="00A9168E"/>
    <w:rsid w:val="00A966AE"/>
    <w:rsid w:val="00AA08FD"/>
    <w:rsid w:val="00AA1B87"/>
    <w:rsid w:val="00AA2897"/>
    <w:rsid w:val="00AB3C96"/>
    <w:rsid w:val="00AB79AC"/>
    <w:rsid w:val="00AC0325"/>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54C"/>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2B7"/>
    <w:rsid w:val="00C576FE"/>
    <w:rsid w:val="00C57AC2"/>
    <w:rsid w:val="00C57D8E"/>
    <w:rsid w:val="00C72BD9"/>
    <w:rsid w:val="00C74E11"/>
    <w:rsid w:val="00C86B1F"/>
    <w:rsid w:val="00C927F2"/>
    <w:rsid w:val="00C960DE"/>
    <w:rsid w:val="00CA1F73"/>
    <w:rsid w:val="00CA56EF"/>
    <w:rsid w:val="00CA6FA2"/>
    <w:rsid w:val="00CB24C2"/>
    <w:rsid w:val="00CD26AC"/>
    <w:rsid w:val="00CE087F"/>
    <w:rsid w:val="00CE2C8B"/>
    <w:rsid w:val="00CF1C13"/>
    <w:rsid w:val="00CF403E"/>
    <w:rsid w:val="00CF71B4"/>
    <w:rsid w:val="00CF76E9"/>
    <w:rsid w:val="00D00E3C"/>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38F1"/>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2384"/>
    <w:rsid w:val="00ED344E"/>
    <w:rsid w:val="00EE300B"/>
    <w:rsid w:val="00EE37B5"/>
    <w:rsid w:val="00EE5A15"/>
    <w:rsid w:val="00EE7B31"/>
    <w:rsid w:val="00EF2319"/>
    <w:rsid w:val="00EF66D4"/>
    <w:rsid w:val="00EF7055"/>
    <w:rsid w:val="00F000D2"/>
    <w:rsid w:val="00F11606"/>
    <w:rsid w:val="00F17697"/>
    <w:rsid w:val="00F30549"/>
    <w:rsid w:val="00F3121E"/>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4F1A"/>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 w:type="table" w:customStyle="1" w:styleId="GridTable4-Accent11">
    <w:name w:val="Grid Table 4 - Accent 11"/>
    <w:basedOn w:val="TableNormal"/>
    <w:uiPriority w:val="49"/>
    <w:rsid w:val="003E59B9"/>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2021-04-15T15:08:00Z</cp:lastPrinted>
  <dcterms:created xsi:type="dcterms:W3CDTF">2021-04-19T18:11:00Z</dcterms:created>
  <dcterms:modified xsi:type="dcterms:W3CDTF">2021-04-19T18:11:00Z</dcterms:modified>
</cp:coreProperties>
</file>