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B55" w:rsidRPr="005E1B55" w:rsidRDefault="00644260" w:rsidP="005E1B55">
      <w:pPr>
        <w:autoSpaceDE w:val="0"/>
        <w:autoSpaceDN w:val="0"/>
        <w:adjustRightInd w:val="0"/>
        <w:jc w:val="center"/>
        <w:rPr>
          <w:rFonts w:eastAsia="Calibri"/>
          <w:sz w:val="24"/>
          <w:szCs w:val="24"/>
          <w:lang w:val="en-ZA"/>
        </w:rPr>
      </w:pPr>
      <w:r>
        <w:rPr>
          <w:rFonts w:eastAsia="Calibri"/>
          <w:noProof/>
          <w:sz w:val="24"/>
          <w:szCs w:val="24"/>
          <w:lang w:val="en-ZA" w:eastAsia="en-ZA"/>
        </w:rPr>
        <w:drawing>
          <wp:anchor distT="0" distB="0" distL="114300" distR="114300" simplePos="0" relativeHeight="251657728" behindDoc="0" locked="0" layoutInCell="1" allowOverlap="1">
            <wp:simplePos x="0" y="0"/>
            <wp:positionH relativeFrom="margin">
              <wp:posOffset>2637790</wp:posOffset>
            </wp:positionH>
            <wp:positionV relativeFrom="margin">
              <wp:posOffset>-458470</wp:posOffset>
            </wp:positionV>
            <wp:extent cx="1078865" cy="1099820"/>
            <wp:effectExtent l="19050" t="0" r="698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78865" cy="1099820"/>
                    </a:xfrm>
                    <a:prstGeom prst="rect">
                      <a:avLst/>
                    </a:prstGeom>
                    <a:noFill/>
                    <a:ln w="9525">
                      <a:noFill/>
                      <a:miter lim="800000"/>
                      <a:headEnd/>
                      <a:tailEnd/>
                    </a:ln>
                  </pic:spPr>
                </pic:pic>
              </a:graphicData>
            </a:graphic>
          </wp:anchor>
        </w:drawing>
      </w:r>
    </w:p>
    <w:p w:rsidR="005E1B55" w:rsidRPr="005E1B55" w:rsidRDefault="005E1B55" w:rsidP="005E1B55">
      <w:pPr>
        <w:jc w:val="both"/>
        <w:rPr>
          <w:rFonts w:ascii="Tahoma" w:hAnsi="Tahoma" w:cs="Tahoma"/>
          <w:sz w:val="24"/>
          <w:szCs w:val="24"/>
          <w:lang w:eastAsia="en-ZA"/>
        </w:rPr>
      </w:pPr>
    </w:p>
    <w:p w:rsidR="005E1B55" w:rsidRPr="005E1B55" w:rsidRDefault="005E1B55" w:rsidP="005E1B55">
      <w:pPr>
        <w:jc w:val="both"/>
        <w:rPr>
          <w:rFonts w:ascii="Tahoma" w:hAnsi="Tahoma" w:cs="Tahoma"/>
          <w:sz w:val="24"/>
          <w:szCs w:val="24"/>
          <w:lang w:eastAsia="en-ZA"/>
        </w:rPr>
      </w:pPr>
    </w:p>
    <w:p w:rsidR="005E1B55" w:rsidRPr="005E1B55" w:rsidRDefault="005E1B55" w:rsidP="005E1B55">
      <w:pPr>
        <w:jc w:val="center"/>
        <w:rPr>
          <w:rFonts w:ascii="Arial Bold" w:hAnsi="Arial Bold" w:cs="Arial"/>
          <w:b/>
          <w:color w:val="005800"/>
          <w:sz w:val="16"/>
          <w:szCs w:val="24"/>
          <w:lang w:val="en-ZA" w:eastAsia="en-ZA"/>
        </w:rPr>
      </w:pPr>
    </w:p>
    <w:p w:rsidR="005E1B55" w:rsidRPr="005E1B55" w:rsidRDefault="005E1B55" w:rsidP="005E1B55">
      <w:pPr>
        <w:jc w:val="center"/>
        <w:rPr>
          <w:rFonts w:ascii="Arial Bold" w:hAnsi="Arial Bold" w:cs="Arial"/>
          <w:b/>
          <w:color w:val="005800"/>
          <w:lang w:val="en-ZA" w:eastAsia="en-ZA"/>
        </w:rPr>
      </w:pPr>
      <w:r w:rsidRPr="005E1B55">
        <w:rPr>
          <w:rFonts w:ascii="Arial Bold" w:hAnsi="Arial Bold" w:cs="Arial"/>
          <w:b/>
          <w:color w:val="005800"/>
          <w:lang w:val="en-ZA" w:eastAsia="en-ZA"/>
        </w:rPr>
        <w:t>MINISTER</w:t>
      </w:r>
    </w:p>
    <w:p w:rsidR="005E1B55" w:rsidRPr="005E1B55" w:rsidRDefault="005E1B55" w:rsidP="005E1B55">
      <w:pPr>
        <w:jc w:val="center"/>
        <w:rPr>
          <w:rFonts w:ascii="Arial Bold" w:hAnsi="Arial Bold" w:cs="Arial"/>
          <w:b/>
          <w:color w:val="005800"/>
          <w:lang w:val="en-ZA" w:eastAsia="en-ZA"/>
        </w:rPr>
      </w:pPr>
      <w:r w:rsidRPr="005E1B55">
        <w:rPr>
          <w:rFonts w:ascii="Arial Bold" w:hAnsi="Arial Bold" w:cs="Arial"/>
          <w:b/>
          <w:color w:val="005800"/>
          <w:lang w:val="en-ZA" w:eastAsia="en-ZA"/>
        </w:rPr>
        <w:t>HUMAN SETTLEMENTS, WATER AND SANITATION</w:t>
      </w:r>
    </w:p>
    <w:p w:rsidR="005E1B55" w:rsidRPr="005E1B55" w:rsidRDefault="005E1B55" w:rsidP="005E1B55">
      <w:pPr>
        <w:jc w:val="center"/>
        <w:rPr>
          <w:rFonts w:ascii="Arial Bold" w:hAnsi="Arial Bold" w:cs="Arial"/>
          <w:b/>
          <w:color w:val="005800"/>
          <w:lang w:val="en-ZA" w:eastAsia="en-ZA"/>
        </w:rPr>
      </w:pPr>
      <w:r w:rsidRPr="005E1B55">
        <w:rPr>
          <w:rFonts w:ascii="Arial Bold" w:hAnsi="Arial Bold" w:cs="Arial"/>
          <w:b/>
          <w:color w:val="005800"/>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9D78E5">
      <w:pPr>
        <w:tabs>
          <w:tab w:val="right" w:pos="10086"/>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9D78E5">
        <w:rPr>
          <w:b/>
          <w:sz w:val="24"/>
          <w:szCs w:val="24"/>
        </w:rPr>
        <w:tab/>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9437CC">
        <w:rPr>
          <w:b/>
          <w:sz w:val="24"/>
          <w:szCs w:val="24"/>
        </w:rPr>
        <w:t>6</w:t>
      </w:r>
      <w:r w:rsidR="00E30C0B">
        <w:rPr>
          <w:b/>
          <w:sz w:val="24"/>
          <w:szCs w:val="24"/>
        </w:rPr>
        <w:t>5</w:t>
      </w:r>
      <w:r w:rsidR="00A37656">
        <w:rPr>
          <w:b/>
          <w:sz w:val="24"/>
          <w:szCs w:val="24"/>
        </w:rPr>
        <w:t>7</w:t>
      </w:r>
    </w:p>
    <w:p w:rsidR="003F7899" w:rsidRPr="0055709D" w:rsidRDefault="003F7899" w:rsidP="00D26F9E">
      <w:pPr>
        <w:rPr>
          <w:b/>
          <w:sz w:val="24"/>
          <w:szCs w:val="24"/>
        </w:rPr>
      </w:pPr>
    </w:p>
    <w:p w:rsidR="00B177C5" w:rsidRDefault="00D26F9E" w:rsidP="00B177C5">
      <w:pPr>
        <w:rPr>
          <w:b/>
          <w:sz w:val="24"/>
          <w:szCs w:val="24"/>
        </w:rPr>
      </w:pPr>
      <w:r w:rsidRPr="0055709D">
        <w:rPr>
          <w:b/>
          <w:sz w:val="24"/>
          <w:szCs w:val="24"/>
        </w:rPr>
        <w:t>DATE OF PUBLICATION</w:t>
      </w:r>
      <w:r w:rsidR="00C708B7" w:rsidRPr="0055709D">
        <w:rPr>
          <w:b/>
          <w:sz w:val="24"/>
          <w:szCs w:val="24"/>
        </w:rPr>
        <w:t xml:space="preserve">: </w:t>
      </w:r>
      <w:r w:rsidR="00F16BF4">
        <w:rPr>
          <w:b/>
          <w:sz w:val="24"/>
          <w:szCs w:val="24"/>
        </w:rPr>
        <w:t>24</w:t>
      </w:r>
      <w:r w:rsidR="00C708B7">
        <w:rPr>
          <w:b/>
          <w:sz w:val="24"/>
          <w:szCs w:val="24"/>
        </w:rPr>
        <w:t xml:space="preserve"> APRIL 2020</w:t>
      </w:r>
    </w:p>
    <w:p w:rsidR="00B177C5" w:rsidRDefault="00B177C5" w:rsidP="00B177C5">
      <w:pPr>
        <w:rPr>
          <w:b/>
          <w:sz w:val="24"/>
          <w:szCs w:val="24"/>
        </w:rPr>
      </w:pPr>
    </w:p>
    <w:p w:rsidR="00A37656" w:rsidRPr="003C18D2" w:rsidRDefault="00A37656" w:rsidP="00A37656">
      <w:pPr>
        <w:spacing w:before="100" w:beforeAutospacing="1" w:after="100" w:afterAutospacing="1"/>
        <w:ind w:left="720" w:hanging="720"/>
        <w:jc w:val="both"/>
        <w:outlineLvl w:val="0"/>
        <w:rPr>
          <w:sz w:val="24"/>
          <w:szCs w:val="24"/>
        </w:rPr>
      </w:pPr>
      <w:r w:rsidRPr="003C18D2">
        <w:rPr>
          <w:b/>
          <w:sz w:val="24"/>
          <w:szCs w:val="24"/>
        </w:rPr>
        <w:t xml:space="preserve">Ms E L Powell (DA) to ask the Minister of Human </w:t>
      </w:r>
      <w:r w:rsidRPr="00B9687A">
        <w:rPr>
          <w:b/>
          <w:sz w:val="24"/>
          <w:szCs w:val="24"/>
          <w:lang w:val="en-US"/>
        </w:rPr>
        <w:t>Settlements</w:t>
      </w:r>
      <w:r w:rsidRPr="003C18D2">
        <w:rPr>
          <w:b/>
          <w:sz w:val="24"/>
          <w:szCs w:val="24"/>
        </w:rPr>
        <w:t>, Water and Sanitation</w:t>
      </w:r>
      <w:r>
        <w:rPr>
          <w:b/>
          <w:sz w:val="24"/>
          <w:szCs w:val="24"/>
        </w:rPr>
        <w:fldChar w:fldCharType="begin"/>
      </w:r>
      <w:r>
        <w:instrText xml:space="preserve"> XE "</w:instrText>
      </w:r>
      <w:r w:rsidRPr="00492EEF">
        <w:rPr>
          <w:b/>
          <w:bCs/>
          <w:sz w:val="24"/>
          <w:szCs w:val="24"/>
        </w:rPr>
        <w:instrText xml:space="preserve">Human </w:instrText>
      </w:r>
      <w:r w:rsidRPr="00492EEF">
        <w:rPr>
          <w:b/>
          <w:sz w:val="24"/>
          <w:szCs w:val="24"/>
          <w:lang w:val="en-US"/>
        </w:rPr>
        <w:instrText>Settlements</w:instrText>
      </w:r>
      <w:r w:rsidRPr="00492EEF">
        <w:rPr>
          <w:b/>
          <w:bCs/>
          <w:sz w:val="24"/>
          <w:szCs w:val="24"/>
        </w:rPr>
        <w:instrText>, Water and Sanitation</w:instrText>
      </w:r>
      <w:r>
        <w:instrText xml:space="preserve">" </w:instrText>
      </w:r>
      <w:r>
        <w:rPr>
          <w:b/>
          <w:sz w:val="24"/>
          <w:szCs w:val="24"/>
        </w:rPr>
        <w:fldChar w:fldCharType="end"/>
      </w:r>
      <w:r w:rsidRPr="003C18D2">
        <w:rPr>
          <w:b/>
          <w:sz w:val="24"/>
          <w:szCs w:val="24"/>
        </w:rPr>
        <w:t>:</w:t>
      </w:r>
    </w:p>
    <w:p w:rsidR="00A37656" w:rsidRPr="00072342" w:rsidRDefault="00A37656" w:rsidP="00A37656">
      <w:pPr>
        <w:spacing w:before="100" w:beforeAutospacing="1" w:after="100" w:afterAutospacing="1"/>
        <w:ind w:left="720" w:hanging="720"/>
        <w:jc w:val="both"/>
        <w:rPr>
          <w:sz w:val="24"/>
          <w:szCs w:val="24"/>
        </w:rPr>
      </w:pPr>
      <w:r w:rsidRPr="00072342">
        <w:rPr>
          <w:sz w:val="24"/>
          <w:szCs w:val="24"/>
        </w:rPr>
        <w:t>(1)</w:t>
      </w:r>
      <w:r w:rsidRPr="00072342">
        <w:rPr>
          <w:sz w:val="24"/>
          <w:szCs w:val="24"/>
        </w:rPr>
        <w:tab/>
        <w:t xml:space="preserve">What number of advisory committees do her </w:t>
      </w:r>
      <w:r w:rsidRPr="00072342">
        <w:rPr>
          <w:sz w:val="24"/>
          <w:szCs w:val="24"/>
          <w:lang w:val="af-ZA"/>
        </w:rPr>
        <w:t>respective</w:t>
      </w:r>
      <w:r>
        <w:rPr>
          <w:sz w:val="24"/>
          <w:szCs w:val="24"/>
        </w:rPr>
        <w:t xml:space="preserve"> departments have in (a) her o</w:t>
      </w:r>
      <w:r w:rsidRPr="00072342">
        <w:rPr>
          <w:sz w:val="24"/>
          <w:szCs w:val="24"/>
        </w:rPr>
        <w:t>ffice and (b) the Departments of (i) Human Settlements and (ii) Water and Sanitation;</w:t>
      </w:r>
    </w:p>
    <w:p w:rsidR="00A37656" w:rsidRPr="003C18D2" w:rsidRDefault="00A37656" w:rsidP="00A37656">
      <w:pPr>
        <w:spacing w:before="100" w:beforeAutospacing="1" w:after="100" w:afterAutospacing="1"/>
        <w:ind w:left="720" w:hanging="720"/>
        <w:jc w:val="both"/>
      </w:pPr>
      <w:r w:rsidRPr="00072342">
        <w:rPr>
          <w:sz w:val="24"/>
          <w:szCs w:val="24"/>
        </w:rPr>
        <w:t>(2)</w:t>
      </w:r>
      <w:r w:rsidRPr="00072342">
        <w:rPr>
          <w:sz w:val="24"/>
          <w:szCs w:val="24"/>
        </w:rPr>
        <w:tab/>
        <w:t xml:space="preserve">what are the (a) names, (b) remuneration </w:t>
      </w:r>
      <w:r w:rsidRPr="00072342">
        <w:rPr>
          <w:sz w:val="24"/>
          <w:szCs w:val="24"/>
          <w:lang w:eastAsia="en-ZA"/>
        </w:rPr>
        <w:t>packages</w:t>
      </w:r>
      <w:r w:rsidRPr="00072342">
        <w:rPr>
          <w:sz w:val="24"/>
          <w:szCs w:val="24"/>
        </w:rPr>
        <w:t xml:space="preserve"> and (c) qualifications of each of the members serving on all </w:t>
      </w:r>
      <w:r w:rsidRPr="00072342">
        <w:rPr>
          <w:sz w:val="24"/>
          <w:szCs w:val="24"/>
          <w:lang w:val="af-ZA"/>
        </w:rPr>
        <w:t>committees</w:t>
      </w:r>
      <w:r w:rsidRPr="00072342">
        <w:rPr>
          <w:sz w:val="24"/>
          <w:szCs w:val="24"/>
        </w:rPr>
        <w:t xml:space="preserve"> in her office and each of her departments?</w:t>
      </w:r>
      <w:r>
        <w:rPr>
          <w:sz w:val="24"/>
          <w:szCs w:val="24"/>
        </w:rPr>
        <w:t xml:space="preserve"> </w:t>
      </w:r>
      <w:r w:rsidRPr="00072342">
        <w:rPr>
          <w:sz w:val="24"/>
          <w:szCs w:val="24"/>
        </w:rPr>
        <w:tab/>
      </w:r>
      <w:r w:rsidRPr="00072342">
        <w:rPr>
          <w:sz w:val="24"/>
          <w:szCs w:val="24"/>
        </w:rPr>
        <w:tab/>
      </w:r>
      <w:r w:rsidRPr="003C18D2">
        <w:t>NW859E</w:t>
      </w:r>
    </w:p>
    <w:p w:rsidR="00945D3B" w:rsidRDefault="00945D3B"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A00B58" w:rsidRPr="00E23C60" w:rsidRDefault="00A00B58" w:rsidP="00A00B58">
      <w:pPr>
        <w:spacing w:line="320" w:lineRule="atLeast"/>
        <w:ind w:left="720" w:hanging="720"/>
        <w:jc w:val="both"/>
        <w:rPr>
          <w:b/>
          <w:sz w:val="24"/>
          <w:szCs w:val="24"/>
        </w:rPr>
      </w:pPr>
      <w:r w:rsidRPr="00E23C60">
        <w:rPr>
          <w:b/>
          <w:sz w:val="24"/>
          <w:szCs w:val="24"/>
        </w:rPr>
        <w:t>Department of Human Settlements:</w:t>
      </w:r>
    </w:p>
    <w:p w:rsidR="00A00B58" w:rsidRPr="00E23C60" w:rsidRDefault="00A00B58" w:rsidP="00A00B58">
      <w:pPr>
        <w:spacing w:line="320" w:lineRule="atLeast"/>
        <w:jc w:val="both"/>
        <w:rPr>
          <w:b/>
          <w:color w:val="000000"/>
          <w:sz w:val="24"/>
          <w:szCs w:val="24"/>
        </w:rPr>
      </w:pPr>
    </w:p>
    <w:p w:rsidR="00A00B58" w:rsidRPr="00E23C60" w:rsidRDefault="00A00B58" w:rsidP="00A00B58">
      <w:pPr>
        <w:tabs>
          <w:tab w:val="left" w:pos="360"/>
          <w:tab w:val="left" w:pos="810"/>
          <w:tab w:val="left" w:pos="900"/>
        </w:tabs>
        <w:spacing w:line="320" w:lineRule="atLeast"/>
        <w:jc w:val="both"/>
        <w:rPr>
          <w:sz w:val="24"/>
          <w:szCs w:val="24"/>
        </w:rPr>
      </w:pPr>
      <w:r w:rsidRPr="00E23C60">
        <w:rPr>
          <w:bCs/>
          <w:sz w:val="24"/>
          <w:szCs w:val="24"/>
        </w:rPr>
        <w:t>The Minister of Human Settlements, Water and Sanitation has one (1) Ministerial Advisory Panel that is attached to the Department of Human Settlements. It consists of six members and was appointed in terms of the Housing Act, 107 of 1997</w:t>
      </w:r>
      <w:r w:rsidRPr="00E23C60">
        <w:rPr>
          <w:sz w:val="24"/>
          <w:szCs w:val="24"/>
        </w:rPr>
        <w:t xml:space="preserve">.   </w:t>
      </w:r>
    </w:p>
    <w:p w:rsidR="00A00B58" w:rsidRPr="00E23C60" w:rsidRDefault="00A00B58" w:rsidP="00A00B58">
      <w:pPr>
        <w:pStyle w:val="ListParagraph"/>
        <w:spacing w:line="320" w:lineRule="atLeast"/>
        <w:jc w:val="both"/>
      </w:pPr>
    </w:p>
    <w:p w:rsidR="00A00B58" w:rsidRPr="00E23C60" w:rsidRDefault="00A00B58" w:rsidP="00A00B58">
      <w:pPr>
        <w:pStyle w:val="ListParagraph"/>
        <w:spacing w:line="320" w:lineRule="atLeast"/>
        <w:ind w:left="0"/>
        <w:jc w:val="both"/>
      </w:pPr>
      <w:r w:rsidRPr="00E23C60">
        <w:t xml:space="preserve">The remuneration of the Ministerial Advisory Panel (MAP) is based on section 20 of the Treasury Regulations for departments, constitutional institutions and public entities of 2001. The remuneration rates of the MAP members is set on category S as provided for in the 2019 Remuneration Levels: Service Benefit Packages for Office-Bearers of Certain Statutory and Other Institutions. </w:t>
      </w:r>
    </w:p>
    <w:p w:rsidR="00A00B58" w:rsidRPr="00E23C60" w:rsidRDefault="00A00B58" w:rsidP="00A00B58">
      <w:pPr>
        <w:pStyle w:val="ListParagraph"/>
      </w:pPr>
    </w:p>
    <w:p w:rsidR="00A00B58" w:rsidRDefault="00A00B58" w:rsidP="00A00B58">
      <w:pPr>
        <w:spacing w:line="336" w:lineRule="auto"/>
        <w:ind w:left="720" w:hanging="720"/>
        <w:jc w:val="both"/>
        <w:rPr>
          <w:b/>
          <w:sz w:val="24"/>
          <w:szCs w:val="24"/>
        </w:rPr>
      </w:pPr>
    </w:p>
    <w:p w:rsidR="00A00B58" w:rsidRPr="00E23C60" w:rsidRDefault="00A00B58" w:rsidP="00A00B58">
      <w:pPr>
        <w:spacing w:line="336" w:lineRule="auto"/>
        <w:ind w:left="720" w:hanging="720"/>
        <w:jc w:val="both"/>
        <w:rPr>
          <w:b/>
          <w:sz w:val="24"/>
          <w:szCs w:val="24"/>
        </w:rPr>
      </w:pPr>
      <w:r w:rsidRPr="00E23C60">
        <w:rPr>
          <w:b/>
          <w:sz w:val="24"/>
          <w:szCs w:val="24"/>
        </w:rPr>
        <w:t>Department of Water and Sanitation:</w:t>
      </w:r>
    </w:p>
    <w:p w:rsidR="00A00B58" w:rsidRPr="00E23C60" w:rsidRDefault="00A00B58" w:rsidP="00A00B58">
      <w:pPr>
        <w:spacing w:after="200" w:line="276" w:lineRule="auto"/>
        <w:jc w:val="both"/>
        <w:rPr>
          <w:sz w:val="24"/>
          <w:szCs w:val="24"/>
          <w:lang w:val="en-ZA"/>
        </w:rPr>
      </w:pPr>
      <w:r w:rsidRPr="00E23C60">
        <w:rPr>
          <w:sz w:val="24"/>
          <w:szCs w:val="24"/>
        </w:rPr>
        <w:t xml:space="preserve">Section 76 (1) </w:t>
      </w:r>
      <w:r w:rsidRPr="00E23C60">
        <w:rPr>
          <w:sz w:val="24"/>
          <w:szCs w:val="24"/>
          <w:lang w:val="en-ZA"/>
        </w:rPr>
        <w:t xml:space="preserve">of the Water Services Act, 1997and </w:t>
      </w:r>
      <w:r w:rsidRPr="00E23C60">
        <w:rPr>
          <w:sz w:val="24"/>
          <w:szCs w:val="24"/>
        </w:rPr>
        <w:t xml:space="preserve">section 99(1) of the National Water Service Act, 1998 </w:t>
      </w:r>
      <w:r w:rsidRPr="00E23C60">
        <w:rPr>
          <w:sz w:val="24"/>
          <w:szCs w:val="24"/>
          <w:lang w:val="en-ZA"/>
        </w:rPr>
        <w:t xml:space="preserve">empowers the Minister to establish advisory committees. These Committee are established to inter alia advise the Minister and Director General on the stabilisation and efficient functioning of the Water Sector.  </w:t>
      </w:r>
    </w:p>
    <w:p w:rsidR="00A00B58" w:rsidRPr="00E23C60" w:rsidRDefault="00A00B58" w:rsidP="00A00B58">
      <w:pPr>
        <w:jc w:val="both"/>
        <w:rPr>
          <w:b/>
          <w:sz w:val="24"/>
          <w:szCs w:val="24"/>
        </w:rPr>
      </w:pPr>
    </w:p>
    <w:p w:rsidR="00A00B58" w:rsidRPr="00E23C60" w:rsidRDefault="00A00B58" w:rsidP="00A00B58">
      <w:pPr>
        <w:jc w:val="both"/>
        <w:rPr>
          <w:sz w:val="24"/>
          <w:szCs w:val="24"/>
        </w:rPr>
      </w:pPr>
      <w:r w:rsidRPr="00E23C60">
        <w:rPr>
          <w:sz w:val="24"/>
          <w:szCs w:val="24"/>
        </w:rPr>
        <w:t xml:space="preserve">The Department of Water and Sanitation has a total of three advisory committees as follows: </w:t>
      </w:r>
    </w:p>
    <w:p w:rsidR="00A00B58" w:rsidRPr="00E23C60" w:rsidRDefault="00A00B58" w:rsidP="00A00B58">
      <w:pPr>
        <w:pStyle w:val="ListParagraph"/>
        <w:numPr>
          <w:ilvl w:val="0"/>
          <w:numId w:val="15"/>
        </w:numPr>
        <w:jc w:val="both"/>
      </w:pPr>
      <w:r w:rsidRPr="00E23C60">
        <w:t>Water Advisory Committee;</w:t>
      </w:r>
    </w:p>
    <w:p w:rsidR="00A00B58" w:rsidRPr="00E23C60" w:rsidRDefault="00A00B58" w:rsidP="00A00B58">
      <w:pPr>
        <w:pStyle w:val="ListParagraph"/>
        <w:numPr>
          <w:ilvl w:val="0"/>
          <w:numId w:val="15"/>
        </w:numPr>
        <w:jc w:val="both"/>
      </w:pPr>
      <w:r w:rsidRPr="00E23C60">
        <w:rPr>
          <w:rFonts w:eastAsia="Calibri"/>
        </w:rPr>
        <w:t>Water Stabilisation Committee; and</w:t>
      </w:r>
    </w:p>
    <w:p w:rsidR="00A00B58" w:rsidRPr="00E23C60" w:rsidRDefault="00A00B58" w:rsidP="00A00B58">
      <w:pPr>
        <w:pStyle w:val="ListParagraph"/>
        <w:numPr>
          <w:ilvl w:val="0"/>
          <w:numId w:val="15"/>
        </w:numPr>
        <w:jc w:val="both"/>
      </w:pPr>
      <w:r w:rsidRPr="00E23C60">
        <w:rPr>
          <w:rFonts w:eastAsia="Calibri"/>
        </w:rPr>
        <w:t xml:space="preserve">Water Services Committee. </w:t>
      </w:r>
    </w:p>
    <w:p w:rsidR="00A00B58" w:rsidRPr="00E23C60" w:rsidRDefault="00A00B58" w:rsidP="00A00B58">
      <w:pPr>
        <w:jc w:val="both"/>
        <w:rPr>
          <w:sz w:val="24"/>
          <w:szCs w:val="24"/>
        </w:rPr>
      </w:pPr>
    </w:p>
    <w:p w:rsidR="00A00B58" w:rsidRPr="00E23C60" w:rsidRDefault="00A00B58" w:rsidP="00A00B58">
      <w:pPr>
        <w:jc w:val="both"/>
        <w:rPr>
          <w:sz w:val="24"/>
          <w:szCs w:val="24"/>
        </w:rPr>
      </w:pPr>
    </w:p>
    <w:p w:rsidR="00A00B58" w:rsidRPr="00E23C60" w:rsidRDefault="00A00B58" w:rsidP="00A00B58">
      <w:pPr>
        <w:pStyle w:val="ListParagraph"/>
        <w:spacing w:line="360" w:lineRule="auto"/>
        <w:ind w:left="0"/>
        <w:jc w:val="both"/>
      </w:pPr>
      <w:r w:rsidRPr="00E23C60">
        <w:t>Honourable Member, I am constrained and prohibited by the document titled “</w:t>
      </w:r>
      <w:r w:rsidRPr="00E23C60">
        <w:rPr>
          <w:i/>
        </w:rPr>
        <w:t xml:space="preserve">Guide to Parliamentary Questions in the National Assembly” </w:t>
      </w:r>
      <w:r w:rsidRPr="00E23C60">
        <w:t>from providing the names of each person serving in the Panel of Advisors as requested. The document referred to states that:</w:t>
      </w:r>
    </w:p>
    <w:p w:rsidR="00A00B58" w:rsidRPr="00E23C60" w:rsidRDefault="00A00B58" w:rsidP="00A00B58">
      <w:pPr>
        <w:spacing w:line="336" w:lineRule="auto"/>
        <w:ind w:left="680" w:right="737"/>
        <w:jc w:val="both"/>
        <w:rPr>
          <w:b/>
          <w:i/>
          <w:sz w:val="24"/>
          <w:szCs w:val="24"/>
        </w:rPr>
      </w:pPr>
      <w:r w:rsidRPr="00E23C60">
        <w:rPr>
          <w:b/>
          <w:i/>
          <w:sz w:val="24"/>
          <w:szCs w:val="24"/>
        </w:rPr>
        <w:t>“</w:t>
      </w:r>
      <w:r w:rsidRPr="00E23C60">
        <w:rPr>
          <w:i/>
          <w:sz w:val="24"/>
          <w:szCs w:val="24"/>
        </w:rPr>
        <w:t xml:space="preserve">Questions are to be framed as concisely as possible. All unnecessary adjectives, references and quotations are omitted. </w:t>
      </w:r>
      <w:r w:rsidRPr="00E23C60">
        <w:rPr>
          <w:b/>
          <w:i/>
          <w:sz w:val="24"/>
          <w:szCs w:val="24"/>
        </w:rPr>
        <w:t xml:space="preserve">Names of persons, bodies and, for example, newspapers are only used in questions if the facts surrounding the case have been proven. As the mere mention of such names could be construed as publicity for or against them, it should be clear that this practice is highly undesirable. </w:t>
      </w:r>
      <w:r w:rsidRPr="00E23C60">
        <w:rPr>
          <w:i/>
          <w:sz w:val="24"/>
          <w:szCs w:val="24"/>
        </w:rPr>
        <w:t xml:space="preserve">If a question will be unintelligible without mentioning such names, the Departments concerned are notified of the name (-s) and this phrase is used:   </w:t>
      </w:r>
      <w:r w:rsidRPr="00E23C60">
        <w:rPr>
          <w:b/>
          <w:i/>
          <w:sz w:val="24"/>
          <w:szCs w:val="24"/>
        </w:rPr>
        <w:t>".......a certain person (name furnished)”.</w:t>
      </w:r>
    </w:p>
    <w:p w:rsidR="006B6CC0" w:rsidRPr="00003487" w:rsidRDefault="006B6CC0" w:rsidP="00A00B58">
      <w:pPr>
        <w:spacing w:line="320" w:lineRule="atLeast"/>
        <w:ind w:left="720" w:hanging="720"/>
        <w:jc w:val="both"/>
        <w:rPr>
          <w:sz w:val="24"/>
          <w:szCs w:val="24"/>
        </w:rPr>
      </w:pPr>
    </w:p>
    <w:sectPr w:rsidR="006B6CC0" w:rsidRPr="00003487"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E23" w:rsidRDefault="00821E23" w:rsidP="00054FEC">
      <w:r>
        <w:separator/>
      </w:r>
    </w:p>
  </w:endnote>
  <w:endnote w:type="continuationSeparator" w:id="1">
    <w:p w:rsidR="00821E23" w:rsidRDefault="00821E23"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E23" w:rsidRDefault="00821E23" w:rsidP="00054FEC">
      <w:r>
        <w:separator/>
      </w:r>
    </w:p>
  </w:footnote>
  <w:footnote w:type="continuationSeparator" w:id="1">
    <w:p w:rsidR="00821E23" w:rsidRDefault="00821E23"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9437CC">
      <w:t>6</w:t>
    </w:r>
    <w:r w:rsidR="00E30C0B">
      <w:t>5</w:t>
    </w:r>
    <w:r w:rsidR="00A37656">
      <w:t>7</w:t>
    </w:r>
    <w:r w:rsidR="00C57C73">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901979"/>
    <w:multiLevelType w:val="hybridMultilevel"/>
    <w:tmpl w:val="EB1C24BE"/>
    <w:lvl w:ilvl="0" w:tplc="1C090001">
      <w:start w:val="1"/>
      <w:numFmt w:val="bullet"/>
      <w:lvlText w:val=""/>
      <w:lvlJc w:val="left"/>
      <w:pPr>
        <w:ind w:left="2280" w:hanging="360"/>
      </w:pPr>
      <w:rPr>
        <w:rFonts w:ascii="Symbol" w:hAnsi="Symbol" w:hint="default"/>
      </w:rPr>
    </w:lvl>
    <w:lvl w:ilvl="1" w:tplc="1C090003" w:tentative="1">
      <w:start w:val="1"/>
      <w:numFmt w:val="bullet"/>
      <w:lvlText w:val="o"/>
      <w:lvlJc w:val="left"/>
      <w:pPr>
        <w:ind w:left="3000" w:hanging="360"/>
      </w:pPr>
      <w:rPr>
        <w:rFonts w:ascii="Courier New" w:hAnsi="Courier New" w:cs="Courier New" w:hint="default"/>
      </w:rPr>
    </w:lvl>
    <w:lvl w:ilvl="2" w:tplc="1C090005" w:tentative="1">
      <w:start w:val="1"/>
      <w:numFmt w:val="bullet"/>
      <w:lvlText w:val=""/>
      <w:lvlJc w:val="left"/>
      <w:pPr>
        <w:ind w:left="3720" w:hanging="360"/>
      </w:pPr>
      <w:rPr>
        <w:rFonts w:ascii="Wingdings" w:hAnsi="Wingdings" w:hint="default"/>
      </w:rPr>
    </w:lvl>
    <w:lvl w:ilvl="3" w:tplc="1C090001" w:tentative="1">
      <w:start w:val="1"/>
      <w:numFmt w:val="bullet"/>
      <w:lvlText w:val=""/>
      <w:lvlJc w:val="left"/>
      <w:pPr>
        <w:ind w:left="4440" w:hanging="360"/>
      </w:pPr>
      <w:rPr>
        <w:rFonts w:ascii="Symbol" w:hAnsi="Symbol" w:hint="default"/>
      </w:rPr>
    </w:lvl>
    <w:lvl w:ilvl="4" w:tplc="1C090003" w:tentative="1">
      <w:start w:val="1"/>
      <w:numFmt w:val="bullet"/>
      <w:lvlText w:val="o"/>
      <w:lvlJc w:val="left"/>
      <w:pPr>
        <w:ind w:left="5160" w:hanging="360"/>
      </w:pPr>
      <w:rPr>
        <w:rFonts w:ascii="Courier New" w:hAnsi="Courier New" w:cs="Courier New" w:hint="default"/>
      </w:rPr>
    </w:lvl>
    <w:lvl w:ilvl="5" w:tplc="1C090005" w:tentative="1">
      <w:start w:val="1"/>
      <w:numFmt w:val="bullet"/>
      <w:lvlText w:val=""/>
      <w:lvlJc w:val="left"/>
      <w:pPr>
        <w:ind w:left="5880" w:hanging="360"/>
      </w:pPr>
      <w:rPr>
        <w:rFonts w:ascii="Wingdings" w:hAnsi="Wingdings" w:hint="default"/>
      </w:rPr>
    </w:lvl>
    <w:lvl w:ilvl="6" w:tplc="1C090001" w:tentative="1">
      <w:start w:val="1"/>
      <w:numFmt w:val="bullet"/>
      <w:lvlText w:val=""/>
      <w:lvlJc w:val="left"/>
      <w:pPr>
        <w:ind w:left="6600" w:hanging="360"/>
      </w:pPr>
      <w:rPr>
        <w:rFonts w:ascii="Symbol" w:hAnsi="Symbol" w:hint="default"/>
      </w:rPr>
    </w:lvl>
    <w:lvl w:ilvl="7" w:tplc="1C090003" w:tentative="1">
      <w:start w:val="1"/>
      <w:numFmt w:val="bullet"/>
      <w:lvlText w:val="o"/>
      <w:lvlJc w:val="left"/>
      <w:pPr>
        <w:ind w:left="7320" w:hanging="360"/>
      </w:pPr>
      <w:rPr>
        <w:rFonts w:ascii="Courier New" w:hAnsi="Courier New" w:cs="Courier New" w:hint="default"/>
      </w:rPr>
    </w:lvl>
    <w:lvl w:ilvl="8" w:tplc="1C090005" w:tentative="1">
      <w:start w:val="1"/>
      <w:numFmt w:val="bullet"/>
      <w:lvlText w:val=""/>
      <w:lvlJc w:val="left"/>
      <w:pPr>
        <w:ind w:left="8040" w:hanging="360"/>
      </w:pPr>
      <w:rPr>
        <w:rFonts w:ascii="Wingdings" w:hAnsi="Wingdings" w:hint="default"/>
      </w:rPr>
    </w:lvl>
  </w:abstractNum>
  <w:abstractNum w:abstractNumId="2">
    <w:nsid w:val="110C388D"/>
    <w:multiLevelType w:val="hybridMultilevel"/>
    <w:tmpl w:val="333ABDE4"/>
    <w:lvl w:ilvl="0" w:tplc="3976CB3C">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16B25E1A"/>
    <w:multiLevelType w:val="hybridMultilevel"/>
    <w:tmpl w:val="6A88699C"/>
    <w:lvl w:ilvl="0" w:tplc="37B8D7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72F7EA6"/>
    <w:multiLevelType w:val="hybridMultilevel"/>
    <w:tmpl w:val="6624C9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4D3402"/>
    <w:multiLevelType w:val="hybridMultilevel"/>
    <w:tmpl w:val="E3ACD4B4"/>
    <w:lvl w:ilvl="0" w:tplc="37B8D7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54627284"/>
    <w:multiLevelType w:val="hybridMultilevel"/>
    <w:tmpl w:val="EA1489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636A1664"/>
    <w:multiLevelType w:val="hybridMultilevel"/>
    <w:tmpl w:val="FBFA6810"/>
    <w:lvl w:ilvl="0" w:tplc="AD0AE9FA">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6D9A0515"/>
    <w:multiLevelType w:val="hybridMultilevel"/>
    <w:tmpl w:val="547A3D5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10"/>
  </w:num>
  <w:num w:numId="2">
    <w:abstractNumId w:val="7"/>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7241DD"/>
    <w:rsid w:val="00001625"/>
    <w:rsid w:val="0000347B"/>
    <w:rsid w:val="00003487"/>
    <w:rsid w:val="00013C46"/>
    <w:rsid w:val="000151AE"/>
    <w:rsid w:val="000163B0"/>
    <w:rsid w:val="00026A5F"/>
    <w:rsid w:val="0003130D"/>
    <w:rsid w:val="00042C5B"/>
    <w:rsid w:val="00051709"/>
    <w:rsid w:val="00052ADA"/>
    <w:rsid w:val="000540D5"/>
    <w:rsid w:val="000542DB"/>
    <w:rsid w:val="00054FEC"/>
    <w:rsid w:val="0005651C"/>
    <w:rsid w:val="00060D86"/>
    <w:rsid w:val="00061B5C"/>
    <w:rsid w:val="00062096"/>
    <w:rsid w:val="000632A3"/>
    <w:rsid w:val="00063A5F"/>
    <w:rsid w:val="00084A46"/>
    <w:rsid w:val="00085A2A"/>
    <w:rsid w:val="000874C5"/>
    <w:rsid w:val="00096EEA"/>
    <w:rsid w:val="000B2098"/>
    <w:rsid w:val="000B3B33"/>
    <w:rsid w:val="000B4AC5"/>
    <w:rsid w:val="000C087A"/>
    <w:rsid w:val="000C2DF5"/>
    <w:rsid w:val="000C37CD"/>
    <w:rsid w:val="000C7AFC"/>
    <w:rsid w:val="000D5E18"/>
    <w:rsid w:val="000E0847"/>
    <w:rsid w:val="000E238C"/>
    <w:rsid w:val="000E244D"/>
    <w:rsid w:val="000E3FFE"/>
    <w:rsid w:val="000F4B3A"/>
    <w:rsid w:val="000F7154"/>
    <w:rsid w:val="001005E9"/>
    <w:rsid w:val="00100A49"/>
    <w:rsid w:val="00101BAB"/>
    <w:rsid w:val="00105052"/>
    <w:rsid w:val="00113198"/>
    <w:rsid w:val="0012211E"/>
    <w:rsid w:val="0012375B"/>
    <w:rsid w:val="00131BFD"/>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05E83"/>
    <w:rsid w:val="00211743"/>
    <w:rsid w:val="002174E7"/>
    <w:rsid w:val="002203F2"/>
    <w:rsid w:val="00221ABD"/>
    <w:rsid w:val="00221CAF"/>
    <w:rsid w:val="00221F1C"/>
    <w:rsid w:val="002265B4"/>
    <w:rsid w:val="0023124F"/>
    <w:rsid w:val="002316D0"/>
    <w:rsid w:val="002418D7"/>
    <w:rsid w:val="00244322"/>
    <w:rsid w:val="00245CEE"/>
    <w:rsid w:val="002565C1"/>
    <w:rsid w:val="00257C83"/>
    <w:rsid w:val="002620BC"/>
    <w:rsid w:val="0027155D"/>
    <w:rsid w:val="00273F15"/>
    <w:rsid w:val="00285762"/>
    <w:rsid w:val="002901FA"/>
    <w:rsid w:val="002922CE"/>
    <w:rsid w:val="002962EB"/>
    <w:rsid w:val="0029651C"/>
    <w:rsid w:val="00297F06"/>
    <w:rsid w:val="002A580A"/>
    <w:rsid w:val="002A5932"/>
    <w:rsid w:val="002B6CA3"/>
    <w:rsid w:val="002B7025"/>
    <w:rsid w:val="002B7A01"/>
    <w:rsid w:val="002D3BB8"/>
    <w:rsid w:val="002E18F1"/>
    <w:rsid w:val="002E39B0"/>
    <w:rsid w:val="002F729C"/>
    <w:rsid w:val="002F7976"/>
    <w:rsid w:val="00305315"/>
    <w:rsid w:val="003225B0"/>
    <w:rsid w:val="00323C61"/>
    <w:rsid w:val="00326ADE"/>
    <w:rsid w:val="00332EDA"/>
    <w:rsid w:val="00333798"/>
    <w:rsid w:val="00340EF8"/>
    <w:rsid w:val="003500A3"/>
    <w:rsid w:val="00351776"/>
    <w:rsid w:val="00360151"/>
    <w:rsid w:val="003639EF"/>
    <w:rsid w:val="003658A1"/>
    <w:rsid w:val="00371AFD"/>
    <w:rsid w:val="00386EBC"/>
    <w:rsid w:val="00391A16"/>
    <w:rsid w:val="00391B22"/>
    <w:rsid w:val="00392A4A"/>
    <w:rsid w:val="003942F2"/>
    <w:rsid w:val="00397799"/>
    <w:rsid w:val="003A0C97"/>
    <w:rsid w:val="003A48E1"/>
    <w:rsid w:val="003B7EF6"/>
    <w:rsid w:val="003D1E57"/>
    <w:rsid w:val="003F3285"/>
    <w:rsid w:val="003F3D4B"/>
    <w:rsid w:val="003F40BD"/>
    <w:rsid w:val="003F4CED"/>
    <w:rsid w:val="003F5497"/>
    <w:rsid w:val="003F7899"/>
    <w:rsid w:val="003F79B5"/>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23E1"/>
    <w:rsid w:val="00466A67"/>
    <w:rsid w:val="00472722"/>
    <w:rsid w:val="00473687"/>
    <w:rsid w:val="00481F38"/>
    <w:rsid w:val="00497A7D"/>
    <w:rsid w:val="004A13DD"/>
    <w:rsid w:val="004A27DE"/>
    <w:rsid w:val="004A55A2"/>
    <w:rsid w:val="004A7396"/>
    <w:rsid w:val="004B54E9"/>
    <w:rsid w:val="004C34F2"/>
    <w:rsid w:val="004C62A2"/>
    <w:rsid w:val="004C7102"/>
    <w:rsid w:val="004E1009"/>
    <w:rsid w:val="004E32DC"/>
    <w:rsid w:val="004E69A7"/>
    <w:rsid w:val="004E7504"/>
    <w:rsid w:val="004F5117"/>
    <w:rsid w:val="00500110"/>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5047"/>
    <w:rsid w:val="00566589"/>
    <w:rsid w:val="00570338"/>
    <w:rsid w:val="005704CF"/>
    <w:rsid w:val="0057143F"/>
    <w:rsid w:val="00572407"/>
    <w:rsid w:val="00577200"/>
    <w:rsid w:val="00580B62"/>
    <w:rsid w:val="0058155B"/>
    <w:rsid w:val="00581E8E"/>
    <w:rsid w:val="00583AF9"/>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0434"/>
    <w:rsid w:val="005E1B55"/>
    <w:rsid w:val="005E69AF"/>
    <w:rsid w:val="005F4728"/>
    <w:rsid w:val="00600850"/>
    <w:rsid w:val="00600BD5"/>
    <w:rsid w:val="006043CA"/>
    <w:rsid w:val="0061173D"/>
    <w:rsid w:val="00614C11"/>
    <w:rsid w:val="00621979"/>
    <w:rsid w:val="00622769"/>
    <w:rsid w:val="006315F4"/>
    <w:rsid w:val="00634815"/>
    <w:rsid w:val="00636989"/>
    <w:rsid w:val="00636C07"/>
    <w:rsid w:val="00643247"/>
    <w:rsid w:val="00644260"/>
    <w:rsid w:val="0064604A"/>
    <w:rsid w:val="00650769"/>
    <w:rsid w:val="0065307F"/>
    <w:rsid w:val="006559CC"/>
    <w:rsid w:val="00657215"/>
    <w:rsid w:val="00657FAD"/>
    <w:rsid w:val="0066568F"/>
    <w:rsid w:val="00666AF5"/>
    <w:rsid w:val="0067140F"/>
    <w:rsid w:val="00680AEA"/>
    <w:rsid w:val="006829A9"/>
    <w:rsid w:val="00685369"/>
    <w:rsid w:val="006862AD"/>
    <w:rsid w:val="006932BB"/>
    <w:rsid w:val="00696206"/>
    <w:rsid w:val="00697C4D"/>
    <w:rsid w:val="00697CF3"/>
    <w:rsid w:val="006A3A9B"/>
    <w:rsid w:val="006A50C0"/>
    <w:rsid w:val="006A757A"/>
    <w:rsid w:val="006B057C"/>
    <w:rsid w:val="006B1158"/>
    <w:rsid w:val="006B6CC0"/>
    <w:rsid w:val="006C3358"/>
    <w:rsid w:val="006C4112"/>
    <w:rsid w:val="006C7F54"/>
    <w:rsid w:val="006D2C99"/>
    <w:rsid w:val="006D4535"/>
    <w:rsid w:val="006D564E"/>
    <w:rsid w:val="006D638D"/>
    <w:rsid w:val="006E1517"/>
    <w:rsid w:val="006F02E1"/>
    <w:rsid w:val="006F111A"/>
    <w:rsid w:val="006F35CD"/>
    <w:rsid w:val="006F4B1B"/>
    <w:rsid w:val="006F64F8"/>
    <w:rsid w:val="006F78BD"/>
    <w:rsid w:val="00704183"/>
    <w:rsid w:val="00715D95"/>
    <w:rsid w:val="00721FF1"/>
    <w:rsid w:val="00722FEC"/>
    <w:rsid w:val="00723349"/>
    <w:rsid w:val="007241DD"/>
    <w:rsid w:val="00731E1C"/>
    <w:rsid w:val="007325DE"/>
    <w:rsid w:val="00740E7D"/>
    <w:rsid w:val="00741807"/>
    <w:rsid w:val="00743C1B"/>
    <w:rsid w:val="00744892"/>
    <w:rsid w:val="007468D2"/>
    <w:rsid w:val="0075051F"/>
    <w:rsid w:val="00751A45"/>
    <w:rsid w:val="00755D11"/>
    <w:rsid w:val="00762CB4"/>
    <w:rsid w:val="00765252"/>
    <w:rsid w:val="00766475"/>
    <w:rsid w:val="00766CE9"/>
    <w:rsid w:val="00770484"/>
    <w:rsid w:val="00772336"/>
    <w:rsid w:val="00773002"/>
    <w:rsid w:val="007817ED"/>
    <w:rsid w:val="00784F64"/>
    <w:rsid w:val="0078533E"/>
    <w:rsid w:val="007879C0"/>
    <w:rsid w:val="00791BB4"/>
    <w:rsid w:val="00791BD0"/>
    <w:rsid w:val="007A3D41"/>
    <w:rsid w:val="007B0903"/>
    <w:rsid w:val="007B51B6"/>
    <w:rsid w:val="007B5B9E"/>
    <w:rsid w:val="007B7586"/>
    <w:rsid w:val="007B77B4"/>
    <w:rsid w:val="007C2726"/>
    <w:rsid w:val="007C3FA2"/>
    <w:rsid w:val="007C6801"/>
    <w:rsid w:val="007D320D"/>
    <w:rsid w:val="007D687B"/>
    <w:rsid w:val="007D7DF2"/>
    <w:rsid w:val="007E0EB2"/>
    <w:rsid w:val="007E105C"/>
    <w:rsid w:val="007E2956"/>
    <w:rsid w:val="007E4DB3"/>
    <w:rsid w:val="007F34B0"/>
    <w:rsid w:val="00803702"/>
    <w:rsid w:val="00821539"/>
    <w:rsid w:val="00821ABA"/>
    <w:rsid w:val="00821E23"/>
    <w:rsid w:val="00826D26"/>
    <w:rsid w:val="008279FC"/>
    <w:rsid w:val="00832AD2"/>
    <w:rsid w:val="00833871"/>
    <w:rsid w:val="0084025B"/>
    <w:rsid w:val="00845006"/>
    <w:rsid w:val="00845585"/>
    <w:rsid w:val="008505C8"/>
    <w:rsid w:val="00852F18"/>
    <w:rsid w:val="008575F4"/>
    <w:rsid w:val="00857E10"/>
    <w:rsid w:val="00857F62"/>
    <w:rsid w:val="00860F4B"/>
    <w:rsid w:val="00862646"/>
    <w:rsid w:val="00865572"/>
    <w:rsid w:val="008709EB"/>
    <w:rsid w:val="0087209D"/>
    <w:rsid w:val="00873BDC"/>
    <w:rsid w:val="00874EAB"/>
    <w:rsid w:val="008773D7"/>
    <w:rsid w:val="008813B7"/>
    <w:rsid w:val="008843D5"/>
    <w:rsid w:val="00895D3F"/>
    <w:rsid w:val="00895F87"/>
    <w:rsid w:val="008A4484"/>
    <w:rsid w:val="008A44F1"/>
    <w:rsid w:val="008B0CDF"/>
    <w:rsid w:val="008B0E18"/>
    <w:rsid w:val="008B2848"/>
    <w:rsid w:val="008C22C2"/>
    <w:rsid w:val="008C27D9"/>
    <w:rsid w:val="008C4AA2"/>
    <w:rsid w:val="008D4969"/>
    <w:rsid w:val="008D5C43"/>
    <w:rsid w:val="008D5F8E"/>
    <w:rsid w:val="008E39AE"/>
    <w:rsid w:val="008E4350"/>
    <w:rsid w:val="008E4498"/>
    <w:rsid w:val="008E593B"/>
    <w:rsid w:val="008F085C"/>
    <w:rsid w:val="008F3F23"/>
    <w:rsid w:val="008F3FE5"/>
    <w:rsid w:val="008F4456"/>
    <w:rsid w:val="008F78DF"/>
    <w:rsid w:val="0090192E"/>
    <w:rsid w:val="00904841"/>
    <w:rsid w:val="00907BDD"/>
    <w:rsid w:val="0091152A"/>
    <w:rsid w:val="00916792"/>
    <w:rsid w:val="00917CDC"/>
    <w:rsid w:val="009205DD"/>
    <w:rsid w:val="00924EAF"/>
    <w:rsid w:val="00927BDA"/>
    <w:rsid w:val="009306E0"/>
    <w:rsid w:val="00931E14"/>
    <w:rsid w:val="00933DC0"/>
    <w:rsid w:val="00933DCE"/>
    <w:rsid w:val="009358D8"/>
    <w:rsid w:val="009407DD"/>
    <w:rsid w:val="009437CC"/>
    <w:rsid w:val="00945D3B"/>
    <w:rsid w:val="009460CC"/>
    <w:rsid w:val="00954574"/>
    <w:rsid w:val="00956F9C"/>
    <w:rsid w:val="00957D54"/>
    <w:rsid w:val="009604A6"/>
    <w:rsid w:val="00967EE8"/>
    <w:rsid w:val="0097050B"/>
    <w:rsid w:val="00971CE4"/>
    <w:rsid w:val="00971E79"/>
    <w:rsid w:val="00972777"/>
    <w:rsid w:val="0097340A"/>
    <w:rsid w:val="00974D24"/>
    <w:rsid w:val="00984A0C"/>
    <w:rsid w:val="00984BF1"/>
    <w:rsid w:val="00991B77"/>
    <w:rsid w:val="00991C6C"/>
    <w:rsid w:val="009924B5"/>
    <w:rsid w:val="009956D6"/>
    <w:rsid w:val="009A5247"/>
    <w:rsid w:val="009A5550"/>
    <w:rsid w:val="009B538E"/>
    <w:rsid w:val="009B6B68"/>
    <w:rsid w:val="009C04C3"/>
    <w:rsid w:val="009C6091"/>
    <w:rsid w:val="009D5DC1"/>
    <w:rsid w:val="009D65D3"/>
    <w:rsid w:val="009D78E5"/>
    <w:rsid w:val="009E4722"/>
    <w:rsid w:val="009E4CE3"/>
    <w:rsid w:val="009F104A"/>
    <w:rsid w:val="009F18D7"/>
    <w:rsid w:val="009F37D0"/>
    <w:rsid w:val="009F41D7"/>
    <w:rsid w:val="009F5B5D"/>
    <w:rsid w:val="00A00B58"/>
    <w:rsid w:val="00A07114"/>
    <w:rsid w:val="00A10986"/>
    <w:rsid w:val="00A11359"/>
    <w:rsid w:val="00A36D94"/>
    <w:rsid w:val="00A37656"/>
    <w:rsid w:val="00A41487"/>
    <w:rsid w:val="00A45652"/>
    <w:rsid w:val="00A458C0"/>
    <w:rsid w:val="00A46948"/>
    <w:rsid w:val="00A52004"/>
    <w:rsid w:val="00A5613F"/>
    <w:rsid w:val="00A564D9"/>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47B9"/>
    <w:rsid w:val="00AE5063"/>
    <w:rsid w:val="00AE6436"/>
    <w:rsid w:val="00AF266B"/>
    <w:rsid w:val="00B11A62"/>
    <w:rsid w:val="00B165B3"/>
    <w:rsid w:val="00B165F7"/>
    <w:rsid w:val="00B16F64"/>
    <w:rsid w:val="00B177C5"/>
    <w:rsid w:val="00B17FB7"/>
    <w:rsid w:val="00B232FA"/>
    <w:rsid w:val="00B24178"/>
    <w:rsid w:val="00B24802"/>
    <w:rsid w:val="00B253A0"/>
    <w:rsid w:val="00B301A9"/>
    <w:rsid w:val="00B3353C"/>
    <w:rsid w:val="00B346B6"/>
    <w:rsid w:val="00B35035"/>
    <w:rsid w:val="00B35967"/>
    <w:rsid w:val="00B36C54"/>
    <w:rsid w:val="00B3785A"/>
    <w:rsid w:val="00B41BED"/>
    <w:rsid w:val="00B43005"/>
    <w:rsid w:val="00B473D5"/>
    <w:rsid w:val="00B50BF1"/>
    <w:rsid w:val="00B52604"/>
    <w:rsid w:val="00B55E3F"/>
    <w:rsid w:val="00B57E32"/>
    <w:rsid w:val="00B605C1"/>
    <w:rsid w:val="00B62DD3"/>
    <w:rsid w:val="00B653F5"/>
    <w:rsid w:val="00B70FF0"/>
    <w:rsid w:val="00B72DD5"/>
    <w:rsid w:val="00B86677"/>
    <w:rsid w:val="00B901AC"/>
    <w:rsid w:val="00B9254E"/>
    <w:rsid w:val="00B969FE"/>
    <w:rsid w:val="00BA1CD4"/>
    <w:rsid w:val="00BA1D02"/>
    <w:rsid w:val="00BB13D8"/>
    <w:rsid w:val="00BC2B00"/>
    <w:rsid w:val="00BC7268"/>
    <w:rsid w:val="00BD39FB"/>
    <w:rsid w:val="00BE2758"/>
    <w:rsid w:val="00BE35AA"/>
    <w:rsid w:val="00BE5A83"/>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09F5"/>
    <w:rsid w:val="00C527FC"/>
    <w:rsid w:val="00C52AA3"/>
    <w:rsid w:val="00C576FE"/>
    <w:rsid w:val="00C57AC2"/>
    <w:rsid w:val="00C57C73"/>
    <w:rsid w:val="00C708B7"/>
    <w:rsid w:val="00C72BD9"/>
    <w:rsid w:val="00C74E11"/>
    <w:rsid w:val="00C81914"/>
    <w:rsid w:val="00C83019"/>
    <w:rsid w:val="00C86B1F"/>
    <w:rsid w:val="00C927F2"/>
    <w:rsid w:val="00C960DE"/>
    <w:rsid w:val="00CA1F73"/>
    <w:rsid w:val="00CA6FA2"/>
    <w:rsid w:val="00CB0DFE"/>
    <w:rsid w:val="00CB24C2"/>
    <w:rsid w:val="00CD1660"/>
    <w:rsid w:val="00CD26AC"/>
    <w:rsid w:val="00CE087F"/>
    <w:rsid w:val="00CF1C13"/>
    <w:rsid w:val="00CF71B4"/>
    <w:rsid w:val="00D04703"/>
    <w:rsid w:val="00D0696F"/>
    <w:rsid w:val="00D10D98"/>
    <w:rsid w:val="00D11570"/>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5F46"/>
    <w:rsid w:val="00D97579"/>
    <w:rsid w:val="00DA0BDC"/>
    <w:rsid w:val="00DA1128"/>
    <w:rsid w:val="00DA3A7C"/>
    <w:rsid w:val="00DA3D22"/>
    <w:rsid w:val="00DA578C"/>
    <w:rsid w:val="00DA66E5"/>
    <w:rsid w:val="00DB59D7"/>
    <w:rsid w:val="00DB75E0"/>
    <w:rsid w:val="00DC057D"/>
    <w:rsid w:val="00DC28F1"/>
    <w:rsid w:val="00DC5DF3"/>
    <w:rsid w:val="00DD185C"/>
    <w:rsid w:val="00DD54E8"/>
    <w:rsid w:val="00DD7501"/>
    <w:rsid w:val="00DE062E"/>
    <w:rsid w:val="00DE6494"/>
    <w:rsid w:val="00DF24A7"/>
    <w:rsid w:val="00DF5820"/>
    <w:rsid w:val="00DF79D0"/>
    <w:rsid w:val="00E01F6C"/>
    <w:rsid w:val="00E02F88"/>
    <w:rsid w:val="00E03388"/>
    <w:rsid w:val="00E05515"/>
    <w:rsid w:val="00E05BE2"/>
    <w:rsid w:val="00E06306"/>
    <w:rsid w:val="00E07CEA"/>
    <w:rsid w:val="00E13A36"/>
    <w:rsid w:val="00E154EB"/>
    <w:rsid w:val="00E161DB"/>
    <w:rsid w:val="00E17DD6"/>
    <w:rsid w:val="00E2469A"/>
    <w:rsid w:val="00E30C0B"/>
    <w:rsid w:val="00E32382"/>
    <w:rsid w:val="00E40762"/>
    <w:rsid w:val="00E547E7"/>
    <w:rsid w:val="00E604FF"/>
    <w:rsid w:val="00E65C78"/>
    <w:rsid w:val="00E65E8A"/>
    <w:rsid w:val="00E67E28"/>
    <w:rsid w:val="00E70990"/>
    <w:rsid w:val="00E76256"/>
    <w:rsid w:val="00E843C3"/>
    <w:rsid w:val="00E84932"/>
    <w:rsid w:val="00E916B8"/>
    <w:rsid w:val="00E92727"/>
    <w:rsid w:val="00E93130"/>
    <w:rsid w:val="00E971FE"/>
    <w:rsid w:val="00EA6D3D"/>
    <w:rsid w:val="00EB6AA1"/>
    <w:rsid w:val="00EC171E"/>
    <w:rsid w:val="00EC1A90"/>
    <w:rsid w:val="00EC5D81"/>
    <w:rsid w:val="00EC6948"/>
    <w:rsid w:val="00EC6A09"/>
    <w:rsid w:val="00ED344E"/>
    <w:rsid w:val="00EE01A4"/>
    <w:rsid w:val="00EE300B"/>
    <w:rsid w:val="00EE37B5"/>
    <w:rsid w:val="00EE46FD"/>
    <w:rsid w:val="00EE5A15"/>
    <w:rsid w:val="00EF2319"/>
    <w:rsid w:val="00EF66D4"/>
    <w:rsid w:val="00EF7055"/>
    <w:rsid w:val="00F000D2"/>
    <w:rsid w:val="00F16BF4"/>
    <w:rsid w:val="00F17697"/>
    <w:rsid w:val="00F3479A"/>
    <w:rsid w:val="00F35583"/>
    <w:rsid w:val="00F363E4"/>
    <w:rsid w:val="00F3695E"/>
    <w:rsid w:val="00F36C08"/>
    <w:rsid w:val="00F374AD"/>
    <w:rsid w:val="00F41641"/>
    <w:rsid w:val="00F41BC1"/>
    <w:rsid w:val="00F434FC"/>
    <w:rsid w:val="00F4658B"/>
    <w:rsid w:val="00F51113"/>
    <w:rsid w:val="00F54821"/>
    <w:rsid w:val="00F60C74"/>
    <w:rsid w:val="00F61C46"/>
    <w:rsid w:val="00F61D4C"/>
    <w:rsid w:val="00F716B7"/>
    <w:rsid w:val="00F720D5"/>
    <w:rsid w:val="00F75EB0"/>
    <w:rsid w:val="00F801D2"/>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6368"/>
    <w:rsid w:val="00FF7443"/>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265B4"/>
    <w:rPr>
      <w:sz w:val="24"/>
      <w:szCs w:val="24"/>
      <w:lang w:val="en-US" w:eastAsia="en-US"/>
    </w:rPr>
  </w:style>
  <w:style w:type="table" w:customStyle="1" w:styleId="TableGrid1">
    <w:name w:val="Table Grid1"/>
    <w:basedOn w:val="TableNormal"/>
    <w:uiPriority w:val="59"/>
    <w:rsid w:val="009E4CE3"/>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2019-07-09T14:47:00Z</cp:lastPrinted>
  <dcterms:created xsi:type="dcterms:W3CDTF">2020-08-17T13:18:00Z</dcterms:created>
  <dcterms:modified xsi:type="dcterms:W3CDTF">2020-08-17T13:18:00Z</dcterms:modified>
</cp:coreProperties>
</file>