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D13368"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2152650</wp:posOffset>
            </wp:positionH>
            <wp:positionV relativeFrom="line">
              <wp:posOffset>170815</wp:posOffset>
            </wp:positionV>
            <wp:extent cx="1134745" cy="63309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134745" cy="633095"/>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65380E">
      <w:pPr>
        <w:jc w:val="center"/>
        <w:rPr>
          <w:rFonts w:ascii="Arial" w:hAnsi="Arial" w:cs="Arial"/>
          <w:b/>
          <w:bCs/>
          <w:sz w:val="22"/>
          <w:szCs w:val="22"/>
        </w:rPr>
      </w:pPr>
      <w:r w:rsidRPr="006B7A8C">
        <w:rPr>
          <w:rFonts w:ascii="Arial" w:hAnsi="Arial" w:cs="Arial"/>
          <w:b/>
          <w:bCs/>
          <w:sz w:val="22"/>
          <w:szCs w:val="22"/>
        </w:rPr>
        <w:t>NATIONAL ASSEMBLY</w:t>
      </w:r>
    </w:p>
    <w:p w:rsidR="00627E2E" w:rsidRPr="00BF56FC" w:rsidRDefault="00627E2E" w:rsidP="0065380E">
      <w:pPr>
        <w:ind w:left="284" w:hanging="284"/>
        <w:jc w:val="center"/>
        <w:rPr>
          <w:rFonts w:ascii="Arial" w:hAnsi="Arial" w:cs="Arial"/>
          <w:b/>
          <w:bCs/>
          <w:sz w:val="22"/>
          <w:szCs w:val="22"/>
          <w:lang w:val="en-ZA"/>
        </w:rPr>
      </w:pPr>
      <w:r w:rsidRPr="00BF56FC">
        <w:rPr>
          <w:rFonts w:ascii="Arial" w:hAnsi="Arial" w:cs="Arial"/>
          <w:b/>
          <w:bCs/>
          <w:sz w:val="22"/>
          <w:szCs w:val="22"/>
          <w:lang w:val="en-ZA"/>
        </w:rPr>
        <w:t>QUESTION FOR WRITTEN REPLY</w:t>
      </w:r>
    </w:p>
    <w:p w:rsidR="00627E2E" w:rsidRDefault="00627E2E" w:rsidP="0065380E">
      <w:pPr>
        <w:spacing w:line="312" w:lineRule="auto"/>
        <w:ind w:left="142" w:hanging="142"/>
        <w:jc w:val="center"/>
        <w:rPr>
          <w:rFonts w:ascii="Arial" w:hAnsi="Arial" w:cs="Arial"/>
          <w:b/>
          <w:bCs/>
          <w:sz w:val="22"/>
          <w:szCs w:val="22"/>
          <w:lang w:val="en-ZA"/>
        </w:rPr>
      </w:pPr>
      <w:r w:rsidRPr="00BF56FC">
        <w:rPr>
          <w:rFonts w:ascii="Arial" w:hAnsi="Arial" w:cs="Arial"/>
          <w:b/>
          <w:bCs/>
          <w:sz w:val="22"/>
          <w:szCs w:val="22"/>
          <w:lang w:val="en-ZA"/>
        </w:rPr>
        <w:t>QUESTION NO.:</w:t>
      </w:r>
      <w:r w:rsidRPr="00BF56FC">
        <w:rPr>
          <w:rFonts w:ascii="Arial" w:hAnsi="Arial" w:cs="Arial"/>
          <w:b/>
          <w:bCs/>
          <w:sz w:val="22"/>
          <w:szCs w:val="22"/>
          <w:lang w:val="en-ZA"/>
        </w:rPr>
        <w:tab/>
        <w:t xml:space="preserve">PQ </w:t>
      </w:r>
      <w:r>
        <w:rPr>
          <w:rFonts w:ascii="Arial" w:hAnsi="Arial" w:cs="Arial"/>
          <w:b/>
          <w:bCs/>
          <w:sz w:val="22"/>
          <w:szCs w:val="22"/>
          <w:lang w:val="en-ZA"/>
        </w:rPr>
        <w:t>655</w:t>
      </w:r>
    </w:p>
    <w:p w:rsidR="00627E2E" w:rsidRDefault="00627E2E" w:rsidP="00627E2E">
      <w:pPr>
        <w:spacing w:line="312" w:lineRule="auto"/>
        <w:ind w:left="142" w:hanging="142"/>
        <w:jc w:val="both"/>
        <w:rPr>
          <w:rFonts w:ascii="Arial" w:hAnsi="Arial" w:cs="Arial"/>
          <w:sz w:val="20"/>
          <w:szCs w:val="20"/>
        </w:rPr>
      </w:pPr>
    </w:p>
    <w:p w:rsidR="00627E2E" w:rsidRPr="0065380E" w:rsidRDefault="0065380E" w:rsidP="00627E2E">
      <w:pPr>
        <w:spacing w:line="312" w:lineRule="auto"/>
        <w:ind w:left="142" w:hanging="142"/>
        <w:jc w:val="both"/>
        <w:rPr>
          <w:rFonts w:ascii="Arial" w:hAnsi="Arial" w:cs="Arial"/>
          <w:sz w:val="20"/>
          <w:szCs w:val="20"/>
          <w:u w:val="single"/>
        </w:rPr>
      </w:pPr>
      <w:r w:rsidRPr="0065380E">
        <w:rPr>
          <w:rFonts w:ascii="Arial" w:hAnsi="Arial" w:cs="Arial"/>
          <w:b/>
          <w:bCs/>
          <w:sz w:val="22"/>
          <w:szCs w:val="22"/>
          <w:u w:val="single"/>
          <w:lang w:val="en-ZA"/>
        </w:rPr>
        <w:t>QUESTION:</w:t>
      </w:r>
    </w:p>
    <w:p w:rsidR="00F24C7F" w:rsidRPr="00F24C7F" w:rsidRDefault="00F24C7F" w:rsidP="00F24C7F">
      <w:pPr>
        <w:autoSpaceDE w:val="0"/>
        <w:autoSpaceDN w:val="0"/>
        <w:adjustRightInd w:val="0"/>
        <w:spacing w:line="360" w:lineRule="auto"/>
        <w:ind w:left="567" w:hanging="567"/>
        <w:jc w:val="both"/>
        <w:rPr>
          <w:rFonts w:ascii="Tahoma" w:hAnsi="Tahoma" w:cs="Tahoma"/>
          <w:color w:val="000000"/>
          <w:sz w:val="22"/>
          <w:szCs w:val="22"/>
        </w:rPr>
      </w:pPr>
      <w:r w:rsidRPr="00627E2E">
        <w:rPr>
          <w:rFonts w:ascii="Tahoma" w:hAnsi="Tahoma" w:cs="Tahoma"/>
          <w:b/>
          <w:bCs/>
          <w:color w:val="000000"/>
          <w:sz w:val="22"/>
          <w:szCs w:val="22"/>
        </w:rPr>
        <w:t>655.</w:t>
      </w:r>
      <w:r w:rsidRPr="00627E2E">
        <w:rPr>
          <w:rFonts w:ascii="Tahoma" w:hAnsi="Tahoma" w:cs="Tahoma"/>
          <w:b/>
          <w:bCs/>
          <w:color w:val="000000"/>
          <w:sz w:val="22"/>
          <w:szCs w:val="22"/>
        </w:rPr>
        <w:tab/>
        <w:t>Mr A G Whitfield (DA) to ask the Minister of Public Enterprises:</w:t>
      </w:r>
      <w:r w:rsidRPr="00F24C7F">
        <w:rPr>
          <w:rFonts w:ascii="Tahoma" w:hAnsi="Tahoma" w:cs="Tahoma"/>
          <w:color w:val="000000"/>
          <w:sz w:val="22"/>
          <w:szCs w:val="22"/>
        </w:rPr>
        <w:t xml:space="preserve"> </w:t>
      </w:r>
      <w:bookmarkStart w:id="0" w:name="_Hlk97657944"/>
      <w:r w:rsidRPr="00F24C7F">
        <w:rPr>
          <w:rFonts w:ascii="Tahoma" w:hAnsi="Tahoma" w:cs="Tahoma"/>
          <w:color w:val="000000"/>
          <w:sz w:val="22"/>
          <w:szCs w:val="22"/>
        </w:rPr>
        <w:t>(1) With reference to the Waterfront development of the Transnet National Ports Authority in the Port of Port Elizabeth, what (a) is the current timeline for the completion of each phase of the development and (b) are the relevant details of how the development will be financed; (2) whether his department plans to renegotiate the Southernport lease of land within the development footprint; if not, what is the position in this regard; if so, what is the current (a) value of each parcel of land leased to Southernport and (b) rental paid to Transnet by Southernport; (3) whether Southernport has submitted any proposals for the development of any of the parcels of land; if not, what is the position in this regard; if so, what are the relevant details?</w:t>
      </w:r>
      <w:bookmarkEnd w:id="0"/>
      <w:r w:rsidRPr="00F24C7F">
        <w:rPr>
          <w:rFonts w:ascii="Tahoma" w:hAnsi="Tahoma" w:cs="Tahoma"/>
          <w:color w:val="000000"/>
          <w:sz w:val="22"/>
          <w:szCs w:val="22"/>
        </w:rPr>
        <w:t xml:space="preserve"> </w:t>
      </w:r>
    </w:p>
    <w:p w:rsidR="00F24C7F" w:rsidRPr="00F24C7F" w:rsidRDefault="00F24C7F" w:rsidP="00F24C7F">
      <w:pPr>
        <w:autoSpaceDE w:val="0"/>
        <w:autoSpaceDN w:val="0"/>
        <w:adjustRightInd w:val="0"/>
        <w:spacing w:line="276" w:lineRule="auto"/>
        <w:ind w:left="284"/>
        <w:jc w:val="both"/>
        <w:rPr>
          <w:rFonts w:ascii="Tahoma" w:hAnsi="Tahoma" w:cs="Tahoma"/>
          <w:color w:val="000000"/>
          <w:sz w:val="22"/>
          <w:szCs w:val="22"/>
        </w:rPr>
      </w:pPr>
    </w:p>
    <w:p w:rsidR="00F24C7F" w:rsidRPr="00F24C7F" w:rsidRDefault="00F24C7F" w:rsidP="000A7913">
      <w:pPr>
        <w:autoSpaceDE w:val="0"/>
        <w:autoSpaceDN w:val="0"/>
        <w:adjustRightInd w:val="0"/>
        <w:spacing w:line="276" w:lineRule="auto"/>
        <w:jc w:val="both"/>
        <w:rPr>
          <w:rFonts w:ascii="Tahoma" w:hAnsi="Tahoma" w:cs="Tahoma"/>
          <w:color w:val="000000"/>
          <w:sz w:val="22"/>
          <w:szCs w:val="22"/>
        </w:rPr>
      </w:pPr>
    </w:p>
    <w:p w:rsidR="00F24C7F" w:rsidRPr="0065380E" w:rsidRDefault="00F24C7F" w:rsidP="000A7913">
      <w:pPr>
        <w:autoSpaceDE w:val="0"/>
        <w:autoSpaceDN w:val="0"/>
        <w:adjustRightInd w:val="0"/>
        <w:spacing w:line="276" w:lineRule="auto"/>
        <w:jc w:val="both"/>
        <w:rPr>
          <w:rFonts w:ascii="Tahoma" w:hAnsi="Tahoma" w:cs="Tahoma"/>
          <w:b/>
          <w:bCs/>
          <w:color w:val="000000"/>
          <w:sz w:val="22"/>
          <w:szCs w:val="22"/>
          <w:u w:val="single"/>
        </w:rPr>
      </w:pPr>
      <w:r w:rsidRPr="0065380E">
        <w:rPr>
          <w:rFonts w:ascii="Tahoma" w:hAnsi="Tahoma" w:cs="Tahoma"/>
          <w:b/>
          <w:bCs/>
          <w:color w:val="000000"/>
          <w:sz w:val="22"/>
          <w:szCs w:val="22"/>
          <w:u w:val="single"/>
        </w:rPr>
        <w:t>REPLY</w:t>
      </w:r>
    </w:p>
    <w:p w:rsidR="00F24C7F" w:rsidRDefault="0065380E" w:rsidP="000A7913">
      <w:pPr>
        <w:autoSpaceDE w:val="0"/>
        <w:autoSpaceDN w:val="0"/>
        <w:adjustRightInd w:val="0"/>
        <w:spacing w:line="276" w:lineRule="auto"/>
        <w:jc w:val="both"/>
        <w:rPr>
          <w:rFonts w:ascii="Tahoma" w:hAnsi="Tahoma" w:cs="Tahoma"/>
          <w:b/>
          <w:bCs/>
          <w:color w:val="000000"/>
          <w:sz w:val="22"/>
          <w:szCs w:val="22"/>
        </w:rPr>
      </w:pPr>
      <w:r>
        <w:rPr>
          <w:rFonts w:ascii="Tahoma" w:hAnsi="Tahoma" w:cs="Tahoma"/>
          <w:b/>
          <w:bCs/>
          <w:color w:val="000000"/>
          <w:sz w:val="22"/>
          <w:szCs w:val="22"/>
        </w:rPr>
        <w:t>According to the information received from Transnet</w:t>
      </w:r>
    </w:p>
    <w:p w:rsidR="0065380E" w:rsidRPr="00F24C7F" w:rsidRDefault="0065380E" w:rsidP="000A7913">
      <w:pPr>
        <w:autoSpaceDE w:val="0"/>
        <w:autoSpaceDN w:val="0"/>
        <w:adjustRightInd w:val="0"/>
        <w:spacing w:line="276" w:lineRule="auto"/>
        <w:jc w:val="both"/>
        <w:rPr>
          <w:rFonts w:ascii="Tahoma" w:hAnsi="Tahoma" w:cs="Tahoma"/>
          <w:b/>
          <w:bCs/>
          <w:color w:val="000000"/>
          <w:sz w:val="22"/>
          <w:szCs w:val="22"/>
        </w:rPr>
      </w:pPr>
    </w:p>
    <w:p w:rsidR="00F24C7F" w:rsidRPr="00F24C7F" w:rsidRDefault="00F24C7F" w:rsidP="00F24C7F">
      <w:pPr>
        <w:numPr>
          <w:ilvl w:val="0"/>
          <w:numId w:val="43"/>
        </w:numPr>
        <w:autoSpaceDE w:val="0"/>
        <w:autoSpaceDN w:val="0"/>
        <w:adjustRightInd w:val="0"/>
        <w:spacing w:line="276" w:lineRule="auto"/>
        <w:jc w:val="both"/>
        <w:rPr>
          <w:rFonts w:ascii="Tahoma" w:hAnsi="Tahoma" w:cs="Tahoma"/>
          <w:b/>
          <w:bCs/>
          <w:color w:val="000000"/>
          <w:sz w:val="22"/>
          <w:szCs w:val="22"/>
        </w:rPr>
      </w:pPr>
      <w:r w:rsidRPr="00F24C7F">
        <w:rPr>
          <w:rFonts w:ascii="Tahoma" w:hAnsi="Tahoma" w:cs="Tahoma"/>
          <w:b/>
          <w:bCs/>
          <w:color w:val="000000"/>
          <w:sz w:val="22"/>
          <w:szCs w:val="22"/>
        </w:rPr>
        <w:t>Waterfront Development</w:t>
      </w:r>
    </w:p>
    <w:p w:rsidR="00F24C7F" w:rsidRPr="00F24C7F" w:rsidRDefault="00F24C7F" w:rsidP="00F24C7F">
      <w:pPr>
        <w:numPr>
          <w:ilvl w:val="0"/>
          <w:numId w:val="44"/>
        </w:numPr>
        <w:autoSpaceDE w:val="0"/>
        <w:autoSpaceDN w:val="0"/>
        <w:adjustRightInd w:val="0"/>
        <w:spacing w:line="360" w:lineRule="auto"/>
        <w:jc w:val="both"/>
        <w:rPr>
          <w:rFonts w:ascii="Tahoma" w:hAnsi="Tahoma" w:cs="Tahoma"/>
          <w:color w:val="000000"/>
          <w:sz w:val="22"/>
          <w:szCs w:val="22"/>
        </w:rPr>
      </w:pPr>
      <w:r w:rsidRPr="00F24C7F">
        <w:rPr>
          <w:rFonts w:ascii="Tahoma" w:hAnsi="Tahoma" w:cs="Tahoma"/>
          <w:color w:val="000000"/>
          <w:sz w:val="22"/>
          <w:szCs w:val="22"/>
        </w:rPr>
        <w:t>The timelines for completion of the Waterfront development would be based on the business case, market demand and appetite, which will only be ascertained once a Request for Proposal (RFP) has been issued to the market.  The development is scheduled in terms of phases commencing with the development of bulk infrastructure, which is common user infrastructure, the benefit of which should be accessible to all Port Users and phase II, which is constituted by the development of commercial top structures. Based on the bulk services required for the development, Phase 1 is envisaged to be completed within 5 -10 years and Phase 2 within 10 -15 years of commencement.</w:t>
      </w:r>
    </w:p>
    <w:p w:rsidR="00F24C7F" w:rsidRPr="00F24C7F" w:rsidRDefault="00F24C7F" w:rsidP="000A7913">
      <w:pPr>
        <w:autoSpaceDE w:val="0"/>
        <w:autoSpaceDN w:val="0"/>
        <w:adjustRightInd w:val="0"/>
        <w:spacing w:line="360" w:lineRule="auto"/>
        <w:ind w:left="1440"/>
        <w:jc w:val="both"/>
        <w:rPr>
          <w:rFonts w:ascii="Tahoma" w:hAnsi="Tahoma" w:cs="Tahoma"/>
          <w:color w:val="000000"/>
          <w:sz w:val="22"/>
          <w:szCs w:val="22"/>
        </w:rPr>
      </w:pPr>
    </w:p>
    <w:p w:rsidR="00F24C7F" w:rsidRPr="00F24C7F" w:rsidRDefault="00F24C7F" w:rsidP="00F24C7F">
      <w:pPr>
        <w:numPr>
          <w:ilvl w:val="0"/>
          <w:numId w:val="44"/>
        </w:numPr>
        <w:autoSpaceDE w:val="0"/>
        <w:autoSpaceDN w:val="0"/>
        <w:adjustRightInd w:val="0"/>
        <w:spacing w:line="360" w:lineRule="auto"/>
        <w:jc w:val="both"/>
        <w:rPr>
          <w:rFonts w:ascii="Tahoma" w:hAnsi="Tahoma" w:cs="Tahoma"/>
          <w:color w:val="000000"/>
          <w:sz w:val="22"/>
          <w:szCs w:val="22"/>
        </w:rPr>
      </w:pPr>
      <w:r w:rsidRPr="00F24C7F">
        <w:rPr>
          <w:rFonts w:ascii="Tahoma" w:hAnsi="Tahoma" w:cs="Tahoma"/>
          <w:color w:val="000000"/>
          <w:sz w:val="22"/>
          <w:szCs w:val="22"/>
        </w:rPr>
        <w:t xml:space="preserve">The provision of bulk services required in Phase 1 will be financed by TNPA. It is envisaged that the development, </w:t>
      </w:r>
      <w:r w:rsidR="00060ACE" w:rsidRPr="00F24C7F">
        <w:rPr>
          <w:rFonts w:ascii="Tahoma" w:hAnsi="Tahoma" w:cs="Tahoma"/>
          <w:color w:val="000000"/>
          <w:sz w:val="22"/>
          <w:szCs w:val="22"/>
        </w:rPr>
        <w:t>operation,</w:t>
      </w:r>
      <w:r w:rsidRPr="00F24C7F">
        <w:rPr>
          <w:rFonts w:ascii="Tahoma" w:hAnsi="Tahoma" w:cs="Tahoma"/>
          <w:color w:val="000000"/>
          <w:sz w:val="22"/>
          <w:szCs w:val="22"/>
        </w:rPr>
        <w:t xml:space="preserve"> and maintenance of the Waterfront facilities will be financed by the developer/s that will be appointed by way of a competitive tender.</w:t>
      </w:r>
    </w:p>
    <w:p w:rsidR="00F24C7F" w:rsidRPr="00F24C7F" w:rsidRDefault="00F24C7F" w:rsidP="000A7913">
      <w:pPr>
        <w:autoSpaceDE w:val="0"/>
        <w:autoSpaceDN w:val="0"/>
        <w:adjustRightInd w:val="0"/>
        <w:spacing w:line="360" w:lineRule="auto"/>
        <w:ind w:left="1440"/>
        <w:jc w:val="both"/>
        <w:rPr>
          <w:rFonts w:ascii="Tahoma" w:hAnsi="Tahoma" w:cs="Tahoma"/>
          <w:color w:val="000000"/>
          <w:sz w:val="22"/>
          <w:szCs w:val="22"/>
        </w:rPr>
      </w:pPr>
    </w:p>
    <w:p w:rsidR="00F24C7F" w:rsidRPr="00F24C7F" w:rsidRDefault="00F24C7F" w:rsidP="00F24C7F">
      <w:pPr>
        <w:numPr>
          <w:ilvl w:val="0"/>
          <w:numId w:val="43"/>
        </w:numPr>
        <w:autoSpaceDE w:val="0"/>
        <w:autoSpaceDN w:val="0"/>
        <w:adjustRightInd w:val="0"/>
        <w:spacing w:line="360" w:lineRule="auto"/>
        <w:jc w:val="both"/>
        <w:rPr>
          <w:rFonts w:ascii="Tahoma" w:hAnsi="Tahoma" w:cs="Tahoma"/>
          <w:b/>
          <w:bCs/>
          <w:color w:val="000000"/>
          <w:sz w:val="22"/>
          <w:szCs w:val="22"/>
        </w:rPr>
      </w:pPr>
      <w:r w:rsidRPr="00F24C7F">
        <w:rPr>
          <w:rFonts w:ascii="Tahoma" w:hAnsi="Tahoma" w:cs="Tahoma"/>
          <w:b/>
          <w:bCs/>
          <w:color w:val="000000"/>
          <w:sz w:val="22"/>
          <w:szCs w:val="22"/>
        </w:rPr>
        <w:t>Southernport Lease</w:t>
      </w:r>
    </w:p>
    <w:p w:rsidR="00F24C7F" w:rsidRPr="00F24C7F" w:rsidRDefault="00F24C7F" w:rsidP="00F24C7F">
      <w:pPr>
        <w:numPr>
          <w:ilvl w:val="0"/>
          <w:numId w:val="45"/>
        </w:numPr>
        <w:autoSpaceDE w:val="0"/>
        <w:autoSpaceDN w:val="0"/>
        <w:adjustRightInd w:val="0"/>
        <w:spacing w:line="360" w:lineRule="auto"/>
        <w:jc w:val="both"/>
        <w:rPr>
          <w:rFonts w:ascii="Tahoma" w:hAnsi="Tahoma" w:cs="Tahoma"/>
          <w:sz w:val="22"/>
          <w:szCs w:val="22"/>
        </w:rPr>
      </w:pPr>
      <w:r w:rsidRPr="00F24C7F">
        <w:rPr>
          <w:rFonts w:ascii="Tahoma" w:hAnsi="Tahoma" w:cs="Tahoma"/>
          <w:sz w:val="22"/>
          <w:szCs w:val="22"/>
        </w:rPr>
        <w:t xml:space="preserve">TNPA is not </w:t>
      </w:r>
      <w:r w:rsidR="00060ACE" w:rsidRPr="00F24C7F">
        <w:rPr>
          <w:rFonts w:ascii="Tahoma" w:hAnsi="Tahoma" w:cs="Tahoma"/>
          <w:sz w:val="22"/>
          <w:szCs w:val="22"/>
        </w:rPr>
        <w:t>able</w:t>
      </w:r>
      <w:r w:rsidRPr="00F24C7F">
        <w:rPr>
          <w:rFonts w:ascii="Tahoma" w:hAnsi="Tahoma" w:cs="Tahoma"/>
          <w:sz w:val="22"/>
          <w:szCs w:val="22"/>
        </w:rPr>
        <w:t xml:space="preserve"> to publish the values of the land parcels because these values are issued in negotiations with third parties. Publishing such information would be commercially prejudicial to Transnet’s commercial obligations.</w:t>
      </w:r>
    </w:p>
    <w:p w:rsidR="00F24C7F" w:rsidRPr="00F24C7F" w:rsidRDefault="00F24C7F" w:rsidP="000A7913">
      <w:pPr>
        <w:autoSpaceDE w:val="0"/>
        <w:autoSpaceDN w:val="0"/>
        <w:adjustRightInd w:val="0"/>
        <w:spacing w:line="360" w:lineRule="auto"/>
        <w:ind w:left="644"/>
        <w:jc w:val="both"/>
        <w:rPr>
          <w:rFonts w:ascii="Tahoma" w:hAnsi="Tahoma" w:cs="Tahoma"/>
          <w:color w:val="FF0000"/>
          <w:sz w:val="22"/>
          <w:szCs w:val="22"/>
          <w:highlight w:val="yellow"/>
        </w:rPr>
      </w:pPr>
    </w:p>
    <w:p w:rsidR="00F24C7F" w:rsidRPr="00F24C7F" w:rsidRDefault="00F24C7F" w:rsidP="000A7913">
      <w:pPr>
        <w:numPr>
          <w:ilvl w:val="0"/>
          <w:numId w:val="45"/>
        </w:numPr>
        <w:autoSpaceDE w:val="0"/>
        <w:autoSpaceDN w:val="0"/>
        <w:adjustRightInd w:val="0"/>
        <w:spacing w:line="360" w:lineRule="auto"/>
        <w:jc w:val="both"/>
        <w:rPr>
          <w:rFonts w:ascii="Tahoma" w:hAnsi="Tahoma" w:cs="Tahoma"/>
          <w:color w:val="000000"/>
          <w:sz w:val="22"/>
          <w:szCs w:val="22"/>
        </w:rPr>
      </w:pPr>
      <w:r w:rsidRPr="00F24C7F">
        <w:rPr>
          <w:rFonts w:ascii="Tahoma" w:hAnsi="Tahoma" w:cs="Tahoma"/>
          <w:color w:val="000000"/>
          <w:sz w:val="22"/>
          <w:szCs w:val="22"/>
        </w:rPr>
        <w:t>Southernport has not paid any rental to Transnet, due to the fact they have not taken</w:t>
      </w:r>
      <w:r w:rsidR="000A7913">
        <w:rPr>
          <w:rFonts w:ascii="Tahoma" w:hAnsi="Tahoma" w:cs="Tahoma"/>
          <w:color w:val="000000"/>
          <w:sz w:val="22"/>
          <w:szCs w:val="22"/>
        </w:rPr>
        <w:t xml:space="preserve"> </w:t>
      </w:r>
      <w:r w:rsidRPr="00F24C7F">
        <w:rPr>
          <w:rFonts w:ascii="Tahoma" w:hAnsi="Tahoma" w:cs="Tahoma"/>
          <w:color w:val="000000"/>
          <w:sz w:val="22"/>
          <w:szCs w:val="22"/>
        </w:rPr>
        <w:t>occupation of the leased land.</w:t>
      </w:r>
    </w:p>
    <w:p w:rsidR="00F24C7F" w:rsidRPr="00F24C7F" w:rsidRDefault="00F24C7F" w:rsidP="000A7913">
      <w:pPr>
        <w:autoSpaceDE w:val="0"/>
        <w:autoSpaceDN w:val="0"/>
        <w:adjustRightInd w:val="0"/>
        <w:spacing w:line="360" w:lineRule="auto"/>
        <w:ind w:left="1418"/>
        <w:jc w:val="both"/>
        <w:rPr>
          <w:rFonts w:ascii="Tahoma" w:hAnsi="Tahoma" w:cs="Tahoma"/>
          <w:color w:val="000000"/>
          <w:sz w:val="22"/>
          <w:szCs w:val="22"/>
        </w:rPr>
      </w:pPr>
    </w:p>
    <w:p w:rsidR="00F24C7F" w:rsidRPr="00F24C7F" w:rsidRDefault="00F24C7F" w:rsidP="00F24C7F">
      <w:pPr>
        <w:numPr>
          <w:ilvl w:val="0"/>
          <w:numId w:val="43"/>
        </w:numPr>
        <w:autoSpaceDE w:val="0"/>
        <w:autoSpaceDN w:val="0"/>
        <w:adjustRightInd w:val="0"/>
        <w:spacing w:line="360" w:lineRule="auto"/>
        <w:jc w:val="both"/>
        <w:rPr>
          <w:rFonts w:ascii="Tahoma" w:hAnsi="Tahoma" w:cs="Tahoma"/>
          <w:b/>
          <w:bCs/>
          <w:color w:val="000000"/>
          <w:sz w:val="22"/>
          <w:szCs w:val="22"/>
        </w:rPr>
      </w:pPr>
      <w:r w:rsidRPr="00F24C7F">
        <w:rPr>
          <w:rFonts w:ascii="Tahoma" w:hAnsi="Tahoma" w:cs="Tahoma"/>
          <w:b/>
          <w:bCs/>
          <w:color w:val="000000"/>
          <w:sz w:val="22"/>
          <w:szCs w:val="22"/>
        </w:rPr>
        <w:t>Southernport submission of proposal for the development</w:t>
      </w:r>
    </w:p>
    <w:p w:rsidR="00F24C7F" w:rsidRPr="00F24C7F" w:rsidRDefault="00F24C7F" w:rsidP="00F24C7F">
      <w:pPr>
        <w:numPr>
          <w:ilvl w:val="0"/>
          <w:numId w:val="46"/>
        </w:numPr>
        <w:autoSpaceDE w:val="0"/>
        <w:autoSpaceDN w:val="0"/>
        <w:adjustRightInd w:val="0"/>
        <w:spacing w:line="360" w:lineRule="auto"/>
        <w:jc w:val="both"/>
        <w:rPr>
          <w:rFonts w:ascii="Tahoma" w:hAnsi="Tahoma" w:cs="Tahoma"/>
          <w:color w:val="000000"/>
          <w:sz w:val="22"/>
          <w:szCs w:val="22"/>
        </w:rPr>
      </w:pPr>
      <w:r w:rsidRPr="00F24C7F">
        <w:rPr>
          <w:rFonts w:ascii="Tahoma" w:hAnsi="Tahoma" w:cs="Tahoma"/>
          <w:color w:val="000000"/>
          <w:sz w:val="22"/>
          <w:szCs w:val="22"/>
        </w:rPr>
        <w:t xml:space="preserve">In 2014, Southernport submitted a </w:t>
      </w:r>
      <w:r w:rsidRPr="00F24C7F">
        <w:rPr>
          <w:rFonts w:ascii="Tahoma" w:hAnsi="Tahoma" w:cs="Tahoma"/>
          <w:sz w:val="22"/>
          <w:szCs w:val="22"/>
        </w:rPr>
        <w:t>draft</w:t>
      </w:r>
      <w:r w:rsidRPr="00F24C7F">
        <w:rPr>
          <w:rFonts w:ascii="Tahoma" w:hAnsi="Tahoma" w:cs="Tahoma"/>
          <w:color w:val="000000"/>
          <w:sz w:val="22"/>
          <w:szCs w:val="22"/>
        </w:rPr>
        <w:t xml:space="preserve"> site development plan to TNPA for consideration. TNPA was not satisfied with the information contained therein and accordingly responded calling for further information from Southernport in this regard </w:t>
      </w:r>
      <w:r w:rsidRPr="00F24C7F">
        <w:rPr>
          <w:rFonts w:ascii="Tahoma" w:hAnsi="Tahoma" w:cs="Tahoma"/>
          <w:sz w:val="22"/>
          <w:szCs w:val="22"/>
        </w:rPr>
        <w:t xml:space="preserve">which was not responded to positively. </w:t>
      </w:r>
    </w:p>
    <w:p w:rsidR="00F24C7F" w:rsidRPr="00F24C7F" w:rsidRDefault="00F24C7F" w:rsidP="000A7913">
      <w:pPr>
        <w:autoSpaceDE w:val="0"/>
        <w:autoSpaceDN w:val="0"/>
        <w:adjustRightInd w:val="0"/>
        <w:spacing w:line="360" w:lineRule="auto"/>
        <w:ind w:left="644"/>
        <w:jc w:val="both"/>
        <w:rPr>
          <w:rFonts w:ascii="Tahoma" w:hAnsi="Tahoma" w:cs="Tahoma"/>
          <w:color w:val="000000"/>
          <w:sz w:val="22"/>
          <w:szCs w:val="22"/>
        </w:rPr>
      </w:pPr>
    </w:p>
    <w:p w:rsidR="00F24C7F" w:rsidRPr="00F24C7F" w:rsidRDefault="00F24C7F" w:rsidP="00F24C7F">
      <w:pPr>
        <w:numPr>
          <w:ilvl w:val="0"/>
          <w:numId w:val="46"/>
        </w:numPr>
        <w:autoSpaceDE w:val="0"/>
        <w:autoSpaceDN w:val="0"/>
        <w:adjustRightInd w:val="0"/>
        <w:spacing w:line="360" w:lineRule="auto"/>
        <w:jc w:val="both"/>
        <w:rPr>
          <w:rFonts w:ascii="Tahoma" w:hAnsi="Tahoma" w:cs="Tahoma"/>
          <w:color w:val="000000"/>
          <w:sz w:val="22"/>
          <w:szCs w:val="22"/>
        </w:rPr>
      </w:pPr>
      <w:r w:rsidRPr="00F24C7F">
        <w:rPr>
          <w:rFonts w:ascii="Tahoma" w:hAnsi="Tahoma" w:cs="Tahoma"/>
          <w:color w:val="000000"/>
          <w:sz w:val="22"/>
          <w:szCs w:val="22"/>
        </w:rPr>
        <w:t xml:space="preserve">In April 2021, Transnet, through its operating division, Transnet Properties, </w:t>
      </w:r>
      <w:r w:rsidRPr="00F24C7F">
        <w:rPr>
          <w:rFonts w:ascii="Tahoma" w:hAnsi="Tahoma" w:cs="Tahoma"/>
          <w:color w:val="000000"/>
          <w:sz w:val="22"/>
          <w:szCs w:val="22"/>
          <w:lang w:val="en-ZA"/>
        </w:rPr>
        <w:t>sought</w:t>
      </w:r>
      <w:r w:rsidRPr="00F24C7F">
        <w:rPr>
          <w:rFonts w:ascii="Tahoma" w:hAnsi="Tahoma" w:cs="Tahoma"/>
          <w:color w:val="000000"/>
          <w:sz w:val="22"/>
          <w:szCs w:val="22"/>
        </w:rPr>
        <w:t xml:space="preserve"> to find an amicable solution to the impasse with Southernport, by tabling to Southernport, a proposal for co–development of the Waterfront and provided them with a copy of the Master Plans for the proposed Waterfront development. TNPA and Transnet Properties requested Southernport to provide their proposed development plans, which to date have not been provided, reasons of which have not been shared with Transnet.</w:t>
      </w:r>
    </w:p>
    <w:p w:rsidR="0065380E" w:rsidRDefault="0065380E" w:rsidP="00C25DBD">
      <w:pPr>
        <w:spacing w:line="360" w:lineRule="auto"/>
        <w:contextualSpacing/>
        <w:jc w:val="both"/>
        <w:rPr>
          <w:rFonts w:ascii="Arial" w:hAnsi="Arial" w:cs="Arial"/>
          <w:b/>
          <w:bCs/>
          <w:lang w:val="en-ZA"/>
        </w:rPr>
      </w:pPr>
    </w:p>
    <w:sectPr w:rsidR="0065380E">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62" w:rsidRDefault="00C96B62" w:rsidP="002F7B6C">
      <w:r>
        <w:separator/>
      </w:r>
    </w:p>
  </w:endnote>
  <w:endnote w:type="continuationSeparator" w:id="0">
    <w:p w:rsidR="00C96B62" w:rsidRDefault="00C96B62"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C96B6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62" w:rsidRDefault="00C96B62" w:rsidP="002F7B6C">
      <w:r>
        <w:separator/>
      </w:r>
    </w:p>
  </w:footnote>
  <w:footnote w:type="continuationSeparator" w:id="0">
    <w:p w:rsidR="00C96B62" w:rsidRDefault="00C96B62"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750945"/>
    <w:multiLevelType w:val="hybridMultilevel"/>
    <w:tmpl w:val="B4C44DD6"/>
    <w:lvl w:ilvl="0" w:tplc="94D2D85E">
      <w:start w:val="1"/>
      <w:numFmt w:val="lowerLetter"/>
      <w:lvlText w:val="(%1)"/>
      <w:lvlJc w:val="left"/>
      <w:pPr>
        <w:ind w:left="527" w:hanging="405"/>
      </w:pPr>
      <w:rPr>
        <w:rFonts w:ascii="Tahoma" w:eastAsia="Times New Roman" w:hAnsi="Tahoma" w:cs="Tahoma"/>
        <w:b w:val="0"/>
        <w:bCs/>
      </w:rPr>
    </w:lvl>
    <w:lvl w:ilvl="1" w:tplc="1C090019">
      <w:start w:val="1"/>
      <w:numFmt w:val="lowerLetter"/>
      <w:lvlText w:val="%2."/>
      <w:lvlJc w:val="left"/>
      <w:pPr>
        <w:ind w:left="1825" w:hanging="360"/>
      </w:pPr>
    </w:lvl>
    <w:lvl w:ilvl="2" w:tplc="1C09001B">
      <w:start w:val="1"/>
      <w:numFmt w:val="lowerRoman"/>
      <w:lvlText w:val="%3."/>
      <w:lvlJc w:val="right"/>
      <w:pPr>
        <w:ind w:left="2545" w:hanging="180"/>
      </w:pPr>
    </w:lvl>
    <w:lvl w:ilvl="3" w:tplc="1C09000F">
      <w:start w:val="1"/>
      <w:numFmt w:val="decimal"/>
      <w:lvlText w:val="%4."/>
      <w:lvlJc w:val="left"/>
      <w:pPr>
        <w:ind w:left="3265" w:hanging="360"/>
      </w:pPr>
    </w:lvl>
    <w:lvl w:ilvl="4" w:tplc="1C090019">
      <w:start w:val="1"/>
      <w:numFmt w:val="lowerLetter"/>
      <w:lvlText w:val="%5."/>
      <w:lvlJc w:val="left"/>
      <w:pPr>
        <w:ind w:left="3985" w:hanging="360"/>
      </w:pPr>
    </w:lvl>
    <w:lvl w:ilvl="5" w:tplc="1C09001B">
      <w:start w:val="1"/>
      <w:numFmt w:val="lowerRoman"/>
      <w:lvlText w:val="%6."/>
      <w:lvlJc w:val="right"/>
      <w:pPr>
        <w:ind w:left="4705" w:hanging="180"/>
      </w:pPr>
    </w:lvl>
    <w:lvl w:ilvl="6" w:tplc="1C09000F">
      <w:start w:val="1"/>
      <w:numFmt w:val="decimal"/>
      <w:lvlText w:val="%7."/>
      <w:lvlJc w:val="left"/>
      <w:pPr>
        <w:ind w:left="5425" w:hanging="360"/>
      </w:pPr>
    </w:lvl>
    <w:lvl w:ilvl="7" w:tplc="1C090019">
      <w:start w:val="1"/>
      <w:numFmt w:val="lowerLetter"/>
      <w:lvlText w:val="%8."/>
      <w:lvlJc w:val="left"/>
      <w:pPr>
        <w:ind w:left="6145" w:hanging="360"/>
      </w:pPr>
    </w:lvl>
    <w:lvl w:ilvl="8" w:tplc="1C09001B">
      <w:start w:val="1"/>
      <w:numFmt w:val="lowerRoman"/>
      <w:lvlText w:val="%9."/>
      <w:lvlJc w:val="right"/>
      <w:pPr>
        <w:ind w:left="6865" w:hanging="180"/>
      </w:pPr>
    </w:lvl>
  </w:abstractNum>
  <w:abstractNum w:abstractNumId="3">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9A1B1C"/>
    <w:multiLevelType w:val="hybridMultilevel"/>
    <w:tmpl w:val="556C921C"/>
    <w:lvl w:ilvl="0" w:tplc="1484945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717629"/>
    <w:multiLevelType w:val="hybridMultilevel"/>
    <w:tmpl w:val="CDCCB64E"/>
    <w:lvl w:ilvl="0" w:tplc="1C090001">
      <w:start w:val="1"/>
      <w:numFmt w:val="bullet"/>
      <w:lvlText w:val=""/>
      <w:lvlJc w:val="left"/>
      <w:pPr>
        <w:ind w:left="1780" w:hanging="360"/>
      </w:pPr>
      <w:rPr>
        <w:rFonts w:ascii="Symbol" w:hAnsi="Symbol" w:hint="default"/>
      </w:rPr>
    </w:lvl>
    <w:lvl w:ilvl="1" w:tplc="1C090003">
      <w:start w:val="1"/>
      <w:numFmt w:val="bullet"/>
      <w:lvlText w:val="o"/>
      <w:lvlJc w:val="left"/>
      <w:pPr>
        <w:ind w:left="2500" w:hanging="360"/>
      </w:pPr>
      <w:rPr>
        <w:rFonts w:ascii="Courier New" w:hAnsi="Courier New" w:cs="Courier New" w:hint="default"/>
      </w:rPr>
    </w:lvl>
    <w:lvl w:ilvl="2" w:tplc="1C090005">
      <w:start w:val="1"/>
      <w:numFmt w:val="bullet"/>
      <w:lvlText w:val=""/>
      <w:lvlJc w:val="left"/>
      <w:pPr>
        <w:ind w:left="3220" w:hanging="360"/>
      </w:pPr>
      <w:rPr>
        <w:rFonts w:ascii="Wingdings" w:hAnsi="Wingdings" w:hint="default"/>
      </w:rPr>
    </w:lvl>
    <w:lvl w:ilvl="3" w:tplc="1C090001">
      <w:start w:val="1"/>
      <w:numFmt w:val="bullet"/>
      <w:lvlText w:val=""/>
      <w:lvlJc w:val="left"/>
      <w:pPr>
        <w:ind w:left="3940" w:hanging="360"/>
      </w:pPr>
      <w:rPr>
        <w:rFonts w:ascii="Symbol" w:hAnsi="Symbol" w:hint="default"/>
      </w:rPr>
    </w:lvl>
    <w:lvl w:ilvl="4" w:tplc="1C090003">
      <w:start w:val="1"/>
      <w:numFmt w:val="bullet"/>
      <w:lvlText w:val="o"/>
      <w:lvlJc w:val="left"/>
      <w:pPr>
        <w:ind w:left="4660" w:hanging="360"/>
      </w:pPr>
      <w:rPr>
        <w:rFonts w:ascii="Courier New" w:hAnsi="Courier New" w:cs="Courier New" w:hint="default"/>
      </w:rPr>
    </w:lvl>
    <w:lvl w:ilvl="5" w:tplc="1C090005">
      <w:start w:val="1"/>
      <w:numFmt w:val="bullet"/>
      <w:lvlText w:val=""/>
      <w:lvlJc w:val="left"/>
      <w:pPr>
        <w:ind w:left="5380" w:hanging="360"/>
      </w:pPr>
      <w:rPr>
        <w:rFonts w:ascii="Wingdings" w:hAnsi="Wingdings" w:hint="default"/>
      </w:rPr>
    </w:lvl>
    <w:lvl w:ilvl="6" w:tplc="1C090001">
      <w:start w:val="1"/>
      <w:numFmt w:val="bullet"/>
      <w:lvlText w:val=""/>
      <w:lvlJc w:val="left"/>
      <w:pPr>
        <w:ind w:left="6100" w:hanging="360"/>
      </w:pPr>
      <w:rPr>
        <w:rFonts w:ascii="Symbol" w:hAnsi="Symbol" w:hint="default"/>
      </w:rPr>
    </w:lvl>
    <w:lvl w:ilvl="7" w:tplc="1C090003">
      <w:start w:val="1"/>
      <w:numFmt w:val="bullet"/>
      <w:lvlText w:val="o"/>
      <w:lvlJc w:val="left"/>
      <w:pPr>
        <w:ind w:left="6820" w:hanging="360"/>
      </w:pPr>
      <w:rPr>
        <w:rFonts w:ascii="Courier New" w:hAnsi="Courier New" w:cs="Courier New" w:hint="default"/>
      </w:rPr>
    </w:lvl>
    <w:lvl w:ilvl="8" w:tplc="1C090005">
      <w:start w:val="1"/>
      <w:numFmt w:val="bullet"/>
      <w:lvlText w:val=""/>
      <w:lvlJc w:val="left"/>
      <w:pPr>
        <w:ind w:left="7540" w:hanging="360"/>
      </w:pPr>
      <w:rPr>
        <w:rFonts w:ascii="Wingdings" w:hAnsi="Wingdings" w:hint="default"/>
      </w:rPr>
    </w:lvl>
  </w:abstractNum>
  <w:abstractNum w:abstractNumId="10">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303B0D48"/>
    <w:multiLevelType w:val="hybridMultilevel"/>
    <w:tmpl w:val="330EEF90"/>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7">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9">
    <w:nsid w:val="35A66284"/>
    <w:multiLevelType w:val="hybridMultilevel"/>
    <w:tmpl w:val="903E1CB6"/>
    <w:lvl w:ilvl="0" w:tplc="FFD64558">
      <w:start w:val="1"/>
      <w:numFmt w:val="decimal"/>
      <w:lvlText w:val="(%1)"/>
      <w:lvlJc w:val="left"/>
      <w:pPr>
        <w:ind w:left="752" w:hanging="468"/>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0">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nsid w:val="4332184F"/>
    <w:multiLevelType w:val="hybridMultilevel"/>
    <w:tmpl w:val="B2DC39DE"/>
    <w:lvl w:ilvl="0" w:tplc="A108353C">
      <w:start w:val="2"/>
      <w:numFmt w:val="decimal"/>
      <w:lvlText w:val="(%1)"/>
      <w:lvlJc w:val="left"/>
      <w:pPr>
        <w:ind w:left="2220" w:hanging="4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6">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9">
    <w:nsid w:val="4DB14A45"/>
    <w:multiLevelType w:val="hybridMultilevel"/>
    <w:tmpl w:val="B2D637A4"/>
    <w:lvl w:ilvl="0" w:tplc="6B86716C">
      <w:numFmt w:val="bullet"/>
      <w:lvlText w:val="-"/>
      <w:lvlJc w:val="left"/>
      <w:pPr>
        <w:ind w:left="2064" w:hanging="360"/>
      </w:pPr>
      <w:rPr>
        <w:rFonts w:ascii="Tahoma" w:eastAsia="Calibri" w:hAnsi="Tahoma" w:cs="Tahoma" w:hint="default"/>
      </w:rPr>
    </w:lvl>
    <w:lvl w:ilvl="1" w:tplc="1C090003">
      <w:start w:val="1"/>
      <w:numFmt w:val="bullet"/>
      <w:lvlText w:val="o"/>
      <w:lvlJc w:val="left"/>
      <w:pPr>
        <w:ind w:left="2784" w:hanging="360"/>
      </w:pPr>
      <w:rPr>
        <w:rFonts w:ascii="Courier New" w:hAnsi="Courier New" w:cs="Courier New" w:hint="default"/>
      </w:rPr>
    </w:lvl>
    <w:lvl w:ilvl="2" w:tplc="1C090005">
      <w:start w:val="1"/>
      <w:numFmt w:val="bullet"/>
      <w:lvlText w:val=""/>
      <w:lvlJc w:val="left"/>
      <w:pPr>
        <w:ind w:left="3504" w:hanging="360"/>
      </w:pPr>
      <w:rPr>
        <w:rFonts w:ascii="Wingdings" w:hAnsi="Wingdings" w:hint="default"/>
      </w:rPr>
    </w:lvl>
    <w:lvl w:ilvl="3" w:tplc="1C090001">
      <w:start w:val="1"/>
      <w:numFmt w:val="bullet"/>
      <w:lvlText w:val=""/>
      <w:lvlJc w:val="left"/>
      <w:pPr>
        <w:ind w:left="4224" w:hanging="360"/>
      </w:pPr>
      <w:rPr>
        <w:rFonts w:ascii="Symbol" w:hAnsi="Symbol" w:hint="default"/>
      </w:rPr>
    </w:lvl>
    <w:lvl w:ilvl="4" w:tplc="1C090003">
      <w:start w:val="1"/>
      <w:numFmt w:val="bullet"/>
      <w:lvlText w:val="o"/>
      <w:lvlJc w:val="left"/>
      <w:pPr>
        <w:ind w:left="4944" w:hanging="360"/>
      </w:pPr>
      <w:rPr>
        <w:rFonts w:ascii="Courier New" w:hAnsi="Courier New" w:cs="Courier New" w:hint="default"/>
      </w:rPr>
    </w:lvl>
    <w:lvl w:ilvl="5" w:tplc="1C090005">
      <w:start w:val="1"/>
      <w:numFmt w:val="bullet"/>
      <w:lvlText w:val=""/>
      <w:lvlJc w:val="left"/>
      <w:pPr>
        <w:ind w:left="5664" w:hanging="360"/>
      </w:pPr>
      <w:rPr>
        <w:rFonts w:ascii="Wingdings" w:hAnsi="Wingdings" w:hint="default"/>
      </w:rPr>
    </w:lvl>
    <w:lvl w:ilvl="6" w:tplc="1C090001">
      <w:start w:val="1"/>
      <w:numFmt w:val="bullet"/>
      <w:lvlText w:val=""/>
      <w:lvlJc w:val="left"/>
      <w:pPr>
        <w:ind w:left="6384" w:hanging="360"/>
      </w:pPr>
      <w:rPr>
        <w:rFonts w:ascii="Symbol" w:hAnsi="Symbol" w:hint="default"/>
      </w:rPr>
    </w:lvl>
    <w:lvl w:ilvl="7" w:tplc="1C090003">
      <w:start w:val="1"/>
      <w:numFmt w:val="bullet"/>
      <w:lvlText w:val="o"/>
      <w:lvlJc w:val="left"/>
      <w:pPr>
        <w:ind w:left="7104" w:hanging="360"/>
      </w:pPr>
      <w:rPr>
        <w:rFonts w:ascii="Courier New" w:hAnsi="Courier New" w:cs="Courier New" w:hint="default"/>
      </w:rPr>
    </w:lvl>
    <w:lvl w:ilvl="8" w:tplc="1C090005">
      <w:start w:val="1"/>
      <w:numFmt w:val="bullet"/>
      <w:lvlText w:val=""/>
      <w:lvlJc w:val="left"/>
      <w:pPr>
        <w:ind w:left="7824" w:hanging="360"/>
      </w:pPr>
      <w:rPr>
        <w:rFonts w:ascii="Wingdings" w:hAnsi="Wingdings" w:hint="default"/>
      </w:rPr>
    </w:lvl>
  </w:abstractNum>
  <w:abstractNum w:abstractNumId="30">
    <w:nsid w:val="4E1B221E"/>
    <w:multiLevelType w:val="hybridMultilevel"/>
    <w:tmpl w:val="E2AEABC0"/>
    <w:lvl w:ilvl="0" w:tplc="A4ACDD1E">
      <w:start w:val="1"/>
      <w:numFmt w:val="decimal"/>
      <w:lvlText w:val="%1."/>
      <w:lvlJc w:val="left"/>
      <w:pPr>
        <w:ind w:left="360" w:hanging="360"/>
      </w:pPr>
      <w:rPr>
        <w:rFonts w:hint="default"/>
      </w:rPr>
    </w:lvl>
    <w:lvl w:ilvl="1" w:tplc="1C090017">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2">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46655A"/>
    <w:multiLevelType w:val="hybridMultilevel"/>
    <w:tmpl w:val="0EBEEAB6"/>
    <w:lvl w:ilvl="0" w:tplc="50DEA5F4">
      <w:start w:val="1"/>
      <w:numFmt w:val="lowerLetter"/>
      <w:lvlText w:val="(%1)"/>
      <w:lvlJc w:val="left"/>
      <w:pPr>
        <w:ind w:left="1080" w:hanging="72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6">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6F4F9F"/>
    <w:multiLevelType w:val="hybridMultilevel"/>
    <w:tmpl w:val="7AB297DA"/>
    <w:lvl w:ilvl="0" w:tplc="1C090001">
      <w:start w:val="1"/>
      <w:numFmt w:val="bullet"/>
      <w:lvlText w:val=""/>
      <w:lvlJc w:val="left"/>
      <w:pPr>
        <w:ind w:left="1912" w:hanging="360"/>
      </w:pPr>
      <w:rPr>
        <w:rFonts w:ascii="Symbol" w:hAnsi="Symbol" w:hint="default"/>
      </w:rPr>
    </w:lvl>
    <w:lvl w:ilvl="1" w:tplc="1C090003">
      <w:start w:val="1"/>
      <w:numFmt w:val="bullet"/>
      <w:lvlText w:val="o"/>
      <w:lvlJc w:val="left"/>
      <w:pPr>
        <w:ind w:left="2632" w:hanging="360"/>
      </w:pPr>
      <w:rPr>
        <w:rFonts w:ascii="Courier New" w:hAnsi="Courier New" w:cs="Courier New" w:hint="default"/>
      </w:rPr>
    </w:lvl>
    <w:lvl w:ilvl="2" w:tplc="1C090005">
      <w:start w:val="1"/>
      <w:numFmt w:val="bullet"/>
      <w:lvlText w:val=""/>
      <w:lvlJc w:val="left"/>
      <w:pPr>
        <w:ind w:left="3352" w:hanging="360"/>
      </w:pPr>
      <w:rPr>
        <w:rFonts w:ascii="Wingdings" w:hAnsi="Wingdings" w:hint="default"/>
      </w:rPr>
    </w:lvl>
    <w:lvl w:ilvl="3" w:tplc="1C090001">
      <w:start w:val="1"/>
      <w:numFmt w:val="bullet"/>
      <w:lvlText w:val=""/>
      <w:lvlJc w:val="left"/>
      <w:pPr>
        <w:ind w:left="4072" w:hanging="360"/>
      </w:pPr>
      <w:rPr>
        <w:rFonts w:ascii="Symbol" w:hAnsi="Symbol" w:hint="default"/>
      </w:rPr>
    </w:lvl>
    <w:lvl w:ilvl="4" w:tplc="1C090003">
      <w:start w:val="1"/>
      <w:numFmt w:val="bullet"/>
      <w:lvlText w:val="o"/>
      <w:lvlJc w:val="left"/>
      <w:pPr>
        <w:ind w:left="4792" w:hanging="360"/>
      </w:pPr>
      <w:rPr>
        <w:rFonts w:ascii="Courier New" w:hAnsi="Courier New" w:cs="Courier New" w:hint="default"/>
      </w:rPr>
    </w:lvl>
    <w:lvl w:ilvl="5" w:tplc="1C090005">
      <w:start w:val="1"/>
      <w:numFmt w:val="bullet"/>
      <w:lvlText w:val=""/>
      <w:lvlJc w:val="left"/>
      <w:pPr>
        <w:ind w:left="5512" w:hanging="360"/>
      </w:pPr>
      <w:rPr>
        <w:rFonts w:ascii="Wingdings" w:hAnsi="Wingdings" w:hint="default"/>
      </w:rPr>
    </w:lvl>
    <w:lvl w:ilvl="6" w:tplc="1C090001">
      <w:start w:val="1"/>
      <w:numFmt w:val="bullet"/>
      <w:lvlText w:val=""/>
      <w:lvlJc w:val="left"/>
      <w:pPr>
        <w:ind w:left="6232" w:hanging="360"/>
      </w:pPr>
      <w:rPr>
        <w:rFonts w:ascii="Symbol" w:hAnsi="Symbol" w:hint="default"/>
      </w:rPr>
    </w:lvl>
    <w:lvl w:ilvl="7" w:tplc="1C090003">
      <w:start w:val="1"/>
      <w:numFmt w:val="bullet"/>
      <w:lvlText w:val="o"/>
      <w:lvlJc w:val="left"/>
      <w:pPr>
        <w:ind w:left="6952" w:hanging="360"/>
      </w:pPr>
      <w:rPr>
        <w:rFonts w:ascii="Courier New" w:hAnsi="Courier New" w:cs="Courier New" w:hint="default"/>
      </w:rPr>
    </w:lvl>
    <w:lvl w:ilvl="8" w:tplc="1C090005">
      <w:start w:val="1"/>
      <w:numFmt w:val="bullet"/>
      <w:lvlText w:val=""/>
      <w:lvlJc w:val="left"/>
      <w:pPr>
        <w:ind w:left="7672" w:hanging="360"/>
      </w:pPr>
      <w:rPr>
        <w:rFonts w:ascii="Wingdings" w:hAnsi="Wingdings" w:hint="default"/>
      </w:rPr>
    </w:lvl>
  </w:abstractNum>
  <w:abstractNum w:abstractNumId="39">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1">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A81232"/>
    <w:multiLevelType w:val="hybridMultilevel"/>
    <w:tmpl w:val="853480EA"/>
    <w:lvl w:ilvl="0" w:tplc="9C7A7CC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3">
    <w:nsid w:val="75F86E30"/>
    <w:multiLevelType w:val="hybridMultilevel"/>
    <w:tmpl w:val="330EEF90"/>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4">
    <w:nsid w:val="78757B06"/>
    <w:multiLevelType w:val="hybridMultilevel"/>
    <w:tmpl w:val="330EEF90"/>
    <w:lvl w:ilvl="0" w:tplc="1C090017">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33"/>
  </w:num>
  <w:num w:numId="2">
    <w:abstractNumId w:val="3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6"/>
  </w:num>
  <w:num w:numId="9">
    <w:abstractNumId w:val="14"/>
  </w:num>
  <w:num w:numId="10">
    <w:abstractNumId w:val="22"/>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27"/>
  </w:num>
  <w:num w:numId="16">
    <w:abstractNumId w:val="10"/>
  </w:num>
  <w:num w:numId="17">
    <w:abstractNumId w:val="15"/>
  </w:num>
  <w:num w:numId="18">
    <w:abstractNumId w:val="45"/>
  </w:num>
  <w:num w:numId="19">
    <w:abstractNumId w:val="35"/>
  </w:num>
  <w:num w:numId="20">
    <w:abstractNumId w:val="12"/>
  </w:num>
  <w:num w:numId="21">
    <w:abstractNumId w:val="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1"/>
  </w:num>
  <w:num w:numId="26">
    <w:abstractNumId w:val="8"/>
  </w:num>
  <w:num w:numId="27">
    <w:abstractNumId w:val="39"/>
  </w:num>
  <w:num w:numId="28">
    <w:abstractNumId w:val="0"/>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lvlOverride w:ilvl="2"/>
    <w:lvlOverride w:ilvl="3"/>
    <w:lvlOverride w:ilvl="4"/>
    <w:lvlOverride w:ilvl="5"/>
    <w:lvlOverride w:ilvl="6"/>
    <w:lvlOverride w:ilvl="7"/>
    <w:lvlOverride w:ilvl="8"/>
  </w:num>
  <w:num w:numId="31">
    <w:abstractNumId w:val="40"/>
  </w:num>
  <w:num w:numId="32">
    <w:abstractNumId w:val="41"/>
  </w:num>
  <w:num w:numId="33">
    <w:abstractNumId w:val="32"/>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lvlOverride w:ilvl="2"/>
    <w:lvlOverride w:ilvl="3"/>
    <w:lvlOverride w:ilvl="4"/>
    <w:lvlOverride w:ilvl="5"/>
    <w:lvlOverride w:ilvl="6"/>
    <w:lvlOverride w:ilvl="7"/>
    <w:lvlOverride w:ilvl="8"/>
  </w:num>
  <w:num w:numId="36">
    <w:abstractNumId w:val="38"/>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7"/>
  </w:num>
  <w:num w:numId="43">
    <w:abstractNumId w:val="30"/>
  </w:num>
  <w:num w:numId="44">
    <w:abstractNumId w:val="16"/>
  </w:num>
  <w:num w:numId="45">
    <w:abstractNumId w:val="44"/>
  </w:num>
  <w:num w:numId="46">
    <w:abstractNumId w:val="4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0ACE"/>
    <w:rsid w:val="00063424"/>
    <w:rsid w:val="00064DE9"/>
    <w:rsid w:val="0007036B"/>
    <w:rsid w:val="000761C1"/>
    <w:rsid w:val="00082DF7"/>
    <w:rsid w:val="0008722C"/>
    <w:rsid w:val="00091D05"/>
    <w:rsid w:val="00093C4D"/>
    <w:rsid w:val="000A6768"/>
    <w:rsid w:val="000A6E4F"/>
    <w:rsid w:val="000A7913"/>
    <w:rsid w:val="000B0078"/>
    <w:rsid w:val="000B0758"/>
    <w:rsid w:val="000B1785"/>
    <w:rsid w:val="000B6C62"/>
    <w:rsid w:val="000C36EA"/>
    <w:rsid w:val="000D0546"/>
    <w:rsid w:val="000D2BC4"/>
    <w:rsid w:val="000D7B56"/>
    <w:rsid w:val="000E13FF"/>
    <w:rsid w:val="000E5477"/>
    <w:rsid w:val="000F170E"/>
    <w:rsid w:val="000F3B54"/>
    <w:rsid w:val="000F4733"/>
    <w:rsid w:val="000F4C3B"/>
    <w:rsid w:val="000F6220"/>
    <w:rsid w:val="001002CA"/>
    <w:rsid w:val="00100F38"/>
    <w:rsid w:val="0010539F"/>
    <w:rsid w:val="00110F08"/>
    <w:rsid w:val="00121003"/>
    <w:rsid w:val="00122207"/>
    <w:rsid w:val="00131D2A"/>
    <w:rsid w:val="00143667"/>
    <w:rsid w:val="001465A8"/>
    <w:rsid w:val="00154917"/>
    <w:rsid w:val="001617C6"/>
    <w:rsid w:val="001740EB"/>
    <w:rsid w:val="001768FA"/>
    <w:rsid w:val="00180887"/>
    <w:rsid w:val="00181A85"/>
    <w:rsid w:val="001824E2"/>
    <w:rsid w:val="001835A6"/>
    <w:rsid w:val="00187074"/>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102C5"/>
    <w:rsid w:val="00220F50"/>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B5729"/>
    <w:rsid w:val="002C183F"/>
    <w:rsid w:val="002C219A"/>
    <w:rsid w:val="002C356F"/>
    <w:rsid w:val="002D70A6"/>
    <w:rsid w:val="002E237E"/>
    <w:rsid w:val="002E2DEB"/>
    <w:rsid w:val="002E45DD"/>
    <w:rsid w:val="002F35E9"/>
    <w:rsid w:val="002F564A"/>
    <w:rsid w:val="002F5E77"/>
    <w:rsid w:val="002F6546"/>
    <w:rsid w:val="002F77F6"/>
    <w:rsid w:val="002F7B6C"/>
    <w:rsid w:val="003022B2"/>
    <w:rsid w:val="00304D24"/>
    <w:rsid w:val="00335B3C"/>
    <w:rsid w:val="00344369"/>
    <w:rsid w:val="003502E6"/>
    <w:rsid w:val="00363591"/>
    <w:rsid w:val="00375892"/>
    <w:rsid w:val="003828D9"/>
    <w:rsid w:val="00390C18"/>
    <w:rsid w:val="0039441D"/>
    <w:rsid w:val="00397F90"/>
    <w:rsid w:val="003A0568"/>
    <w:rsid w:val="003A7F30"/>
    <w:rsid w:val="003E19BD"/>
    <w:rsid w:val="003E363E"/>
    <w:rsid w:val="003E461F"/>
    <w:rsid w:val="003E4CFD"/>
    <w:rsid w:val="003E7544"/>
    <w:rsid w:val="003F04C2"/>
    <w:rsid w:val="003F65A0"/>
    <w:rsid w:val="00401684"/>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363B"/>
    <w:rsid w:val="005A49C8"/>
    <w:rsid w:val="005B5054"/>
    <w:rsid w:val="005B7AB4"/>
    <w:rsid w:val="005C2BD3"/>
    <w:rsid w:val="005C3BE9"/>
    <w:rsid w:val="005D4452"/>
    <w:rsid w:val="005E232A"/>
    <w:rsid w:val="005E53CB"/>
    <w:rsid w:val="00600858"/>
    <w:rsid w:val="00617391"/>
    <w:rsid w:val="006228F7"/>
    <w:rsid w:val="00627E2E"/>
    <w:rsid w:val="00632C36"/>
    <w:rsid w:val="00634841"/>
    <w:rsid w:val="00643BA9"/>
    <w:rsid w:val="00646059"/>
    <w:rsid w:val="006503D1"/>
    <w:rsid w:val="00651AA3"/>
    <w:rsid w:val="006522AE"/>
    <w:rsid w:val="0065380E"/>
    <w:rsid w:val="006563AE"/>
    <w:rsid w:val="006574A8"/>
    <w:rsid w:val="006639BE"/>
    <w:rsid w:val="00674548"/>
    <w:rsid w:val="00683DF1"/>
    <w:rsid w:val="00691516"/>
    <w:rsid w:val="00692C78"/>
    <w:rsid w:val="00693729"/>
    <w:rsid w:val="006A04A8"/>
    <w:rsid w:val="006A0C98"/>
    <w:rsid w:val="006B1B03"/>
    <w:rsid w:val="006B4A4B"/>
    <w:rsid w:val="006B6CAA"/>
    <w:rsid w:val="006B7A8C"/>
    <w:rsid w:val="006C24C3"/>
    <w:rsid w:val="006C3A71"/>
    <w:rsid w:val="006C630D"/>
    <w:rsid w:val="006C63EE"/>
    <w:rsid w:val="006C7F97"/>
    <w:rsid w:val="006E017F"/>
    <w:rsid w:val="006E0341"/>
    <w:rsid w:val="006E5DC2"/>
    <w:rsid w:val="0070431A"/>
    <w:rsid w:val="00704535"/>
    <w:rsid w:val="00705C70"/>
    <w:rsid w:val="007113A7"/>
    <w:rsid w:val="00712883"/>
    <w:rsid w:val="0071596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A602E"/>
    <w:rsid w:val="008A604A"/>
    <w:rsid w:val="008D0766"/>
    <w:rsid w:val="008E0C4E"/>
    <w:rsid w:val="008E17D4"/>
    <w:rsid w:val="008E7570"/>
    <w:rsid w:val="008F31BE"/>
    <w:rsid w:val="008F4E54"/>
    <w:rsid w:val="008F620E"/>
    <w:rsid w:val="008F63D7"/>
    <w:rsid w:val="008F7C84"/>
    <w:rsid w:val="00900509"/>
    <w:rsid w:val="009101EB"/>
    <w:rsid w:val="00933A9C"/>
    <w:rsid w:val="00947690"/>
    <w:rsid w:val="0095093B"/>
    <w:rsid w:val="00956CC7"/>
    <w:rsid w:val="0097033F"/>
    <w:rsid w:val="00975C64"/>
    <w:rsid w:val="00983134"/>
    <w:rsid w:val="00983745"/>
    <w:rsid w:val="00991418"/>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86D97"/>
    <w:rsid w:val="00A940D5"/>
    <w:rsid w:val="00A96A47"/>
    <w:rsid w:val="00AA2FC2"/>
    <w:rsid w:val="00AB1C3D"/>
    <w:rsid w:val="00AC40F3"/>
    <w:rsid w:val="00AD1830"/>
    <w:rsid w:val="00AD6E0F"/>
    <w:rsid w:val="00AE041D"/>
    <w:rsid w:val="00AE22E4"/>
    <w:rsid w:val="00AF1E8B"/>
    <w:rsid w:val="00B06002"/>
    <w:rsid w:val="00B06F1A"/>
    <w:rsid w:val="00B10FBD"/>
    <w:rsid w:val="00B12B1F"/>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2C89"/>
    <w:rsid w:val="00C02B81"/>
    <w:rsid w:val="00C04A5B"/>
    <w:rsid w:val="00C05B52"/>
    <w:rsid w:val="00C163FA"/>
    <w:rsid w:val="00C25DBD"/>
    <w:rsid w:val="00C33287"/>
    <w:rsid w:val="00C33AC7"/>
    <w:rsid w:val="00C35B67"/>
    <w:rsid w:val="00C35C85"/>
    <w:rsid w:val="00C36C5A"/>
    <w:rsid w:val="00C37C01"/>
    <w:rsid w:val="00C54C5A"/>
    <w:rsid w:val="00C673A6"/>
    <w:rsid w:val="00C7225F"/>
    <w:rsid w:val="00C76B9E"/>
    <w:rsid w:val="00C77F7A"/>
    <w:rsid w:val="00C9463B"/>
    <w:rsid w:val="00C95BA0"/>
    <w:rsid w:val="00C96B62"/>
    <w:rsid w:val="00CA19BA"/>
    <w:rsid w:val="00CB1EE9"/>
    <w:rsid w:val="00CB2028"/>
    <w:rsid w:val="00CB5861"/>
    <w:rsid w:val="00CB5C46"/>
    <w:rsid w:val="00CB74D7"/>
    <w:rsid w:val="00CD4174"/>
    <w:rsid w:val="00CD75C7"/>
    <w:rsid w:val="00CE514E"/>
    <w:rsid w:val="00CE6D28"/>
    <w:rsid w:val="00CE6DA8"/>
    <w:rsid w:val="00CF5106"/>
    <w:rsid w:val="00CF5D4B"/>
    <w:rsid w:val="00D042B8"/>
    <w:rsid w:val="00D1161C"/>
    <w:rsid w:val="00D13368"/>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49"/>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975A1"/>
    <w:rsid w:val="00EA3573"/>
    <w:rsid w:val="00EA3DFB"/>
    <w:rsid w:val="00ED3319"/>
    <w:rsid w:val="00ED6F63"/>
    <w:rsid w:val="00EE1975"/>
    <w:rsid w:val="00EE4B89"/>
    <w:rsid w:val="00EF3F70"/>
    <w:rsid w:val="00EF5F14"/>
    <w:rsid w:val="00F0591A"/>
    <w:rsid w:val="00F169D5"/>
    <w:rsid w:val="00F24B6C"/>
    <w:rsid w:val="00F24C7F"/>
    <w:rsid w:val="00F25E93"/>
    <w:rsid w:val="00F33528"/>
    <w:rsid w:val="00F37A4D"/>
    <w:rsid w:val="00F53354"/>
    <w:rsid w:val="00F544FA"/>
    <w:rsid w:val="00F75EA0"/>
    <w:rsid w:val="00F80BD9"/>
    <w:rsid w:val="00F968DE"/>
    <w:rsid w:val="00F974E3"/>
    <w:rsid w:val="00FA1820"/>
    <w:rsid w:val="00FA4243"/>
    <w:rsid w:val="00FC103B"/>
    <w:rsid w:val="00FC13E0"/>
    <w:rsid w:val="00FC7668"/>
    <w:rsid w:val="00FD6407"/>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character" w:customStyle="1" w:styleId="DefaultChar">
    <w:name w:val="Default Char"/>
    <w:link w:val="Default"/>
    <w:locked/>
    <w:rsid w:val="00110F08"/>
    <w:rPr>
      <w:rFonts w:ascii="Arial" w:hAnsi="Arial" w:cs="Arial"/>
      <w:color w:val="000000"/>
      <w:sz w:val="24"/>
      <w:szCs w:val="24"/>
      <w:lang w:val="en-US" w:eastAsia="en-US"/>
    </w:rPr>
  </w:style>
  <w:style w:type="paragraph" w:customStyle="1" w:styleId="Default">
    <w:name w:val="Default"/>
    <w:link w:val="DefaultChar"/>
    <w:rsid w:val="00110F0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905726796">
      <w:bodyDiv w:val="1"/>
      <w:marLeft w:val="0"/>
      <w:marRight w:val="0"/>
      <w:marTop w:val="0"/>
      <w:marBottom w:val="0"/>
      <w:divBdr>
        <w:top w:val="none" w:sz="0" w:space="0" w:color="auto"/>
        <w:left w:val="none" w:sz="0" w:space="0" w:color="auto"/>
        <w:bottom w:val="none" w:sz="0" w:space="0" w:color="auto"/>
        <w:right w:val="none" w:sz="0" w:space="0" w:color="auto"/>
      </w:divBdr>
    </w:div>
    <w:div w:id="1087968570">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87617419">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4493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A1EC-135A-4466-BD7D-E99F333A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2022-03-17T11:25:00Z</cp:lastPrinted>
  <dcterms:created xsi:type="dcterms:W3CDTF">2022-04-07T11:05:00Z</dcterms:created>
  <dcterms:modified xsi:type="dcterms:W3CDTF">2022-04-07T11:05:00Z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00000000ABA0F881FC66C64B80CB458AD208EE3F04B42300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