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BB10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653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BB10A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5 March</w:t>
      </w:r>
      <w:r w:rsidR="0050163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2021</w:t>
      </w:r>
    </w:p>
    <w:p w:rsidR="00501635" w:rsidRDefault="00BB10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6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B906C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31 March 2021</w:t>
      </w:r>
    </w:p>
    <w:p w:rsidR="009A0955" w:rsidRPr="009A0955" w:rsidRDefault="006D5590" w:rsidP="009A0955">
      <w:pPr>
        <w:spacing w:before="100" w:beforeAutospacing="1" w:after="100" w:afterAutospacing="1" w:line="240" w:lineRule="auto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b/>
          <w:sz w:val="24"/>
          <w:szCs w:val="24"/>
          <w:lang w:val="af-ZA"/>
        </w:rPr>
        <w:t>Mr M S F de Freitas</w:t>
      </w:r>
      <w:r w:rsidR="008B4534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 (DA</w:t>
      </w:r>
      <w:r w:rsidR="009A0955"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) to ask the Minister of Tourism:  </w:t>
      </w:r>
    </w:p>
    <w:p w:rsidR="009851F9" w:rsidRDefault="00BB10A5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B10A5">
        <w:rPr>
          <w:rFonts w:ascii="Arial Narrow" w:eastAsia="Calibri" w:hAnsi="Arial Narrow" w:cs="Times New Roman"/>
          <w:sz w:val="24"/>
          <w:szCs w:val="24"/>
        </w:rPr>
        <w:t>(a) What is being done to reduce the outsourcing of functions and services within SA Tourism, (b) what are the (</w:t>
      </w:r>
      <w:proofErr w:type="spellStart"/>
      <w:r w:rsidRPr="00BB10A5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Pr="00BB10A5">
        <w:rPr>
          <w:rFonts w:ascii="Arial Narrow" w:eastAsia="Calibri" w:hAnsi="Arial Narrow" w:cs="Times New Roman"/>
          <w:sz w:val="24"/>
          <w:szCs w:val="24"/>
        </w:rPr>
        <w:t>) time frames, (ii) timelines and (iii) deadlines in this regard, (c) what functions and services will be prioritised and (d) how will this be (</w:t>
      </w:r>
      <w:proofErr w:type="spellStart"/>
      <w:r w:rsidRPr="00BB10A5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Pr="00BB10A5">
        <w:rPr>
          <w:rFonts w:ascii="Arial Narrow" w:eastAsia="Calibri" w:hAnsi="Arial Narrow" w:cs="Times New Roman"/>
          <w:sz w:val="24"/>
          <w:szCs w:val="24"/>
        </w:rPr>
        <w:t>) monitored and (ii) measured?</w:t>
      </w:r>
      <w:r w:rsidRPr="00BB10A5">
        <w:rPr>
          <w:rFonts w:ascii="Arial Narrow" w:eastAsia="Calibri" w:hAnsi="Arial Narrow" w:cs="Times New Roman"/>
          <w:sz w:val="24"/>
          <w:szCs w:val="24"/>
        </w:rPr>
        <w:tab/>
      </w:r>
      <w:r w:rsidRPr="00BB10A5">
        <w:rPr>
          <w:rFonts w:ascii="Arial Narrow" w:eastAsia="Calibri" w:hAnsi="Arial Narrow" w:cs="Times New Roman"/>
          <w:sz w:val="24"/>
          <w:szCs w:val="24"/>
        </w:rPr>
        <w:tab/>
      </w:r>
      <w:r w:rsidRPr="00BB10A5">
        <w:rPr>
          <w:rFonts w:ascii="Arial Narrow" w:eastAsia="Calibri" w:hAnsi="Arial Narrow" w:cs="Times New Roman"/>
          <w:sz w:val="24"/>
          <w:szCs w:val="24"/>
        </w:rPr>
        <w:tab/>
      </w:r>
      <w:r w:rsidRPr="00BB10A5">
        <w:rPr>
          <w:rFonts w:ascii="Arial Narrow" w:eastAsia="Calibri" w:hAnsi="Arial Narrow" w:cs="Times New Roman"/>
          <w:sz w:val="24"/>
          <w:szCs w:val="24"/>
        </w:rPr>
        <w:tab/>
      </w:r>
      <w:r w:rsidRPr="00BB10A5">
        <w:rPr>
          <w:rFonts w:ascii="Arial Narrow" w:eastAsia="Calibri" w:hAnsi="Arial Narrow" w:cs="Times New Roman"/>
          <w:sz w:val="24"/>
          <w:szCs w:val="24"/>
        </w:rPr>
        <w:tab/>
      </w:r>
      <w:r w:rsidRPr="00BB10A5">
        <w:rPr>
          <w:rFonts w:ascii="Arial Narrow" w:eastAsia="Calibri" w:hAnsi="Arial Narrow" w:cs="Times New Roman"/>
          <w:sz w:val="24"/>
          <w:szCs w:val="24"/>
        </w:rPr>
        <w:tab/>
      </w:r>
      <w:r w:rsidRPr="00BB10A5">
        <w:rPr>
          <w:rFonts w:ascii="Arial Narrow" w:eastAsia="Calibri" w:hAnsi="Arial Narrow" w:cs="Times New Roman"/>
          <w:sz w:val="24"/>
          <w:szCs w:val="24"/>
        </w:rPr>
        <w:tab/>
      </w:r>
      <w:r w:rsidRPr="00BB10A5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 w:rsidRPr="00BB10A5">
        <w:rPr>
          <w:rFonts w:ascii="Arial Narrow" w:eastAsia="Calibri" w:hAnsi="Arial Narrow" w:cs="Times New Roman"/>
          <w:sz w:val="24"/>
          <w:szCs w:val="24"/>
        </w:rPr>
        <w:t>NW771E</w:t>
      </w:r>
    </w:p>
    <w:p w:rsidR="00BB10A5" w:rsidRDefault="00BB10A5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A76D97" w:rsidRDefault="00A76D97" w:rsidP="00C07D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91710D" w:rsidRDefault="0091710D" w:rsidP="0091710D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What is being done to </w:t>
      </w:r>
      <w:r w:rsidR="00D93731" w:rsidRPr="00BB10A5">
        <w:rPr>
          <w:rFonts w:ascii="Arial Narrow" w:eastAsia="Calibri" w:hAnsi="Arial Narrow" w:cs="Times New Roman"/>
          <w:sz w:val="24"/>
          <w:szCs w:val="24"/>
        </w:rPr>
        <w:t>reduce the outsourcing of functions and services within SA Tourism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>.</w:t>
      </w:r>
    </w:p>
    <w:p w:rsidR="0091710D" w:rsidRDefault="0091710D" w:rsidP="009171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9463B7" w:rsidRDefault="004B34CA" w:rsidP="00DD04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>South African Tourism strictly monitors</w:t>
      </w:r>
      <w:r w:rsidR="001C3389">
        <w:rPr>
          <w:rFonts w:ascii="Arial Narrow" w:eastAsia="Calibri" w:hAnsi="Arial Narrow" w:cs="Times New Roman"/>
          <w:sz w:val="24"/>
          <w:szCs w:val="24"/>
          <w:lang w:val="af-ZA"/>
        </w:rPr>
        <w:t xml:space="preserve"> the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 appointment of consultants </w:t>
      </w:r>
      <w:r w:rsidR="001C3389">
        <w:rPr>
          <w:rFonts w:ascii="Arial Narrow" w:eastAsia="Calibri" w:hAnsi="Arial Narrow" w:cs="Times New Roman"/>
          <w:sz w:val="24"/>
          <w:szCs w:val="24"/>
          <w:lang w:val="af-ZA"/>
        </w:rPr>
        <w:t xml:space="preserve">as evidenced by the fact that consultants 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>may only be appointed after a comp</w:t>
      </w:r>
      <w:r w:rsidR="001C3389">
        <w:rPr>
          <w:rFonts w:ascii="Arial Narrow" w:eastAsia="Calibri" w:hAnsi="Arial Narrow" w:cs="Times New Roman"/>
          <w:sz w:val="24"/>
          <w:szCs w:val="24"/>
          <w:lang w:val="af-ZA"/>
        </w:rPr>
        <w:t>rehe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nsive gap analysis has been approved by the Chief Executive Officer. </w:t>
      </w:r>
      <w:r w:rsidR="00D72F2E">
        <w:rPr>
          <w:rFonts w:ascii="Arial Narrow" w:eastAsia="Calibri" w:hAnsi="Arial Narrow" w:cs="Times New Roman"/>
          <w:sz w:val="24"/>
          <w:szCs w:val="24"/>
          <w:lang w:val="af-ZA"/>
        </w:rPr>
        <w:t>The outsour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>c</w:t>
      </w:r>
      <w:r w:rsidR="00D72F2E">
        <w:rPr>
          <w:rFonts w:ascii="Arial Narrow" w:eastAsia="Calibri" w:hAnsi="Arial Narrow" w:cs="Times New Roman"/>
          <w:sz w:val="24"/>
          <w:szCs w:val="24"/>
          <w:lang w:val="af-ZA"/>
        </w:rPr>
        <w:t>ing model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 remains releva</w:t>
      </w:r>
      <w:r w:rsidR="00D307B2">
        <w:rPr>
          <w:rFonts w:ascii="Arial Narrow" w:eastAsia="Calibri" w:hAnsi="Arial Narrow" w:cs="Times New Roman"/>
          <w:sz w:val="24"/>
          <w:szCs w:val="24"/>
          <w:lang w:val="af-ZA"/>
        </w:rPr>
        <w:t xml:space="preserve">nt 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as the entity requires </w:t>
      </w:r>
      <w:r w:rsidR="00D307B2">
        <w:rPr>
          <w:rFonts w:ascii="Arial Narrow" w:eastAsia="Calibri" w:hAnsi="Arial Narrow" w:cs="Times New Roman"/>
          <w:sz w:val="24"/>
          <w:szCs w:val="24"/>
          <w:lang w:val="af-ZA"/>
        </w:rPr>
        <w:t>specilised agency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 services like marketing content creation</w:t>
      </w:r>
      <w:r w:rsidR="00D307B2">
        <w:rPr>
          <w:rFonts w:ascii="Arial Narrow" w:eastAsia="Calibri" w:hAnsi="Arial Narrow" w:cs="Times New Roman"/>
          <w:sz w:val="24"/>
          <w:szCs w:val="24"/>
          <w:lang w:val="af-ZA"/>
        </w:rPr>
        <w:t>,</w:t>
      </w:r>
      <w:r w:rsidR="00DD0422">
        <w:rPr>
          <w:rFonts w:ascii="Arial Narrow" w:eastAsia="Calibri" w:hAnsi="Arial Narrow" w:cs="Times New Roman"/>
          <w:sz w:val="24"/>
          <w:szCs w:val="24"/>
          <w:lang w:val="af-ZA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>production,</w:t>
      </w:r>
      <w:r w:rsidR="00D307B2">
        <w:rPr>
          <w:rFonts w:ascii="Arial Narrow" w:eastAsia="Calibri" w:hAnsi="Arial Narrow" w:cs="Times New Roman"/>
          <w:sz w:val="24"/>
          <w:szCs w:val="24"/>
          <w:lang w:val="af-ZA"/>
        </w:rPr>
        <w:t xml:space="preserve"> creative, media, activation etc</w:t>
      </w:r>
      <w:r w:rsidR="00232886">
        <w:rPr>
          <w:rFonts w:ascii="Arial Narrow" w:eastAsia="Calibri" w:hAnsi="Arial Narrow" w:cs="Times New Roman"/>
          <w:sz w:val="24"/>
          <w:szCs w:val="24"/>
          <w:lang w:val="af-ZA"/>
        </w:rPr>
        <w:t xml:space="preserve">, as there are 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>currently</w:t>
      </w:r>
      <w:r w:rsidR="009463B7">
        <w:rPr>
          <w:rFonts w:ascii="Arial Narrow" w:eastAsia="Calibri" w:hAnsi="Arial Narrow" w:cs="Times New Roman"/>
          <w:sz w:val="24"/>
          <w:szCs w:val="24"/>
          <w:lang w:val="af-ZA"/>
        </w:rPr>
        <w:t xml:space="preserve"> no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 internal human re</w:t>
      </w:r>
      <w:r w:rsidR="001C3389">
        <w:rPr>
          <w:rFonts w:ascii="Arial Narrow" w:eastAsia="Calibri" w:hAnsi="Arial Narrow" w:cs="Times New Roman"/>
          <w:sz w:val="24"/>
          <w:szCs w:val="24"/>
          <w:lang w:val="af-ZA"/>
        </w:rPr>
        <w:t xml:space="preserve">source, 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>systems</w:t>
      </w:r>
      <w:r w:rsidR="009463B7">
        <w:rPr>
          <w:rFonts w:ascii="Arial Narrow" w:eastAsia="Calibri" w:hAnsi="Arial Narrow" w:cs="Times New Roman"/>
          <w:sz w:val="24"/>
          <w:szCs w:val="24"/>
          <w:lang w:val="af-ZA"/>
        </w:rPr>
        <w:t xml:space="preserve"> ca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pacity and expertise </w:t>
      </w:r>
      <w:r w:rsidR="001C3389">
        <w:rPr>
          <w:rFonts w:ascii="Arial Narrow" w:eastAsia="Calibri" w:hAnsi="Arial Narrow" w:cs="Times New Roman"/>
          <w:sz w:val="24"/>
          <w:szCs w:val="24"/>
          <w:lang w:val="af-ZA"/>
        </w:rPr>
        <w:t>to carry out these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 services</w:t>
      </w:r>
      <w:r w:rsidR="009463B7">
        <w:rPr>
          <w:rFonts w:ascii="Arial Narrow" w:eastAsia="Calibri" w:hAnsi="Arial Narrow" w:cs="Times New Roman"/>
          <w:sz w:val="24"/>
          <w:szCs w:val="24"/>
          <w:lang w:val="af-ZA"/>
        </w:rPr>
        <w:t>.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 In order to ensure the most effecient way of outsourcing </w:t>
      </w:r>
      <w:bookmarkStart w:id="0" w:name="_GoBack"/>
      <w:bookmarkEnd w:id="0"/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marketing services, South African Tourism during the current year changed the agency fee model from fixed retainer to an activity based fee structure. </w:t>
      </w:r>
    </w:p>
    <w:p w:rsidR="004B34CA" w:rsidRDefault="004B34CA" w:rsidP="009171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4B34CA" w:rsidRDefault="004B34CA" w:rsidP="009171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lastRenderedPageBreak/>
        <w:t>South African Tourism is currently in the process</w:t>
      </w:r>
      <w:r w:rsidR="00232886">
        <w:rPr>
          <w:rFonts w:ascii="Arial Narrow" w:eastAsia="Calibri" w:hAnsi="Arial Narrow" w:cs="Times New Roman"/>
          <w:sz w:val="24"/>
          <w:szCs w:val="24"/>
          <w:lang w:val="af-ZA"/>
        </w:rPr>
        <w:t xml:space="preserve"> of review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>ing all contracts in the ICT space with the aim of reducing reliance on external consultants especially in the hel</w:t>
      </w:r>
      <w:r w:rsidR="00B111E8">
        <w:rPr>
          <w:rFonts w:ascii="Arial Narrow" w:eastAsia="Calibri" w:hAnsi="Arial Narrow" w:cs="Times New Roman"/>
          <w:sz w:val="24"/>
          <w:szCs w:val="24"/>
          <w:lang w:val="af-ZA"/>
        </w:rPr>
        <w:t>p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>desk and support ser</w:t>
      </w:r>
      <w:r w:rsidR="006B70EE">
        <w:rPr>
          <w:rFonts w:ascii="Arial Narrow" w:eastAsia="Calibri" w:hAnsi="Arial Narrow" w:cs="Times New Roman"/>
          <w:sz w:val="24"/>
          <w:szCs w:val="24"/>
          <w:lang w:val="af-ZA"/>
        </w:rPr>
        <w:t xml:space="preserve">vice as well as system support and 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 database space.</w:t>
      </w:r>
    </w:p>
    <w:p w:rsidR="004B34CA" w:rsidRPr="00102329" w:rsidRDefault="004B34CA" w:rsidP="009171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91710D" w:rsidRPr="001B0DF8" w:rsidRDefault="0091710D" w:rsidP="0091710D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What are the </w:t>
      </w:r>
      <w:r w:rsidRPr="001B0DF8">
        <w:rPr>
          <w:rFonts w:ascii="Arial Narrow" w:eastAsia="Calibri" w:hAnsi="Arial Narrow" w:cs="Times New Roman"/>
          <w:sz w:val="24"/>
          <w:szCs w:val="24"/>
          <w:lang w:val="af-ZA"/>
        </w:rPr>
        <w:t xml:space="preserve">(i) 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>t</w:t>
      </w:r>
      <w:r w:rsidRPr="001B0DF8">
        <w:rPr>
          <w:rFonts w:ascii="Arial Narrow" w:eastAsia="Calibri" w:hAnsi="Arial Narrow" w:cs="Times New Roman"/>
          <w:sz w:val="24"/>
          <w:szCs w:val="24"/>
          <w:lang w:val="af-ZA"/>
        </w:rPr>
        <w:t>ime frames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>, (ii) timelines and (iii) deadlines.</w:t>
      </w:r>
    </w:p>
    <w:p w:rsidR="00314E50" w:rsidRPr="006758A3" w:rsidRDefault="00314E50" w:rsidP="00314E5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>The conversion  for marketing services</w:t>
      </w:r>
      <w:r w:rsidRPr="006758A3">
        <w:rPr>
          <w:rFonts w:ascii="Arial Narrow" w:eastAsia="Calibri" w:hAnsi="Arial Narrow" w:cs="Times New Roman"/>
          <w:sz w:val="24"/>
          <w:szCs w:val="24"/>
          <w:lang w:val="af-ZA"/>
        </w:rPr>
        <w:t xml:space="preserve"> from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 a</w:t>
      </w:r>
      <w:r w:rsidRPr="006758A3">
        <w:rPr>
          <w:rFonts w:ascii="Arial Narrow" w:eastAsia="Calibri" w:hAnsi="Arial Narrow" w:cs="Times New Roman"/>
          <w:sz w:val="24"/>
          <w:szCs w:val="24"/>
          <w:lang w:val="af-ZA"/>
        </w:rPr>
        <w:t xml:space="preserve"> fixed retainer to 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an </w:t>
      </w:r>
      <w:r w:rsidRPr="006758A3">
        <w:rPr>
          <w:rFonts w:ascii="Arial Narrow" w:eastAsia="Calibri" w:hAnsi="Arial Narrow" w:cs="Times New Roman"/>
          <w:sz w:val="24"/>
          <w:szCs w:val="24"/>
          <w:lang w:val="af-ZA"/>
        </w:rPr>
        <w:t xml:space="preserve">activity based fee 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>will</w:t>
      </w:r>
      <w:r w:rsidRPr="006758A3">
        <w:rPr>
          <w:rFonts w:ascii="Arial Narrow" w:eastAsia="Calibri" w:hAnsi="Arial Narrow" w:cs="Times New Roman"/>
          <w:sz w:val="24"/>
          <w:szCs w:val="24"/>
          <w:lang w:val="af-ZA"/>
        </w:rPr>
        <w:t xml:space="preserve"> be concluded in the 2021/22 financial year.</w:t>
      </w:r>
    </w:p>
    <w:p w:rsidR="00314E50" w:rsidRDefault="00314E50" w:rsidP="00D937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B111E8" w:rsidRDefault="00314E50" w:rsidP="00D937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>(c)</w:t>
      </w:r>
      <w:r w:rsidR="00667EED">
        <w:rPr>
          <w:rFonts w:ascii="Arial Narrow" w:eastAsia="Calibri" w:hAnsi="Arial Narrow" w:cs="Times New Roman"/>
          <w:sz w:val="24"/>
          <w:szCs w:val="24"/>
          <w:lang w:val="af-ZA"/>
        </w:rPr>
        <w:t xml:space="preserve">       </w:t>
      </w:r>
      <w:r w:rsidR="00B111E8">
        <w:rPr>
          <w:rFonts w:ascii="Arial Narrow" w:eastAsia="Calibri" w:hAnsi="Arial Narrow" w:cs="Times New Roman"/>
          <w:sz w:val="24"/>
          <w:szCs w:val="24"/>
          <w:lang w:val="af-ZA"/>
        </w:rPr>
        <w:t xml:space="preserve">The following services in the ICT services 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>wil be prioritised.</w:t>
      </w:r>
    </w:p>
    <w:p w:rsidR="00B111E8" w:rsidRDefault="00B111E8" w:rsidP="00B111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– helpdesk &amp; support services and </w:t>
      </w:r>
    </w:p>
    <w:p w:rsidR="00B111E8" w:rsidRDefault="00B111E8" w:rsidP="00B111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– support and database services. </w:t>
      </w:r>
    </w:p>
    <w:p w:rsidR="00D93731" w:rsidRPr="00D93731" w:rsidRDefault="00B111E8" w:rsidP="00B111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>.</w:t>
      </w:r>
    </w:p>
    <w:p w:rsidR="00D93731" w:rsidRPr="00314E50" w:rsidRDefault="009C7E92" w:rsidP="00314E50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314E50">
        <w:rPr>
          <w:rFonts w:ascii="Arial Narrow" w:eastAsia="Calibri" w:hAnsi="Arial Narrow" w:cs="Times New Roman"/>
          <w:sz w:val="24"/>
          <w:szCs w:val="24"/>
        </w:rPr>
        <w:t>H</w:t>
      </w:r>
      <w:r w:rsidR="00D93731" w:rsidRPr="00314E50">
        <w:rPr>
          <w:rFonts w:ascii="Arial Narrow" w:eastAsia="Calibri" w:hAnsi="Arial Narrow" w:cs="Times New Roman"/>
          <w:sz w:val="24"/>
          <w:szCs w:val="24"/>
        </w:rPr>
        <w:t>ow will this be (</w:t>
      </w:r>
      <w:proofErr w:type="spellStart"/>
      <w:r w:rsidR="00D93731" w:rsidRPr="00314E50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="00D93731" w:rsidRPr="00314E50">
        <w:rPr>
          <w:rFonts w:ascii="Arial Narrow" w:eastAsia="Calibri" w:hAnsi="Arial Narrow" w:cs="Times New Roman"/>
          <w:sz w:val="24"/>
          <w:szCs w:val="24"/>
        </w:rPr>
        <w:t>) monitored and (ii) measured.</w:t>
      </w:r>
    </w:p>
    <w:p w:rsidR="00D54DCD" w:rsidRDefault="009A6C01" w:rsidP="00667EED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284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>Will be monitored through expenditure</w:t>
      </w:r>
      <w:r w:rsidR="00B111E8">
        <w:rPr>
          <w:rFonts w:ascii="Arial Narrow" w:eastAsia="Calibri" w:hAnsi="Arial Narrow" w:cs="Times New Roman"/>
          <w:sz w:val="24"/>
          <w:szCs w:val="24"/>
          <w:lang w:val="af-ZA"/>
        </w:rPr>
        <w:t>.</w:t>
      </w:r>
    </w:p>
    <w:p w:rsidR="00D54DCD" w:rsidRPr="00D54DCD" w:rsidRDefault="009A6C01" w:rsidP="00667EED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284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>Measured through efficiencies.</w:t>
      </w:r>
    </w:p>
    <w:p w:rsidR="00102329" w:rsidRDefault="00102329" w:rsidP="001023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9851F9" w:rsidRPr="00B906C3" w:rsidRDefault="009851F9" w:rsidP="00B906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af-ZA"/>
        </w:rPr>
      </w:pPr>
    </w:p>
    <w:sectPr w:rsidR="009851F9" w:rsidRPr="00B906C3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4C" w:rsidRDefault="005A2C4C">
      <w:pPr>
        <w:spacing w:after="0" w:line="240" w:lineRule="auto"/>
      </w:pPr>
      <w:r>
        <w:separator/>
      </w:r>
    </w:p>
  </w:endnote>
  <w:endnote w:type="continuationSeparator" w:id="0">
    <w:p w:rsidR="005A2C4C" w:rsidRDefault="005A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BB10A5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653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771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620F7D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620F7D" w:rsidRPr="00013AC6">
          <w:rPr>
            <w:rFonts w:ascii="Arial Narrow" w:hAnsi="Arial Narrow"/>
          </w:rPr>
          <w:fldChar w:fldCharType="separate"/>
        </w:r>
        <w:r w:rsidR="005A47AA">
          <w:rPr>
            <w:rFonts w:ascii="Arial Narrow" w:hAnsi="Arial Narrow"/>
            <w:noProof/>
          </w:rPr>
          <w:t>2</w:t>
        </w:r>
        <w:r w:rsidR="00620F7D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5A2C4C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5A2C4C">
    <w:pPr>
      <w:pStyle w:val="Footer"/>
      <w:jc w:val="right"/>
    </w:pPr>
  </w:p>
  <w:p w:rsidR="001656DE" w:rsidRPr="006016C0" w:rsidRDefault="00BB10A5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653</w:t>
    </w:r>
    <w:r w:rsidR="00D100A6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771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4C" w:rsidRDefault="005A2C4C">
      <w:pPr>
        <w:spacing w:after="0" w:line="240" w:lineRule="auto"/>
      </w:pPr>
      <w:r>
        <w:separator/>
      </w:r>
    </w:p>
  </w:footnote>
  <w:footnote w:type="continuationSeparator" w:id="0">
    <w:p w:rsidR="005A2C4C" w:rsidRDefault="005A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407"/>
    <w:multiLevelType w:val="hybridMultilevel"/>
    <w:tmpl w:val="A95A6896"/>
    <w:lvl w:ilvl="0" w:tplc="AFD636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95E"/>
    <w:multiLevelType w:val="hybridMultilevel"/>
    <w:tmpl w:val="587E6F4E"/>
    <w:lvl w:ilvl="0" w:tplc="C7AEEB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9332C"/>
    <w:multiLevelType w:val="hybridMultilevel"/>
    <w:tmpl w:val="039262DC"/>
    <w:lvl w:ilvl="0" w:tplc="F0AC90DA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E87"/>
    <w:multiLevelType w:val="hybridMultilevel"/>
    <w:tmpl w:val="F964F51A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06F0"/>
    <w:multiLevelType w:val="hybridMultilevel"/>
    <w:tmpl w:val="2E886DB6"/>
    <w:lvl w:ilvl="0" w:tplc="4644FEC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5638C"/>
    <w:multiLevelType w:val="hybridMultilevel"/>
    <w:tmpl w:val="6BFACAD6"/>
    <w:lvl w:ilvl="0" w:tplc="7F86C2A2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3F309E"/>
    <w:multiLevelType w:val="hybridMultilevel"/>
    <w:tmpl w:val="A6AC9536"/>
    <w:lvl w:ilvl="0" w:tplc="8DD235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B11E9"/>
    <w:multiLevelType w:val="hybridMultilevel"/>
    <w:tmpl w:val="9378DB10"/>
    <w:lvl w:ilvl="0" w:tplc="BE2E7ABE">
      <w:start w:val="2"/>
      <w:numFmt w:val="lowerRoman"/>
      <w:lvlText w:val="(%1)"/>
      <w:lvlJc w:val="left"/>
      <w:pPr>
        <w:ind w:left="1080" w:hanging="720"/>
      </w:pPr>
      <w:rPr>
        <w:rFonts w:ascii="Arial Narrow" w:eastAsia="Calibri" w:hAnsi="Arial Narrow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B241B"/>
    <w:multiLevelType w:val="hybridMultilevel"/>
    <w:tmpl w:val="955A0A22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61EE9"/>
    <w:multiLevelType w:val="hybridMultilevel"/>
    <w:tmpl w:val="99280CE6"/>
    <w:lvl w:ilvl="0" w:tplc="DE46A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584726"/>
    <w:multiLevelType w:val="multilevel"/>
    <w:tmpl w:val="7DEA04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511AD"/>
    <w:multiLevelType w:val="hybridMultilevel"/>
    <w:tmpl w:val="7D34AEE4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064C32"/>
    <w:multiLevelType w:val="hybridMultilevel"/>
    <w:tmpl w:val="D3169EC0"/>
    <w:lvl w:ilvl="0" w:tplc="0C6617A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16A4B"/>
    <w:multiLevelType w:val="hybridMultilevel"/>
    <w:tmpl w:val="020CEA4A"/>
    <w:lvl w:ilvl="0" w:tplc="DE4C9236">
      <w:start w:val="1"/>
      <w:numFmt w:val="lowerRoman"/>
      <w:lvlText w:val="(%1)"/>
      <w:lvlJc w:val="left"/>
      <w:pPr>
        <w:ind w:left="1080" w:hanging="720"/>
      </w:pPr>
      <w:rPr>
        <w:rFonts w:ascii="Arial Narrow" w:eastAsia="Calibri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736BE4"/>
    <w:multiLevelType w:val="hybridMultilevel"/>
    <w:tmpl w:val="CE5078B0"/>
    <w:lvl w:ilvl="0" w:tplc="56D83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FD309F"/>
    <w:multiLevelType w:val="hybridMultilevel"/>
    <w:tmpl w:val="4008054C"/>
    <w:lvl w:ilvl="0" w:tplc="B65696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B350126"/>
    <w:multiLevelType w:val="hybridMultilevel"/>
    <w:tmpl w:val="6B201D0E"/>
    <w:lvl w:ilvl="0" w:tplc="93D25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423A9C"/>
    <w:multiLevelType w:val="hybridMultilevel"/>
    <w:tmpl w:val="A4F28500"/>
    <w:lvl w:ilvl="0" w:tplc="965EFE7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B91641"/>
    <w:multiLevelType w:val="hybridMultilevel"/>
    <w:tmpl w:val="1654E090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4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53DF5"/>
    <w:multiLevelType w:val="hybridMultilevel"/>
    <w:tmpl w:val="B6126A2C"/>
    <w:lvl w:ilvl="0" w:tplc="EA08F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F72A8"/>
    <w:multiLevelType w:val="hybridMultilevel"/>
    <w:tmpl w:val="C6F8B446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</w:num>
  <w:num w:numId="3">
    <w:abstractNumId w:val="15"/>
  </w:num>
  <w:num w:numId="4">
    <w:abstractNumId w:val="18"/>
  </w:num>
  <w:num w:numId="5">
    <w:abstractNumId w:val="7"/>
  </w:num>
  <w:num w:numId="6">
    <w:abstractNumId w:val="33"/>
  </w:num>
  <w:num w:numId="7">
    <w:abstractNumId w:val="14"/>
  </w:num>
  <w:num w:numId="8">
    <w:abstractNumId w:val="8"/>
  </w:num>
  <w:num w:numId="9">
    <w:abstractNumId w:val="40"/>
  </w:num>
  <w:num w:numId="10">
    <w:abstractNumId w:val="30"/>
  </w:num>
  <w:num w:numId="11">
    <w:abstractNumId w:val="38"/>
  </w:num>
  <w:num w:numId="12">
    <w:abstractNumId w:val="43"/>
  </w:num>
  <w:num w:numId="13">
    <w:abstractNumId w:val="31"/>
  </w:num>
  <w:num w:numId="14">
    <w:abstractNumId w:val="11"/>
  </w:num>
  <w:num w:numId="15">
    <w:abstractNumId w:val="21"/>
  </w:num>
  <w:num w:numId="16">
    <w:abstractNumId w:val="28"/>
  </w:num>
  <w:num w:numId="17">
    <w:abstractNumId w:val="19"/>
  </w:num>
  <w:num w:numId="18">
    <w:abstractNumId w:val="25"/>
  </w:num>
  <w:num w:numId="19">
    <w:abstractNumId w:val="27"/>
  </w:num>
  <w:num w:numId="20">
    <w:abstractNumId w:val="37"/>
  </w:num>
  <w:num w:numId="21">
    <w:abstractNumId w:val="23"/>
  </w:num>
  <w:num w:numId="22">
    <w:abstractNumId w:val="34"/>
  </w:num>
  <w:num w:numId="23">
    <w:abstractNumId w:val="32"/>
  </w:num>
  <w:num w:numId="24">
    <w:abstractNumId w:val="48"/>
  </w:num>
  <w:num w:numId="25">
    <w:abstractNumId w:val="10"/>
  </w:num>
  <w:num w:numId="26">
    <w:abstractNumId w:val="42"/>
  </w:num>
  <w:num w:numId="27">
    <w:abstractNumId w:val="6"/>
  </w:num>
  <w:num w:numId="28">
    <w:abstractNumId w:val="47"/>
  </w:num>
  <w:num w:numId="29">
    <w:abstractNumId w:val="9"/>
  </w:num>
  <w:num w:numId="30">
    <w:abstractNumId w:val="41"/>
  </w:num>
  <w:num w:numId="31">
    <w:abstractNumId w:val="35"/>
  </w:num>
  <w:num w:numId="32">
    <w:abstractNumId w:val="39"/>
  </w:num>
  <w:num w:numId="33">
    <w:abstractNumId w:val="16"/>
  </w:num>
  <w:num w:numId="34">
    <w:abstractNumId w:val="3"/>
  </w:num>
  <w:num w:numId="35">
    <w:abstractNumId w:val="29"/>
  </w:num>
  <w:num w:numId="36">
    <w:abstractNumId w:val="22"/>
  </w:num>
  <w:num w:numId="37">
    <w:abstractNumId w:val="45"/>
  </w:num>
  <w:num w:numId="38">
    <w:abstractNumId w:val="1"/>
  </w:num>
  <w:num w:numId="39">
    <w:abstractNumId w:val="0"/>
  </w:num>
  <w:num w:numId="40">
    <w:abstractNumId w:val="46"/>
  </w:num>
  <w:num w:numId="41">
    <w:abstractNumId w:val="36"/>
  </w:num>
  <w:num w:numId="42">
    <w:abstractNumId w:val="2"/>
  </w:num>
  <w:num w:numId="43">
    <w:abstractNumId w:val="17"/>
  </w:num>
  <w:num w:numId="44">
    <w:abstractNumId w:val="26"/>
  </w:num>
  <w:num w:numId="45">
    <w:abstractNumId w:val="13"/>
  </w:num>
  <w:num w:numId="46">
    <w:abstractNumId w:val="4"/>
  </w:num>
  <w:num w:numId="47">
    <w:abstractNumId w:val="12"/>
  </w:num>
  <w:num w:numId="48">
    <w:abstractNumId w:val="20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117E0"/>
    <w:rsid w:val="00013AC6"/>
    <w:rsid w:val="00025EEB"/>
    <w:rsid w:val="00032DF0"/>
    <w:rsid w:val="00057208"/>
    <w:rsid w:val="00070783"/>
    <w:rsid w:val="000C3341"/>
    <w:rsid w:val="000C44F3"/>
    <w:rsid w:val="000C51A5"/>
    <w:rsid w:val="000E00D6"/>
    <w:rsid w:val="000E464E"/>
    <w:rsid w:val="00102329"/>
    <w:rsid w:val="0010297C"/>
    <w:rsid w:val="001839A9"/>
    <w:rsid w:val="001C3389"/>
    <w:rsid w:val="001C36E9"/>
    <w:rsid w:val="001C5D48"/>
    <w:rsid w:val="001D19B0"/>
    <w:rsid w:val="001D1F08"/>
    <w:rsid w:val="001E58B5"/>
    <w:rsid w:val="002276BA"/>
    <w:rsid w:val="00232886"/>
    <w:rsid w:val="00260C2C"/>
    <w:rsid w:val="002E24A9"/>
    <w:rsid w:val="002F279D"/>
    <w:rsid w:val="002F397B"/>
    <w:rsid w:val="003111B9"/>
    <w:rsid w:val="00314E50"/>
    <w:rsid w:val="0032627A"/>
    <w:rsid w:val="003334EC"/>
    <w:rsid w:val="003766B1"/>
    <w:rsid w:val="0038039F"/>
    <w:rsid w:val="00385BC8"/>
    <w:rsid w:val="00387417"/>
    <w:rsid w:val="003A42D5"/>
    <w:rsid w:val="003C5683"/>
    <w:rsid w:val="003D4737"/>
    <w:rsid w:val="004009F4"/>
    <w:rsid w:val="00471ABE"/>
    <w:rsid w:val="0047408B"/>
    <w:rsid w:val="004945AB"/>
    <w:rsid w:val="004B2C2E"/>
    <w:rsid w:val="004B34CA"/>
    <w:rsid w:val="004C360D"/>
    <w:rsid w:val="004D02F7"/>
    <w:rsid w:val="00501635"/>
    <w:rsid w:val="00504917"/>
    <w:rsid w:val="00543A25"/>
    <w:rsid w:val="005454F4"/>
    <w:rsid w:val="00545830"/>
    <w:rsid w:val="00545870"/>
    <w:rsid w:val="005A2C4C"/>
    <w:rsid w:val="005A47AA"/>
    <w:rsid w:val="005B608E"/>
    <w:rsid w:val="005C13B9"/>
    <w:rsid w:val="005C36B5"/>
    <w:rsid w:val="006016C0"/>
    <w:rsid w:val="00607B52"/>
    <w:rsid w:val="00620F7D"/>
    <w:rsid w:val="00627B0B"/>
    <w:rsid w:val="0063058A"/>
    <w:rsid w:val="00632E4F"/>
    <w:rsid w:val="006333D4"/>
    <w:rsid w:val="00655403"/>
    <w:rsid w:val="00667EED"/>
    <w:rsid w:val="006B0355"/>
    <w:rsid w:val="006B70EE"/>
    <w:rsid w:val="006C22EF"/>
    <w:rsid w:val="006D49AE"/>
    <w:rsid w:val="006D5590"/>
    <w:rsid w:val="007A55E7"/>
    <w:rsid w:val="007F5766"/>
    <w:rsid w:val="008121CD"/>
    <w:rsid w:val="0083640D"/>
    <w:rsid w:val="00863F4D"/>
    <w:rsid w:val="008A7A9A"/>
    <w:rsid w:val="008B0B46"/>
    <w:rsid w:val="008B4534"/>
    <w:rsid w:val="008B55A3"/>
    <w:rsid w:val="008E73A3"/>
    <w:rsid w:val="0091328D"/>
    <w:rsid w:val="0091710D"/>
    <w:rsid w:val="009348FA"/>
    <w:rsid w:val="00940CDA"/>
    <w:rsid w:val="0094185D"/>
    <w:rsid w:val="009463B7"/>
    <w:rsid w:val="00951C9C"/>
    <w:rsid w:val="00972BD7"/>
    <w:rsid w:val="00975E93"/>
    <w:rsid w:val="009851F9"/>
    <w:rsid w:val="009A0955"/>
    <w:rsid w:val="009A58D0"/>
    <w:rsid w:val="009A6C01"/>
    <w:rsid w:val="009C7E92"/>
    <w:rsid w:val="00A176DC"/>
    <w:rsid w:val="00A46FF7"/>
    <w:rsid w:val="00A72A6B"/>
    <w:rsid w:val="00A75AB3"/>
    <w:rsid w:val="00A76D97"/>
    <w:rsid w:val="00A82287"/>
    <w:rsid w:val="00A941EF"/>
    <w:rsid w:val="00AD2AEF"/>
    <w:rsid w:val="00B111E8"/>
    <w:rsid w:val="00B115A7"/>
    <w:rsid w:val="00B12CA0"/>
    <w:rsid w:val="00B359B5"/>
    <w:rsid w:val="00B452D0"/>
    <w:rsid w:val="00B71DB5"/>
    <w:rsid w:val="00B906C3"/>
    <w:rsid w:val="00BB10A5"/>
    <w:rsid w:val="00BC3898"/>
    <w:rsid w:val="00BE40D5"/>
    <w:rsid w:val="00C02EA8"/>
    <w:rsid w:val="00C07DBA"/>
    <w:rsid w:val="00C14944"/>
    <w:rsid w:val="00C22BD6"/>
    <w:rsid w:val="00C24A26"/>
    <w:rsid w:val="00C339C8"/>
    <w:rsid w:val="00C35EB7"/>
    <w:rsid w:val="00C46460"/>
    <w:rsid w:val="00C53330"/>
    <w:rsid w:val="00CD4D2F"/>
    <w:rsid w:val="00D021EC"/>
    <w:rsid w:val="00D100A6"/>
    <w:rsid w:val="00D27D2D"/>
    <w:rsid w:val="00D307B2"/>
    <w:rsid w:val="00D47F8D"/>
    <w:rsid w:val="00D54DCD"/>
    <w:rsid w:val="00D63513"/>
    <w:rsid w:val="00D72F2E"/>
    <w:rsid w:val="00D93731"/>
    <w:rsid w:val="00DC2F7B"/>
    <w:rsid w:val="00DD0422"/>
    <w:rsid w:val="00E4192C"/>
    <w:rsid w:val="00E47924"/>
    <w:rsid w:val="00E54B68"/>
    <w:rsid w:val="00E94463"/>
    <w:rsid w:val="00EC75ED"/>
    <w:rsid w:val="00EE5E4C"/>
    <w:rsid w:val="00EF0544"/>
    <w:rsid w:val="00F1693A"/>
    <w:rsid w:val="00F40BC3"/>
    <w:rsid w:val="00F4258D"/>
    <w:rsid w:val="00F73FD0"/>
    <w:rsid w:val="00F87AE4"/>
    <w:rsid w:val="00FC3FC3"/>
    <w:rsid w:val="00FC4B41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D0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4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7513-061F-4B0C-AD77-A00C857E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2018-10-29T08:49:00Z</cp:lastPrinted>
  <dcterms:created xsi:type="dcterms:W3CDTF">2021-04-12T13:54:00Z</dcterms:created>
  <dcterms:modified xsi:type="dcterms:W3CDTF">2021-04-12T13:54:00Z</dcterms:modified>
</cp:coreProperties>
</file>