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B4715B" w:rsidRDefault="00732AD7" w:rsidP="000C4E7E">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Assembly</w:t>
      </w:r>
    </w:p>
    <w:p w:rsidR="000C4E7E" w:rsidRDefault="00065792" w:rsidP="000C4E7E">
      <w:pPr>
        <w:pStyle w:val="Heading6"/>
        <w:spacing w:line="480" w:lineRule="auto"/>
        <w:rPr>
          <w:rFonts w:cs="Arial"/>
          <w:sz w:val="22"/>
          <w:szCs w:val="22"/>
          <w:u w:val="none"/>
          <w:lang w:val="en-ZA"/>
        </w:rPr>
      </w:pPr>
      <w:r>
        <w:rPr>
          <w:rFonts w:cs="Arial"/>
          <w:sz w:val="22"/>
          <w:szCs w:val="22"/>
          <w:u w:val="none"/>
          <w:lang w:val="en-ZA"/>
        </w:rPr>
        <w:t xml:space="preserve"> </w:t>
      </w:r>
      <w:r w:rsidR="00D17CEF" w:rsidRPr="000C4E7E">
        <w:rPr>
          <w:rFonts w:cs="Arial"/>
          <w:sz w:val="22"/>
          <w:szCs w:val="22"/>
          <w:u w:val="none"/>
          <w:lang w:val="en-ZA"/>
        </w:rPr>
        <w:t xml:space="preserve">Question No: </w:t>
      </w:r>
      <w:r w:rsidR="00053BC5">
        <w:rPr>
          <w:rFonts w:cs="Arial"/>
          <w:sz w:val="22"/>
          <w:szCs w:val="22"/>
          <w:u w:val="none"/>
          <w:lang w:val="en-ZA"/>
        </w:rPr>
        <w:t>652</w:t>
      </w:r>
    </w:p>
    <w:p w:rsidR="00053BC5" w:rsidRPr="00053BC5" w:rsidRDefault="00053BC5" w:rsidP="00053BC5">
      <w:pPr>
        <w:spacing w:before="100" w:beforeAutospacing="1" w:after="100" w:afterAutospacing="1" w:line="240" w:lineRule="auto"/>
        <w:ind w:left="720" w:hanging="720"/>
        <w:jc w:val="both"/>
        <w:rPr>
          <w:rFonts w:ascii="Arial" w:hAnsi="Arial" w:cs="Arial"/>
          <w:b/>
        </w:rPr>
      </w:pPr>
      <w:r w:rsidRPr="00053BC5">
        <w:rPr>
          <w:rFonts w:ascii="Arial" w:hAnsi="Arial" w:cs="Arial"/>
          <w:b/>
        </w:rPr>
        <w:t>652.</w:t>
      </w:r>
      <w:r w:rsidRPr="00053BC5">
        <w:rPr>
          <w:rFonts w:ascii="Arial" w:hAnsi="Arial" w:cs="Arial"/>
          <w:b/>
        </w:rPr>
        <w:tab/>
      </w:r>
      <w:proofErr w:type="spellStart"/>
      <w:r w:rsidRPr="00053BC5">
        <w:rPr>
          <w:rFonts w:ascii="Arial" w:hAnsi="Arial" w:cs="Arial"/>
          <w:b/>
        </w:rPr>
        <w:t>Mr</w:t>
      </w:r>
      <w:proofErr w:type="spellEnd"/>
      <w:r w:rsidRPr="00053BC5">
        <w:rPr>
          <w:rFonts w:ascii="Arial" w:hAnsi="Arial" w:cs="Arial"/>
          <w:b/>
        </w:rPr>
        <w:t xml:space="preserve"> C H </w:t>
      </w:r>
      <w:proofErr w:type="spellStart"/>
      <w:r w:rsidRPr="00053BC5">
        <w:rPr>
          <w:rFonts w:ascii="Arial" w:hAnsi="Arial" w:cs="Arial"/>
          <w:b/>
        </w:rPr>
        <w:t>H</w:t>
      </w:r>
      <w:proofErr w:type="spellEnd"/>
      <w:r w:rsidRPr="00053BC5">
        <w:rPr>
          <w:rFonts w:ascii="Arial" w:hAnsi="Arial" w:cs="Arial"/>
          <w:b/>
        </w:rPr>
        <w:t xml:space="preserve"> </w:t>
      </w:r>
      <w:proofErr w:type="spellStart"/>
      <w:r w:rsidRPr="00053BC5">
        <w:rPr>
          <w:rFonts w:ascii="Arial" w:hAnsi="Arial" w:cs="Arial"/>
          <w:b/>
        </w:rPr>
        <w:t>Hunsinger</w:t>
      </w:r>
      <w:proofErr w:type="spellEnd"/>
      <w:r w:rsidRPr="00053BC5">
        <w:rPr>
          <w:rFonts w:ascii="Arial" w:hAnsi="Arial" w:cs="Arial"/>
          <w:b/>
        </w:rPr>
        <w:t xml:space="preserve"> (DA) to ask the Minister of Transport:</w:t>
      </w:r>
    </w:p>
    <w:p w:rsidR="00053BC5" w:rsidRDefault="00053BC5" w:rsidP="00053BC5">
      <w:pPr>
        <w:spacing w:before="100" w:beforeAutospacing="1" w:after="100" w:afterAutospacing="1" w:line="240" w:lineRule="auto"/>
        <w:ind w:left="1440" w:hanging="720"/>
        <w:jc w:val="both"/>
        <w:rPr>
          <w:rFonts w:ascii="Arial" w:hAnsi="Arial" w:cs="Arial"/>
        </w:rPr>
      </w:pPr>
      <w:r w:rsidRPr="00053BC5">
        <w:rPr>
          <w:rFonts w:ascii="Arial" w:hAnsi="Arial" w:cs="Arial"/>
        </w:rPr>
        <w:t>(1)</w:t>
      </w:r>
      <w:r w:rsidRPr="00053BC5">
        <w:rPr>
          <w:rFonts w:ascii="Arial" w:hAnsi="Arial" w:cs="Arial"/>
        </w:rPr>
        <w:tab/>
        <w:t xml:space="preserve">With regard to the </w:t>
      </w:r>
      <w:proofErr w:type="spellStart"/>
      <w:r w:rsidRPr="00053BC5">
        <w:rPr>
          <w:rFonts w:ascii="Arial" w:hAnsi="Arial" w:cs="Arial"/>
        </w:rPr>
        <w:t>secondment</w:t>
      </w:r>
      <w:proofErr w:type="spellEnd"/>
      <w:r w:rsidRPr="00053BC5">
        <w:rPr>
          <w:rFonts w:ascii="Arial" w:hAnsi="Arial" w:cs="Arial"/>
        </w:rPr>
        <w:t xml:space="preserve"> of </w:t>
      </w:r>
      <w:proofErr w:type="spellStart"/>
      <w:r w:rsidRPr="00053BC5">
        <w:rPr>
          <w:rFonts w:ascii="Arial" w:hAnsi="Arial" w:cs="Arial"/>
        </w:rPr>
        <w:t>Mr</w:t>
      </w:r>
      <w:proofErr w:type="spellEnd"/>
      <w:r w:rsidRPr="00053BC5">
        <w:rPr>
          <w:rFonts w:ascii="Arial" w:hAnsi="Arial" w:cs="Arial"/>
        </w:rPr>
        <w:t xml:space="preserve"> Collins Letsoalo from her department to the Passenger Rail </w:t>
      </w:r>
      <w:proofErr w:type="spellStart"/>
      <w:r w:rsidRPr="00053BC5">
        <w:rPr>
          <w:rFonts w:ascii="Arial" w:hAnsi="Arial" w:cs="Arial"/>
        </w:rPr>
        <w:t>Agengy</w:t>
      </w:r>
      <w:proofErr w:type="spellEnd"/>
      <w:r w:rsidRPr="00053BC5">
        <w:rPr>
          <w:rFonts w:ascii="Arial" w:hAnsi="Arial" w:cs="Arial"/>
        </w:rPr>
        <w:t xml:space="preserve"> of South Africa as its  acting Group Chief Executive Officer (GCEO) in 2016, (a) what were the conditions on perks, remuneration and benefits for the specified person, (b) what perks and/or remuneration by month were awarded to the specified person over and above the conditions of the </w:t>
      </w:r>
      <w:proofErr w:type="spellStart"/>
      <w:r w:rsidRPr="00053BC5">
        <w:rPr>
          <w:rFonts w:ascii="Arial" w:hAnsi="Arial" w:cs="Arial"/>
        </w:rPr>
        <w:t>secondment</w:t>
      </w:r>
      <w:proofErr w:type="spellEnd"/>
      <w:r w:rsidRPr="00053BC5">
        <w:rPr>
          <w:rFonts w:ascii="Arial" w:hAnsi="Arial" w:cs="Arial"/>
        </w:rPr>
        <w:t xml:space="preserve">, (c) what were the reasons for the perks, (d) what is she and/or her department doing to recoup these perks, remuneration and benefits from the specified person; </w:t>
      </w:r>
    </w:p>
    <w:p w:rsidR="005D13AB" w:rsidRPr="00053BC5" w:rsidRDefault="005D13AB" w:rsidP="005D13AB">
      <w:pPr>
        <w:spacing w:before="100" w:beforeAutospacing="1" w:after="100" w:afterAutospacing="1" w:line="240" w:lineRule="auto"/>
        <w:ind w:left="1440" w:hanging="720"/>
        <w:jc w:val="both"/>
        <w:rPr>
          <w:rFonts w:ascii="Arial" w:hAnsi="Arial" w:cs="Arial"/>
        </w:rPr>
      </w:pPr>
      <w:r w:rsidRPr="00053BC5">
        <w:rPr>
          <w:rFonts w:ascii="Arial" w:hAnsi="Arial" w:cs="Arial"/>
        </w:rPr>
        <w:t>(2)</w:t>
      </w:r>
      <w:r w:rsidRPr="00053BC5">
        <w:rPr>
          <w:rFonts w:ascii="Arial" w:hAnsi="Arial" w:cs="Arial"/>
        </w:rPr>
        <w:tab/>
        <w:t>(</w:t>
      </w:r>
      <w:proofErr w:type="gramStart"/>
      <w:r w:rsidRPr="00053BC5">
        <w:rPr>
          <w:rFonts w:ascii="Arial" w:hAnsi="Arial" w:cs="Arial"/>
        </w:rPr>
        <w:t>a</w:t>
      </w:r>
      <w:proofErr w:type="gramEnd"/>
      <w:r w:rsidRPr="00053BC5">
        <w:rPr>
          <w:rFonts w:ascii="Arial" w:hAnsi="Arial" w:cs="Arial"/>
        </w:rPr>
        <w:t>) what plans are in place to charge any official(s) in this regard, (b) who will be charged and (c) for what reasons will the specified official(s) be charged in each instance?</w:t>
      </w:r>
    </w:p>
    <w:p w:rsidR="005D13AB" w:rsidRPr="00053BC5" w:rsidRDefault="005D13AB" w:rsidP="005D13AB">
      <w:pPr>
        <w:spacing w:before="100" w:beforeAutospacing="1" w:after="100" w:afterAutospacing="1" w:line="240" w:lineRule="auto"/>
        <w:ind w:left="1440" w:hanging="720"/>
        <w:jc w:val="both"/>
        <w:rPr>
          <w:rFonts w:ascii="Arial" w:hAnsi="Arial" w:cs="Arial"/>
        </w:rPr>
      </w:pPr>
      <w:r w:rsidRPr="00053BC5">
        <w:rPr>
          <w:rFonts w:ascii="Arial" w:hAnsi="Arial" w:cs="Arial"/>
        </w:rPr>
        <w:t>(3)</w:t>
      </w:r>
      <w:r w:rsidRPr="00053BC5">
        <w:rPr>
          <w:rFonts w:ascii="Arial" w:hAnsi="Arial" w:cs="Arial"/>
        </w:rPr>
        <w:tab/>
        <w:t>(</w:t>
      </w:r>
      <w:proofErr w:type="gramStart"/>
      <w:r w:rsidRPr="00053BC5">
        <w:rPr>
          <w:rFonts w:ascii="Arial" w:hAnsi="Arial" w:cs="Arial"/>
        </w:rPr>
        <w:t>a</w:t>
      </w:r>
      <w:proofErr w:type="gramEnd"/>
      <w:r w:rsidRPr="00053BC5">
        <w:rPr>
          <w:rFonts w:ascii="Arial" w:hAnsi="Arial" w:cs="Arial"/>
        </w:rPr>
        <w:t xml:space="preserve">) what plans are in place to replace </w:t>
      </w:r>
      <w:proofErr w:type="spellStart"/>
      <w:r w:rsidRPr="00053BC5">
        <w:rPr>
          <w:rFonts w:ascii="Arial" w:hAnsi="Arial" w:cs="Arial"/>
        </w:rPr>
        <w:t>Mr</w:t>
      </w:r>
      <w:proofErr w:type="spellEnd"/>
      <w:r w:rsidRPr="00053BC5">
        <w:rPr>
          <w:rFonts w:ascii="Arial" w:hAnsi="Arial" w:cs="Arial"/>
        </w:rPr>
        <w:t xml:space="preserve"> Collins </w:t>
      </w:r>
      <w:proofErr w:type="spellStart"/>
      <w:r w:rsidRPr="00053BC5">
        <w:rPr>
          <w:rFonts w:ascii="Arial" w:hAnsi="Arial" w:cs="Arial"/>
        </w:rPr>
        <w:t>Letsoalo</w:t>
      </w:r>
      <w:proofErr w:type="spellEnd"/>
      <w:r w:rsidRPr="00053BC5">
        <w:rPr>
          <w:rFonts w:ascii="Arial" w:hAnsi="Arial" w:cs="Arial"/>
        </w:rPr>
        <w:t xml:space="preserve"> and (b) what is the total amount budgeted for this purpose?</w:t>
      </w:r>
      <w:r w:rsidRPr="00053BC5">
        <w:rPr>
          <w:rFonts w:ascii="Arial" w:hAnsi="Arial" w:cs="Arial"/>
        </w:rPr>
        <w:tab/>
      </w:r>
      <w:r w:rsidRPr="00053BC5">
        <w:rPr>
          <w:rFonts w:ascii="Arial" w:hAnsi="Arial" w:cs="Arial"/>
        </w:rPr>
        <w:tab/>
      </w:r>
      <w:r w:rsidRPr="00053BC5">
        <w:rPr>
          <w:rFonts w:ascii="Arial" w:hAnsi="Arial" w:cs="Arial"/>
        </w:rPr>
        <w:tab/>
      </w:r>
      <w:r w:rsidRPr="00053BC5">
        <w:rPr>
          <w:rFonts w:ascii="Arial" w:hAnsi="Arial" w:cs="Arial"/>
        </w:rPr>
        <w:tab/>
        <w:t>NW711E</w:t>
      </w:r>
    </w:p>
    <w:p w:rsidR="00E10C99" w:rsidRDefault="00E10C99" w:rsidP="00053BC5">
      <w:pPr>
        <w:spacing w:before="100" w:beforeAutospacing="1" w:after="100" w:afterAutospacing="1" w:line="240" w:lineRule="auto"/>
        <w:ind w:left="1440" w:hanging="720"/>
        <w:jc w:val="both"/>
        <w:rPr>
          <w:rFonts w:ascii="Arial" w:hAnsi="Arial" w:cs="Arial"/>
        </w:rPr>
      </w:pPr>
    </w:p>
    <w:p w:rsidR="00E10C99" w:rsidRPr="00E10C99" w:rsidRDefault="00E10C99" w:rsidP="00053BC5">
      <w:pPr>
        <w:spacing w:before="100" w:beforeAutospacing="1" w:after="100" w:afterAutospacing="1" w:line="240" w:lineRule="auto"/>
        <w:ind w:left="1440" w:hanging="720"/>
        <w:jc w:val="both"/>
        <w:rPr>
          <w:rFonts w:ascii="Arial" w:hAnsi="Arial" w:cs="Arial"/>
          <w:b/>
        </w:rPr>
      </w:pPr>
      <w:r w:rsidRPr="00E10C99">
        <w:rPr>
          <w:rFonts w:ascii="Arial" w:hAnsi="Arial" w:cs="Arial"/>
          <w:b/>
        </w:rPr>
        <w:t>REPLY</w:t>
      </w:r>
    </w:p>
    <w:p w:rsidR="00247C40" w:rsidRDefault="00E10C99" w:rsidP="003E353D">
      <w:pPr>
        <w:spacing w:before="100" w:beforeAutospacing="1" w:after="100" w:afterAutospacing="1" w:line="240" w:lineRule="auto"/>
        <w:jc w:val="both"/>
        <w:rPr>
          <w:rFonts w:ascii="Arial" w:hAnsi="Arial" w:cs="Arial"/>
        </w:rPr>
      </w:pPr>
      <w:r>
        <w:rPr>
          <w:rFonts w:ascii="Arial" w:hAnsi="Arial" w:cs="Arial"/>
        </w:rPr>
        <w:t xml:space="preserve">1 </w:t>
      </w:r>
      <w:r w:rsidR="00E0474A" w:rsidRPr="00053BC5">
        <w:rPr>
          <w:rFonts w:ascii="Arial" w:hAnsi="Arial" w:cs="Arial"/>
        </w:rPr>
        <w:t xml:space="preserve">(a) </w:t>
      </w:r>
      <w:r w:rsidR="007E598A">
        <w:rPr>
          <w:rFonts w:ascii="Arial" w:hAnsi="Arial" w:cs="Arial"/>
        </w:rPr>
        <w:t xml:space="preserve">The Acting </w:t>
      </w:r>
      <w:r w:rsidR="007E598A" w:rsidRPr="00053BC5">
        <w:rPr>
          <w:rFonts w:ascii="Arial" w:hAnsi="Arial" w:cs="Arial"/>
        </w:rPr>
        <w:t>Chief Executive Officer</w:t>
      </w:r>
      <w:r w:rsidR="007E598A">
        <w:rPr>
          <w:rFonts w:ascii="Arial" w:hAnsi="Arial" w:cs="Arial"/>
        </w:rPr>
        <w:t xml:space="preserve"> (AGCEO)</w:t>
      </w:r>
      <w:r w:rsidR="00247C40">
        <w:rPr>
          <w:rFonts w:ascii="Arial" w:hAnsi="Arial" w:cs="Arial"/>
        </w:rPr>
        <w:t xml:space="preserve">, </w:t>
      </w:r>
      <w:proofErr w:type="spellStart"/>
      <w:r w:rsidR="00247C40">
        <w:rPr>
          <w:rFonts w:ascii="Arial" w:hAnsi="Arial" w:cs="Arial"/>
        </w:rPr>
        <w:t>Mr</w:t>
      </w:r>
      <w:proofErr w:type="spellEnd"/>
      <w:r w:rsidR="00247C40">
        <w:rPr>
          <w:rFonts w:ascii="Arial" w:hAnsi="Arial" w:cs="Arial"/>
        </w:rPr>
        <w:t xml:space="preserve"> Collins </w:t>
      </w:r>
      <w:proofErr w:type="spellStart"/>
      <w:r w:rsidR="00247C40">
        <w:rPr>
          <w:rFonts w:ascii="Arial" w:hAnsi="Arial" w:cs="Arial"/>
        </w:rPr>
        <w:t>Letsoalo</w:t>
      </w:r>
      <w:proofErr w:type="spellEnd"/>
      <w:r w:rsidR="007E598A">
        <w:rPr>
          <w:rFonts w:ascii="Arial" w:hAnsi="Arial" w:cs="Arial"/>
        </w:rPr>
        <w:t xml:space="preserve"> was appointed, by the Board, to the </w:t>
      </w:r>
      <w:r w:rsidR="007E598A" w:rsidRPr="00053BC5">
        <w:rPr>
          <w:rFonts w:ascii="Arial" w:hAnsi="Arial" w:cs="Arial"/>
        </w:rPr>
        <w:t>Passenger Rail Agency of South Africa</w:t>
      </w:r>
      <w:r w:rsidR="007E598A">
        <w:rPr>
          <w:rFonts w:ascii="Arial" w:hAnsi="Arial" w:cs="Arial"/>
        </w:rPr>
        <w:t xml:space="preserve"> following his </w:t>
      </w:r>
      <w:proofErr w:type="spellStart"/>
      <w:r w:rsidR="007E598A">
        <w:rPr>
          <w:rFonts w:ascii="Arial" w:hAnsi="Arial" w:cs="Arial"/>
        </w:rPr>
        <w:t>secondment</w:t>
      </w:r>
      <w:proofErr w:type="spellEnd"/>
      <w:r w:rsidR="007E598A">
        <w:rPr>
          <w:rFonts w:ascii="Arial" w:hAnsi="Arial" w:cs="Arial"/>
        </w:rPr>
        <w:t xml:space="preserve"> by the Minister of Transport. </w:t>
      </w:r>
    </w:p>
    <w:p w:rsidR="007E598A" w:rsidRDefault="00247C40" w:rsidP="001E12EE">
      <w:pPr>
        <w:spacing w:before="100" w:beforeAutospacing="1" w:after="100" w:afterAutospacing="1" w:line="240" w:lineRule="auto"/>
        <w:jc w:val="both"/>
        <w:rPr>
          <w:rFonts w:ascii="Arial" w:hAnsi="Arial" w:cs="Arial"/>
        </w:rPr>
      </w:pPr>
      <w:r>
        <w:rPr>
          <w:rFonts w:ascii="Arial" w:hAnsi="Arial" w:cs="Arial"/>
        </w:rPr>
        <w:t xml:space="preserve">The Board and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Letsoalo</w:t>
      </w:r>
      <w:proofErr w:type="spellEnd"/>
      <w:r>
        <w:rPr>
          <w:rFonts w:ascii="Arial" w:hAnsi="Arial" w:cs="Arial"/>
        </w:rPr>
        <w:t xml:space="preserve"> entered into an agreement dated the 07 July 2016 under the following conditions:</w:t>
      </w:r>
    </w:p>
    <w:p w:rsidR="00247C40" w:rsidRPr="003E353D" w:rsidRDefault="00247C40" w:rsidP="003E353D">
      <w:pPr>
        <w:spacing w:before="100" w:beforeAutospacing="1" w:after="100" w:afterAutospacing="1" w:line="240" w:lineRule="auto"/>
        <w:jc w:val="both"/>
        <w:rPr>
          <w:rFonts w:ascii="Arial" w:hAnsi="Arial" w:cs="Arial"/>
        </w:rPr>
      </w:pPr>
      <w:r w:rsidRPr="003E353D">
        <w:rPr>
          <w:rFonts w:ascii="Arial" w:hAnsi="Arial" w:cs="Arial"/>
        </w:rPr>
        <w:t>The effective date being 01 July 2017 until further notice or until a permanent GCEO is appointed.</w:t>
      </w:r>
    </w:p>
    <w:p w:rsidR="00247C40" w:rsidRPr="003E353D" w:rsidRDefault="00247C40" w:rsidP="003E353D">
      <w:pPr>
        <w:spacing w:before="100" w:beforeAutospacing="1" w:after="100" w:afterAutospacing="1" w:line="240" w:lineRule="auto"/>
        <w:jc w:val="both"/>
        <w:rPr>
          <w:rFonts w:ascii="Arial" w:hAnsi="Arial" w:cs="Arial"/>
        </w:rPr>
      </w:pPr>
      <w:r w:rsidRPr="003E353D">
        <w:rPr>
          <w:rFonts w:ascii="Arial" w:hAnsi="Arial" w:cs="Arial"/>
          <w:i/>
        </w:rPr>
        <w:t xml:space="preserve">PRASA would pay an annualized salary rate applicable to this </w:t>
      </w:r>
      <w:r w:rsidR="00945F61" w:rsidRPr="003E353D">
        <w:rPr>
          <w:rFonts w:ascii="Arial" w:hAnsi="Arial" w:cs="Arial"/>
          <w:i/>
        </w:rPr>
        <w:t xml:space="preserve">position </w:t>
      </w:r>
      <w:r w:rsidR="00945F61" w:rsidRPr="003E353D">
        <w:rPr>
          <w:rFonts w:ascii="Arial" w:hAnsi="Arial" w:cs="Arial"/>
        </w:rPr>
        <w:t>–</w:t>
      </w:r>
      <w:r w:rsidR="00C358AD" w:rsidRPr="003E353D">
        <w:rPr>
          <w:rFonts w:ascii="Arial" w:hAnsi="Arial" w:cs="Arial"/>
        </w:rPr>
        <w:t xml:space="preserve"> the annualized salary rate applicable to this position is </w:t>
      </w:r>
      <w:r w:rsidR="00945F61" w:rsidRPr="003E353D">
        <w:rPr>
          <w:rFonts w:ascii="Arial" w:hAnsi="Arial" w:cs="Arial"/>
        </w:rPr>
        <w:t xml:space="preserve">currently </w:t>
      </w:r>
      <w:r w:rsidR="00945F61" w:rsidRPr="003E353D">
        <w:rPr>
          <w:rFonts w:ascii="Arial" w:hAnsi="Arial" w:cs="Arial"/>
          <w:bCs/>
          <w:color w:val="000000"/>
        </w:rPr>
        <w:t xml:space="preserve">R5, 986,140.07 </w:t>
      </w:r>
      <w:r w:rsidR="007B0383" w:rsidRPr="003E353D">
        <w:rPr>
          <w:rFonts w:ascii="Arial" w:hAnsi="Arial" w:cs="Arial"/>
          <w:bCs/>
          <w:color w:val="000000"/>
        </w:rPr>
        <w:t>(498 845 p/m)</w:t>
      </w:r>
      <w:r w:rsidR="007B0383" w:rsidRPr="003E353D">
        <w:rPr>
          <w:rFonts w:ascii="Arial" w:hAnsi="Arial" w:cs="Arial"/>
          <w:b/>
          <w:bCs/>
          <w:color w:val="000000"/>
        </w:rPr>
        <w:t xml:space="preserve"> </w:t>
      </w:r>
      <w:r w:rsidR="00945F61" w:rsidRPr="003E353D">
        <w:rPr>
          <w:rFonts w:ascii="Arial" w:hAnsi="Arial" w:cs="Arial"/>
          <w:bCs/>
          <w:color w:val="000000"/>
        </w:rPr>
        <w:t>which is a cost to company package.</w:t>
      </w:r>
    </w:p>
    <w:p w:rsidR="00945F61" w:rsidRPr="003E353D" w:rsidRDefault="00945F61" w:rsidP="003E353D">
      <w:pPr>
        <w:spacing w:before="100" w:beforeAutospacing="1" w:after="100" w:afterAutospacing="1" w:line="240" w:lineRule="auto"/>
        <w:jc w:val="both"/>
        <w:rPr>
          <w:rFonts w:ascii="Arial" w:hAnsi="Arial" w:cs="Arial"/>
        </w:rPr>
      </w:pPr>
      <w:r w:rsidRPr="003E353D">
        <w:rPr>
          <w:rFonts w:ascii="Arial" w:hAnsi="Arial" w:cs="Arial"/>
          <w:i/>
        </w:rPr>
        <w:t xml:space="preserve">The AGCEO is eligible to receive all the benefits applicable to this position – </w:t>
      </w:r>
      <w:r w:rsidRPr="003E353D">
        <w:rPr>
          <w:rFonts w:ascii="Arial" w:hAnsi="Arial" w:cs="Arial"/>
        </w:rPr>
        <w:t>the current benefits applicable to this position include:</w:t>
      </w:r>
    </w:p>
    <w:p w:rsidR="00945F61" w:rsidRDefault="00945F61" w:rsidP="00945F61">
      <w:pPr>
        <w:pStyle w:val="ListParagraph"/>
        <w:spacing w:before="100" w:beforeAutospacing="1" w:after="100" w:afterAutospacing="1" w:line="240" w:lineRule="auto"/>
        <w:ind w:left="1418"/>
        <w:jc w:val="both"/>
        <w:rPr>
          <w:rFonts w:ascii="Arial" w:hAnsi="Arial" w:cs="Arial"/>
        </w:rPr>
      </w:pPr>
    </w:p>
    <w:p w:rsidR="00945F61" w:rsidRPr="008C5FDA" w:rsidRDefault="00945F61" w:rsidP="003E353D">
      <w:pPr>
        <w:pStyle w:val="ListParagraph"/>
        <w:tabs>
          <w:tab w:val="left" w:pos="1701"/>
        </w:tabs>
        <w:spacing w:after="0"/>
        <w:ind w:left="1701"/>
        <w:jc w:val="both"/>
        <w:rPr>
          <w:rFonts w:ascii="Arial" w:hAnsi="Arial" w:cs="Arial"/>
        </w:rPr>
      </w:pPr>
      <w:r>
        <w:rPr>
          <w:rFonts w:ascii="Arial" w:hAnsi="Arial" w:cs="Arial"/>
        </w:rPr>
        <w:t>Medical Aid (compulsory, but can opt out if covered in spouse Medical Aid scheme)</w:t>
      </w:r>
      <w:r w:rsidR="006362AD">
        <w:rPr>
          <w:rFonts w:ascii="Arial" w:hAnsi="Arial" w:cs="Arial"/>
        </w:rPr>
        <w:t>.</w:t>
      </w:r>
      <w:r w:rsidR="00E10C99">
        <w:rPr>
          <w:rFonts w:ascii="Arial" w:hAnsi="Arial" w:cs="Arial"/>
        </w:rPr>
        <w:t xml:space="preserve"> – </w:t>
      </w:r>
      <w:proofErr w:type="spellStart"/>
      <w:r w:rsidR="00E10C99" w:rsidRPr="008C5FDA">
        <w:rPr>
          <w:rFonts w:ascii="Arial" w:hAnsi="Arial" w:cs="Arial"/>
        </w:rPr>
        <w:t>Mr</w:t>
      </w:r>
      <w:proofErr w:type="spellEnd"/>
      <w:r w:rsidR="00E10C99" w:rsidRPr="008C5FDA">
        <w:rPr>
          <w:rFonts w:ascii="Arial" w:hAnsi="Arial" w:cs="Arial"/>
        </w:rPr>
        <w:t xml:space="preserve"> </w:t>
      </w:r>
      <w:proofErr w:type="spellStart"/>
      <w:r w:rsidR="00E10C99" w:rsidRPr="008C5FDA">
        <w:rPr>
          <w:rFonts w:ascii="Arial" w:hAnsi="Arial" w:cs="Arial"/>
        </w:rPr>
        <w:t>Letsoalo</w:t>
      </w:r>
      <w:proofErr w:type="spellEnd"/>
      <w:r w:rsidR="00E10C99" w:rsidRPr="008C5FDA">
        <w:rPr>
          <w:rFonts w:ascii="Arial" w:hAnsi="Arial" w:cs="Arial"/>
        </w:rPr>
        <w:t xml:space="preserve"> did not exercise this option at PRASA.</w:t>
      </w:r>
    </w:p>
    <w:p w:rsidR="00945F61" w:rsidRPr="008C5FDA" w:rsidRDefault="00945F61" w:rsidP="003E353D">
      <w:pPr>
        <w:pStyle w:val="ListParagraph"/>
        <w:tabs>
          <w:tab w:val="left" w:pos="1701"/>
        </w:tabs>
        <w:spacing w:after="0"/>
        <w:ind w:left="1701"/>
        <w:jc w:val="both"/>
        <w:rPr>
          <w:rFonts w:ascii="Arial" w:hAnsi="Arial" w:cs="Arial"/>
        </w:rPr>
      </w:pPr>
      <w:r>
        <w:rPr>
          <w:rFonts w:ascii="Arial" w:hAnsi="Arial" w:cs="Arial"/>
        </w:rPr>
        <w:t>Provident Fund</w:t>
      </w:r>
      <w:r w:rsidR="00B311B5">
        <w:rPr>
          <w:rFonts w:ascii="Arial" w:hAnsi="Arial" w:cs="Arial"/>
        </w:rPr>
        <w:t xml:space="preserve"> (to be structured from package)</w:t>
      </w:r>
      <w:r w:rsidR="00E10C99">
        <w:rPr>
          <w:rFonts w:ascii="Arial" w:hAnsi="Arial" w:cs="Arial"/>
        </w:rPr>
        <w:t xml:space="preserve"> - </w:t>
      </w:r>
      <w:proofErr w:type="spellStart"/>
      <w:r w:rsidR="00E10C99" w:rsidRPr="008C5FDA">
        <w:rPr>
          <w:rFonts w:ascii="Arial" w:hAnsi="Arial" w:cs="Arial"/>
        </w:rPr>
        <w:t>Mr</w:t>
      </w:r>
      <w:proofErr w:type="spellEnd"/>
      <w:r w:rsidR="00E10C99" w:rsidRPr="008C5FDA">
        <w:rPr>
          <w:rFonts w:ascii="Arial" w:hAnsi="Arial" w:cs="Arial"/>
        </w:rPr>
        <w:t xml:space="preserve"> </w:t>
      </w:r>
      <w:proofErr w:type="spellStart"/>
      <w:r w:rsidR="00E10C99" w:rsidRPr="008C5FDA">
        <w:rPr>
          <w:rFonts w:ascii="Arial" w:hAnsi="Arial" w:cs="Arial"/>
        </w:rPr>
        <w:t>Letsoalo</w:t>
      </w:r>
      <w:proofErr w:type="spellEnd"/>
      <w:r w:rsidR="00E10C99" w:rsidRPr="008C5FDA">
        <w:rPr>
          <w:rFonts w:ascii="Arial" w:hAnsi="Arial" w:cs="Arial"/>
        </w:rPr>
        <w:t xml:space="preserve"> did not exercise this option at PRASA</w:t>
      </w:r>
      <w:r w:rsidR="006362AD" w:rsidRPr="008C5FDA">
        <w:rPr>
          <w:rFonts w:ascii="Arial" w:hAnsi="Arial" w:cs="Arial"/>
        </w:rPr>
        <w:t>.</w:t>
      </w:r>
    </w:p>
    <w:p w:rsidR="00945F61" w:rsidRPr="008C5FDA" w:rsidRDefault="00945F61" w:rsidP="003E353D">
      <w:pPr>
        <w:pStyle w:val="ListParagraph"/>
        <w:tabs>
          <w:tab w:val="left" w:pos="1701"/>
        </w:tabs>
        <w:spacing w:after="0"/>
        <w:ind w:left="1701"/>
        <w:jc w:val="both"/>
        <w:rPr>
          <w:rFonts w:ascii="Arial" w:hAnsi="Arial" w:cs="Arial"/>
        </w:rPr>
      </w:pPr>
      <w:r>
        <w:rPr>
          <w:rFonts w:ascii="Arial" w:hAnsi="Arial" w:cs="Arial"/>
        </w:rPr>
        <w:t>Funeral Cover</w:t>
      </w:r>
      <w:r w:rsidR="00B311B5">
        <w:rPr>
          <w:rFonts w:ascii="Arial" w:hAnsi="Arial" w:cs="Arial"/>
        </w:rPr>
        <w:t xml:space="preserve"> (to be structured from package)</w:t>
      </w:r>
      <w:r w:rsidR="00E10C99">
        <w:rPr>
          <w:rFonts w:ascii="Arial" w:hAnsi="Arial" w:cs="Arial"/>
        </w:rPr>
        <w:t xml:space="preserve"> - </w:t>
      </w:r>
      <w:proofErr w:type="spellStart"/>
      <w:r w:rsidR="00E10C99" w:rsidRPr="008C5FDA">
        <w:rPr>
          <w:rFonts w:ascii="Arial" w:hAnsi="Arial" w:cs="Arial"/>
        </w:rPr>
        <w:t>Mr</w:t>
      </w:r>
      <w:proofErr w:type="spellEnd"/>
      <w:r w:rsidR="00E10C99" w:rsidRPr="008C5FDA">
        <w:rPr>
          <w:rFonts w:ascii="Arial" w:hAnsi="Arial" w:cs="Arial"/>
        </w:rPr>
        <w:t xml:space="preserve"> </w:t>
      </w:r>
      <w:proofErr w:type="spellStart"/>
      <w:r w:rsidR="00E10C99" w:rsidRPr="008C5FDA">
        <w:rPr>
          <w:rFonts w:ascii="Arial" w:hAnsi="Arial" w:cs="Arial"/>
        </w:rPr>
        <w:t>Letsoalo</w:t>
      </w:r>
      <w:proofErr w:type="spellEnd"/>
      <w:r w:rsidR="00E10C99" w:rsidRPr="008C5FDA">
        <w:rPr>
          <w:rFonts w:ascii="Arial" w:hAnsi="Arial" w:cs="Arial"/>
        </w:rPr>
        <w:t xml:space="preserve"> did not exercise this option at PRASA.</w:t>
      </w:r>
    </w:p>
    <w:p w:rsidR="00945F61" w:rsidRPr="008C5FDA" w:rsidRDefault="00945F61" w:rsidP="003E353D">
      <w:pPr>
        <w:pStyle w:val="ListParagraph"/>
        <w:tabs>
          <w:tab w:val="left" w:pos="1701"/>
        </w:tabs>
        <w:spacing w:after="0"/>
        <w:ind w:left="1701"/>
        <w:jc w:val="both"/>
        <w:rPr>
          <w:rFonts w:ascii="Arial" w:hAnsi="Arial" w:cs="Arial"/>
        </w:rPr>
      </w:pPr>
      <w:r>
        <w:rPr>
          <w:rFonts w:ascii="Arial" w:hAnsi="Arial" w:cs="Arial"/>
        </w:rPr>
        <w:t>13</w:t>
      </w:r>
      <w:r w:rsidRPr="00945F61">
        <w:rPr>
          <w:rFonts w:ascii="Arial" w:hAnsi="Arial" w:cs="Arial"/>
          <w:vertAlign w:val="superscript"/>
        </w:rPr>
        <w:t>th</w:t>
      </w:r>
      <w:r>
        <w:rPr>
          <w:rFonts w:ascii="Arial" w:hAnsi="Arial" w:cs="Arial"/>
        </w:rPr>
        <w:t xml:space="preserve"> </w:t>
      </w:r>
      <w:proofErr w:type="spellStart"/>
      <w:r>
        <w:rPr>
          <w:rFonts w:ascii="Arial" w:hAnsi="Arial" w:cs="Arial"/>
        </w:rPr>
        <w:t>cheque</w:t>
      </w:r>
      <w:proofErr w:type="spellEnd"/>
      <w:r>
        <w:rPr>
          <w:rFonts w:ascii="Arial" w:hAnsi="Arial" w:cs="Arial"/>
        </w:rPr>
        <w:t xml:space="preserve"> (optional</w:t>
      </w:r>
      <w:r w:rsidR="00B311B5">
        <w:rPr>
          <w:rFonts w:ascii="Arial" w:hAnsi="Arial" w:cs="Arial"/>
        </w:rPr>
        <w:t xml:space="preserve"> and to be structured from package)</w:t>
      </w:r>
      <w:r w:rsidR="00E10C99">
        <w:rPr>
          <w:rFonts w:ascii="Arial" w:hAnsi="Arial" w:cs="Arial"/>
        </w:rPr>
        <w:t xml:space="preserve"> - </w:t>
      </w:r>
      <w:proofErr w:type="spellStart"/>
      <w:r w:rsidR="00E10C99" w:rsidRPr="008C5FDA">
        <w:rPr>
          <w:rFonts w:ascii="Arial" w:hAnsi="Arial" w:cs="Arial"/>
        </w:rPr>
        <w:t>Mr</w:t>
      </w:r>
      <w:proofErr w:type="spellEnd"/>
      <w:r w:rsidR="00E10C99" w:rsidRPr="008C5FDA">
        <w:rPr>
          <w:rFonts w:ascii="Arial" w:hAnsi="Arial" w:cs="Arial"/>
        </w:rPr>
        <w:t xml:space="preserve"> </w:t>
      </w:r>
      <w:proofErr w:type="spellStart"/>
      <w:r w:rsidR="00E10C99" w:rsidRPr="008C5FDA">
        <w:rPr>
          <w:rFonts w:ascii="Arial" w:hAnsi="Arial" w:cs="Arial"/>
        </w:rPr>
        <w:t>Letsoalo</w:t>
      </w:r>
      <w:proofErr w:type="spellEnd"/>
      <w:r w:rsidR="00E10C99" w:rsidRPr="008C5FDA">
        <w:rPr>
          <w:rFonts w:ascii="Arial" w:hAnsi="Arial" w:cs="Arial"/>
        </w:rPr>
        <w:t xml:space="preserve"> did not exercise this option at PRASA.</w:t>
      </w:r>
    </w:p>
    <w:p w:rsidR="00945F61" w:rsidRDefault="003E353D" w:rsidP="003E353D">
      <w:pPr>
        <w:pStyle w:val="ListParagraph"/>
        <w:tabs>
          <w:tab w:val="left" w:pos="1701"/>
        </w:tabs>
        <w:spacing w:after="0"/>
        <w:ind w:left="1418"/>
        <w:jc w:val="both"/>
        <w:rPr>
          <w:rFonts w:ascii="Arial" w:hAnsi="Arial" w:cs="Arial"/>
        </w:rPr>
      </w:pPr>
      <w:r>
        <w:rPr>
          <w:rFonts w:ascii="Arial" w:hAnsi="Arial" w:cs="Arial"/>
        </w:rPr>
        <w:t xml:space="preserve">    </w:t>
      </w:r>
      <w:proofErr w:type="gramStart"/>
      <w:r w:rsidR="00B311B5">
        <w:rPr>
          <w:rFonts w:ascii="Arial" w:hAnsi="Arial" w:cs="Arial"/>
        </w:rPr>
        <w:t>Car and VIP protection</w:t>
      </w:r>
      <w:r w:rsidR="006362AD">
        <w:rPr>
          <w:rFonts w:ascii="Arial" w:hAnsi="Arial" w:cs="Arial"/>
        </w:rPr>
        <w:t xml:space="preserve"> (subject to fringe benefit tax).</w:t>
      </w:r>
      <w:proofErr w:type="gramEnd"/>
    </w:p>
    <w:p w:rsidR="00B311B5" w:rsidRPr="008C5FDA" w:rsidRDefault="00B311B5" w:rsidP="003E353D">
      <w:pPr>
        <w:pStyle w:val="ListParagraph"/>
        <w:tabs>
          <w:tab w:val="left" w:pos="1701"/>
        </w:tabs>
        <w:spacing w:after="0"/>
        <w:ind w:left="1701"/>
        <w:jc w:val="both"/>
        <w:rPr>
          <w:rFonts w:ascii="Arial" w:hAnsi="Arial" w:cs="Arial"/>
        </w:rPr>
      </w:pPr>
      <w:r>
        <w:rPr>
          <w:rFonts w:ascii="Arial" w:hAnsi="Arial" w:cs="Arial"/>
        </w:rPr>
        <w:t>Car allowance (to be structured from package)</w:t>
      </w:r>
      <w:r w:rsidR="00E10C99" w:rsidRPr="00E10C99">
        <w:rPr>
          <w:rFonts w:ascii="Arial" w:hAnsi="Arial" w:cs="Arial"/>
          <w:b/>
        </w:rPr>
        <w:t xml:space="preserve"> </w:t>
      </w:r>
      <w:proofErr w:type="spellStart"/>
      <w:r w:rsidR="00E10C99" w:rsidRPr="008C5FDA">
        <w:rPr>
          <w:rFonts w:ascii="Arial" w:hAnsi="Arial" w:cs="Arial"/>
        </w:rPr>
        <w:t>Mr</w:t>
      </w:r>
      <w:proofErr w:type="spellEnd"/>
      <w:r w:rsidR="00E10C99" w:rsidRPr="008C5FDA">
        <w:rPr>
          <w:rFonts w:ascii="Arial" w:hAnsi="Arial" w:cs="Arial"/>
        </w:rPr>
        <w:t xml:space="preserve"> </w:t>
      </w:r>
      <w:proofErr w:type="spellStart"/>
      <w:r w:rsidR="00E10C99" w:rsidRPr="008C5FDA">
        <w:rPr>
          <w:rFonts w:ascii="Arial" w:hAnsi="Arial" w:cs="Arial"/>
        </w:rPr>
        <w:t>Letsoalo</w:t>
      </w:r>
      <w:proofErr w:type="spellEnd"/>
      <w:r w:rsidR="00E10C99" w:rsidRPr="008C5FDA">
        <w:rPr>
          <w:rFonts w:ascii="Arial" w:hAnsi="Arial" w:cs="Arial"/>
        </w:rPr>
        <w:t xml:space="preserve"> did not exercise this option at PRASA</w:t>
      </w:r>
      <w:r w:rsidR="006362AD" w:rsidRPr="008C5FDA">
        <w:rPr>
          <w:rFonts w:ascii="Arial" w:hAnsi="Arial" w:cs="Arial"/>
        </w:rPr>
        <w:t>.</w:t>
      </w:r>
    </w:p>
    <w:p w:rsidR="00B311B5" w:rsidRPr="008C5FDA" w:rsidRDefault="003E353D" w:rsidP="003E353D">
      <w:pPr>
        <w:pStyle w:val="ListParagraph"/>
        <w:tabs>
          <w:tab w:val="left" w:pos="1701"/>
        </w:tabs>
        <w:spacing w:after="0"/>
        <w:ind w:left="1418"/>
        <w:jc w:val="both"/>
        <w:rPr>
          <w:rFonts w:ascii="Arial" w:hAnsi="Arial" w:cs="Arial"/>
        </w:rPr>
      </w:pPr>
      <w:r>
        <w:rPr>
          <w:rFonts w:ascii="Arial" w:hAnsi="Arial" w:cs="Arial"/>
        </w:rPr>
        <w:t xml:space="preserve">    </w:t>
      </w:r>
      <w:r w:rsidR="00B311B5">
        <w:rPr>
          <w:rFonts w:ascii="Arial" w:hAnsi="Arial" w:cs="Arial"/>
        </w:rPr>
        <w:t>Performance Bonus (if declared)</w:t>
      </w:r>
      <w:r w:rsidR="00E10C99">
        <w:rPr>
          <w:rFonts w:ascii="Arial" w:hAnsi="Arial" w:cs="Arial"/>
        </w:rPr>
        <w:t xml:space="preserve"> </w:t>
      </w:r>
      <w:proofErr w:type="gramStart"/>
      <w:r w:rsidR="00E10C99" w:rsidRPr="008C5FDA">
        <w:rPr>
          <w:rFonts w:ascii="Arial" w:hAnsi="Arial" w:cs="Arial"/>
        </w:rPr>
        <w:t>-  No</w:t>
      </w:r>
      <w:proofErr w:type="gramEnd"/>
      <w:r w:rsidR="00E10C99" w:rsidRPr="008C5FDA">
        <w:rPr>
          <w:rFonts w:ascii="Arial" w:hAnsi="Arial" w:cs="Arial"/>
        </w:rPr>
        <w:t xml:space="preserve"> bonuses have been declared at PRASA </w:t>
      </w:r>
    </w:p>
    <w:p w:rsidR="00B311B5" w:rsidRPr="008C5FDA" w:rsidRDefault="0035726B" w:rsidP="003E353D">
      <w:pPr>
        <w:pStyle w:val="ListParagraph"/>
        <w:tabs>
          <w:tab w:val="left" w:pos="1701"/>
        </w:tabs>
        <w:spacing w:after="0"/>
        <w:ind w:left="1701"/>
        <w:jc w:val="both"/>
        <w:rPr>
          <w:rFonts w:ascii="Arial" w:hAnsi="Arial" w:cs="Arial"/>
        </w:rPr>
      </w:pPr>
      <w:r>
        <w:rPr>
          <w:rFonts w:ascii="Arial" w:hAnsi="Arial" w:cs="Arial"/>
          <w:color w:val="000000"/>
        </w:rPr>
        <w:lastRenderedPageBreak/>
        <w:t>A company cellular phone on an unlimited package (open line)</w:t>
      </w:r>
      <w:r w:rsidR="00E10C99">
        <w:rPr>
          <w:rFonts w:ascii="Arial" w:hAnsi="Arial" w:cs="Arial"/>
          <w:color w:val="000000"/>
        </w:rPr>
        <w:t xml:space="preserve"> - </w:t>
      </w:r>
      <w:proofErr w:type="spellStart"/>
      <w:r w:rsidR="00E10C99" w:rsidRPr="008C5FDA">
        <w:rPr>
          <w:rFonts w:ascii="Arial" w:hAnsi="Arial" w:cs="Arial"/>
        </w:rPr>
        <w:t>Mr</w:t>
      </w:r>
      <w:proofErr w:type="spellEnd"/>
      <w:r w:rsidR="00E10C99" w:rsidRPr="008C5FDA">
        <w:rPr>
          <w:rFonts w:ascii="Arial" w:hAnsi="Arial" w:cs="Arial"/>
        </w:rPr>
        <w:t xml:space="preserve"> </w:t>
      </w:r>
      <w:proofErr w:type="spellStart"/>
      <w:r w:rsidR="00E10C99" w:rsidRPr="008C5FDA">
        <w:rPr>
          <w:rFonts w:ascii="Arial" w:hAnsi="Arial" w:cs="Arial"/>
        </w:rPr>
        <w:t>Letsoalo</w:t>
      </w:r>
      <w:proofErr w:type="spellEnd"/>
      <w:r w:rsidR="00E10C99" w:rsidRPr="008C5FDA">
        <w:rPr>
          <w:rFonts w:ascii="Arial" w:hAnsi="Arial" w:cs="Arial"/>
        </w:rPr>
        <w:t xml:space="preserve"> did not exercise this option at PRASA</w:t>
      </w:r>
      <w:r w:rsidRPr="008C5FDA">
        <w:rPr>
          <w:rFonts w:ascii="Arial" w:hAnsi="Arial" w:cs="Arial"/>
          <w:color w:val="000000"/>
        </w:rPr>
        <w:t>.</w:t>
      </w:r>
    </w:p>
    <w:p w:rsidR="006362AD" w:rsidRPr="003E353D" w:rsidRDefault="006362AD" w:rsidP="003E353D">
      <w:pPr>
        <w:tabs>
          <w:tab w:val="left" w:pos="1701"/>
        </w:tabs>
        <w:spacing w:after="0"/>
        <w:jc w:val="both"/>
        <w:rPr>
          <w:rFonts w:ascii="Arial" w:hAnsi="Arial" w:cs="Arial"/>
        </w:rPr>
      </w:pPr>
      <w:r w:rsidRPr="003E353D">
        <w:rPr>
          <w:rFonts w:ascii="Arial" w:hAnsi="Arial" w:cs="Arial"/>
          <w:color w:val="000000"/>
        </w:rPr>
        <w:t>Executive cover (for all executives)</w:t>
      </w:r>
      <w:r w:rsidR="00E10C99" w:rsidRPr="003E353D">
        <w:rPr>
          <w:rFonts w:ascii="Arial" w:hAnsi="Arial" w:cs="Arial"/>
          <w:color w:val="000000"/>
        </w:rPr>
        <w:t xml:space="preserve"> </w:t>
      </w:r>
      <w:proofErr w:type="spellStart"/>
      <w:r w:rsidR="00E10C99" w:rsidRPr="003E353D">
        <w:rPr>
          <w:rFonts w:ascii="Arial" w:hAnsi="Arial" w:cs="Arial"/>
        </w:rPr>
        <w:t>Mr</w:t>
      </w:r>
      <w:proofErr w:type="spellEnd"/>
      <w:r w:rsidR="00E10C99" w:rsidRPr="003E353D">
        <w:rPr>
          <w:rFonts w:ascii="Arial" w:hAnsi="Arial" w:cs="Arial"/>
        </w:rPr>
        <w:t xml:space="preserve"> </w:t>
      </w:r>
      <w:proofErr w:type="spellStart"/>
      <w:r w:rsidR="00E10C99" w:rsidRPr="003E353D">
        <w:rPr>
          <w:rFonts w:ascii="Arial" w:hAnsi="Arial" w:cs="Arial"/>
        </w:rPr>
        <w:t>Letsoalo</w:t>
      </w:r>
      <w:proofErr w:type="spellEnd"/>
      <w:r w:rsidR="00E10C99" w:rsidRPr="003E353D">
        <w:rPr>
          <w:rFonts w:ascii="Arial" w:hAnsi="Arial" w:cs="Arial"/>
        </w:rPr>
        <w:t xml:space="preserve"> did not exercise this option at PRASA.</w:t>
      </w:r>
    </w:p>
    <w:p w:rsidR="00E10C99" w:rsidRDefault="00E10C99" w:rsidP="00E10C99">
      <w:pPr>
        <w:tabs>
          <w:tab w:val="left" w:pos="1701"/>
        </w:tabs>
        <w:spacing w:after="0"/>
        <w:jc w:val="both"/>
        <w:rPr>
          <w:rFonts w:ascii="Arial" w:hAnsi="Arial" w:cs="Arial"/>
        </w:rPr>
      </w:pPr>
    </w:p>
    <w:p w:rsidR="00E10C99" w:rsidRDefault="00E10C99" w:rsidP="003E353D">
      <w:pPr>
        <w:tabs>
          <w:tab w:val="left" w:pos="1701"/>
        </w:tabs>
        <w:spacing w:after="0"/>
        <w:jc w:val="both"/>
        <w:rPr>
          <w:rFonts w:ascii="Arial" w:hAnsi="Arial" w:cs="Arial"/>
        </w:rPr>
      </w:pPr>
      <w:r w:rsidRPr="00053BC5">
        <w:rPr>
          <w:rFonts w:ascii="Arial" w:hAnsi="Arial" w:cs="Arial"/>
        </w:rPr>
        <w:t xml:space="preserve">(b) </w:t>
      </w:r>
      <w:r>
        <w:rPr>
          <w:rFonts w:ascii="Arial" w:hAnsi="Arial" w:cs="Arial"/>
        </w:rPr>
        <w:t>There were no perks that were awarded to the AGCEO that were above the conditions of secondment.</w:t>
      </w:r>
    </w:p>
    <w:p w:rsidR="005D13AB" w:rsidRDefault="005D13AB" w:rsidP="005D13AB">
      <w:pPr>
        <w:tabs>
          <w:tab w:val="left" w:pos="1701"/>
        </w:tabs>
        <w:spacing w:after="0"/>
        <w:ind w:left="993"/>
        <w:jc w:val="both"/>
        <w:rPr>
          <w:rFonts w:ascii="Arial" w:hAnsi="Arial" w:cs="Arial"/>
        </w:rPr>
      </w:pPr>
    </w:p>
    <w:p w:rsidR="00E10C99" w:rsidRDefault="00E10C99" w:rsidP="003E353D">
      <w:pPr>
        <w:tabs>
          <w:tab w:val="left" w:pos="1701"/>
        </w:tabs>
        <w:spacing w:after="0"/>
        <w:jc w:val="both"/>
        <w:rPr>
          <w:rFonts w:ascii="Arial" w:hAnsi="Arial" w:cs="Arial"/>
        </w:rPr>
      </w:pPr>
      <w:r w:rsidRPr="00053BC5">
        <w:rPr>
          <w:rFonts w:ascii="Arial" w:hAnsi="Arial" w:cs="Arial"/>
        </w:rPr>
        <w:t xml:space="preserve">(c) </w:t>
      </w:r>
      <w:r>
        <w:rPr>
          <w:rFonts w:ascii="Arial" w:hAnsi="Arial" w:cs="Arial"/>
        </w:rPr>
        <w:t>There were no perks that were awarded to the AGCEO that were above the conditions of secondment.</w:t>
      </w:r>
    </w:p>
    <w:p w:rsidR="00E10C99" w:rsidRDefault="00E10C99" w:rsidP="00E10C99">
      <w:pPr>
        <w:tabs>
          <w:tab w:val="left" w:pos="1701"/>
        </w:tabs>
        <w:spacing w:after="0"/>
        <w:ind w:left="709"/>
        <w:jc w:val="both"/>
        <w:rPr>
          <w:rFonts w:ascii="Arial" w:hAnsi="Arial" w:cs="Arial"/>
        </w:rPr>
      </w:pPr>
    </w:p>
    <w:p w:rsidR="00E10C99" w:rsidRPr="005D13AB" w:rsidRDefault="00E10C99" w:rsidP="003E353D">
      <w:pPr>
        <w:tabs>
          <w:tab w:val="left" w:pos="1701"/>
        </w:tabs>
        <w:spacing w:after="0"/>
        <w:jc w:val="both"/>
        <w:rPr>
          <w:rFonts w:ascii="Arial" w:hAnsi="Arial" w:cs="Arial"/>
          <w:color w:val="FF0000"/>
        </w:rPr>
      </w:pPr>
      <w:r w:rsidRPr="00053BC5">
        <w:rPr>
          <w:rFonts w:ascii="Arial" w:hAnsi="Arial" w:cs="Arial"/>
        </w:rPr>
        <w:t xml:space="preserve">(d) </w:t>
      </w:r>
      <w:r w:rsidR="008C5FDA">
        <w:rPr>
          <w:rFonts w:ascii="Arial" w:hAnsi="Arial" w:cs="Arial"/>
        </w:rPr>
        <w:t>There is at present no need or reason to recoup any perks, remuneration and benefit from the specified person</w:t>
      </w:r>
    </w:p>
    <w:p w:rsidR="005D13AB" w:rsidRDefault="005D13AB" w:rsidP="003E353D">
      <w:pPr>
        <w:spacing w:before="100" w:beforeAutospacing="1" w:after="100" w:afterAutospacing="1" w:line="240" w:lineRule="auto"/>
        <w:jc w:val="both"/>
        <w:rPr>
          <w:rFonts w:ascii="Arial" w:hAnsi="Arial" w:cs="Arial"/>
        </w:rPr>
      </w:pPr>
      <w:r>
        <w:rPr>
          <w:rFonts w:ascii="Arial" w:hAnsi="Arial" w:cs="Arial"/>
        </w:rPr>
        <w:t xml:space="preserve">(2) </w:t>
      </w:r>
      <w:r w:rsidRPr="00053BC5">
        <w:rPr>
          <w:rFonts w:ascii="Arial" w:hAnsi="Arial" w:cs="Arial"/>
        </w:rPr>
        <w:t>(</w:t>
      </w:r>
      <w:proofErr w:type="gramStart"/>
      <w:r w:rsidRPr="00053BC5">
        <w:rPr>
          <w:rFonts w:ascii="Arial" w:hAnsi="Arial" w:cs="Arial"/>
        </w:rPr>
        <w:t>a</w:t>
      </w:r>
      <w:proofErr w:type="gramEnd"/>
      <w:r w:rsidRPr="00053BC5">
        <w:rPr>
          <w:rFonts w:ascii="Arial" w:hAnsi="Arial" w:cs="Arial"/>
        </w:rPr>
        <w:t xml:space="preserve">) </w:t>
      </w:r>
      <w:r w:rsidR="00000F46">
        <w:rPr>
          <w:rFonts w:ascii="Arial" w:hAnsi="Arial" w:cs="Arial"/>
        </w:rPr>
        <w:t xml:space="preserve"> The board upon the request from the minister has initiated an investigation and once this has been concluded the outcome will be addressed accordingly.</w:t>
      </w:r>
    </w:p>
    <w:p w:rsidR="00000F46" w:rsidRDefault="005D13AB" w:rsidP="003E353D">
      <w:pPr>
        <w:spacing w:before="100" w:beforeAutospacing="1" w:after="100" w:afterAutospacing="1" w:line="240" w:lineRule="auto"/>
        <w:jc w:val="both"/>
        <w:rPr>
          <w:rFonts w:ascii="Arial" w:hAnsi="Arial" w:cs="Arial"/>
        </w:rPr>
      </w:pPr>
      <w:r w:rsidRPr="00053BC5">
        <w:rPr>
          <w:rFonts w:ascii="Arial" w:hAnsi="Arial" w:cs="Arial"/>
        </w:rPr>
        <w:t xml:space="preserve">(b) </w:t>
      </w:r>
      <w:r w:rsidR="00000F46">
        <w:rPr>
          <w:rFonts w:ascii="Arial" w:hAnsi="Arial" w:cs="Arial"/>
        </w:rPr>
        <w:t xml:space="preserve"> This aspect will be known once the investigation has been concluded.</w:t>
      </w:r>
    </w:p>
    <w:p w:rsidR="00000F46" w:rsidRDefault="005D13AB" w:rsidP="003E353D">
      <w:pPr>
        <w:spacing w:before="100" w:beforeAutospacing="1" w:after="100" w:afterAutospacing="1" w:line="240" w:lineRule="auto"/>
        <w:jc w:val="both"/>
        <w:rPr>
          <w:rFonts w:ascii="Arial" w:hAnsi="Arial" w:cs="Arial"/>
        </w:rPr>
      </w:pPr>
      <w:r w:rsidRPr="00053BC5">
        <w:rPr>
          <w:rFonts w:ascii="Arial" w:hAnsi="Arial" w:cs="Arial"/>
        </w:rPr>
        <w:t xml:space="preserve">(c) </w:t>
      </w:r>
      <w:r w:rsidR="00000F46">
        <w:rPr>
          <w:rFonts w:ascii="Arial" w:hAnsi="Arial" w:cs="Arial"/>
        </w:rPr>
        <w:t>This aspect will be known once the investigation has been concluded.</w:t>
      </w:r>
    </w:p>
    <w:p w:rsidR="00FE08B6" w:rsidRPr="00053BC5" w:rsidRDefault="005D13AB" w:rsidP="003E353D">
      <w:pPr>
        <w:spacing w:before="100" w:beforeAutospacing="1" w:after="100" w:afterAutospacing="1" w:line="240" w:lineRule="auto"/>
        <w:ind w:left="414" w:hanging="414"/>
        <w:jc w:val="both"/>
        <w:rPr>
          <w:rFonts w:ascii="Arial" w:hAnsi="Arial" w:cs="Arial"/>
        </w:rPr>
      </w:pPr>
      <w:r w:rsidRPr="00053BC5">
        <w:rPr>
          <w:rFonts w:ascii="Arial" w:hAnsi="Arial" w:cs="Arial"/>
        </w:rPr>
        <w:t>(3)</w:t>
      </w:r>
      <w:r w:rsidRPr="00053BC5">
        <w:rPr>
          <w:rFonts w:ascii="Arial" w:hAnsi="Arial" w:cs="Arial"/>
        </w:rPr>
        <w:tab/>
        <w:t>(</w:t>
      </w:r>
      <w:proofErr w:type="gramStart"/>
      <w:r w:rsidRPr="00053BC5">
        <w:rPr>
          <w:rFonts w:ascii="Arial" w:hAnsi="Arial" w:cs="Arial"/>
        </w:rPr>
        <w:t>a</w:t>
      </w:r>
      <w:proofErr w:type="gramEnd"/>
      <w:r w:rsidRPr="00053BC5">
        <w:rPr>
          <w:rFonts w:ascii="Arial" w:hAnsi="Arial" w:cs="Arial"/>
        </w:rPr>
        <w:t xml:space="preserve">) </w:t>
      </w:r>
      <w:r w:rsidR="00000F46">
        <w:rPr>
          <w:rFonts w:ascii="Arial" w:hAnsi="Arial" w:cs="Arial"/>
        </w:rPr>
        <w:t xml:space="preserve"> </w:t>
      </w:r>
      <w:r w:rsidR="00FE08B6">
        <w:rPr>
          <w:rFonts w:ascii="Arial" w:hAnsi="Arial" w:cs="Arial"/>
        </w:rPr>
        <w:t xml:space="preserve">The board had already advertised the Group </w:t>
      </w:r>
      <w:r w:rsidR="00000F46">
        <w:rPr>
          <w:rFonts w:ascii="Arial" w:hAnsi="Arial" w:cs="Arial"/>
        </w:rPr>
        <w:t>Chief Executive Officer position and the advert closed on the 15/03/2017. The next steps are the interview process (the approach and the appointment).</w:t>
      </w:r>
    </w:p>
    <w:p w:rsidR="008C5FDA" w:rsidRPr="008C5FDA" w:rsidRDefault="00000F46" w:rsidP="003E353D">
      <w:pPr>
        <w:spacing w:before="100" w:beforeAutospacing="1" w:after="100" w:afterAutospacing="1" w:line="240" w:lineRule="auto"/>
        <w:ind w:firstLine="414"/>
        <w:jc w:val="both"/>
        <w:rPr>
          <w:rFonts w:ascii="Arial" w:hAnsi="Arial" w:cs="Arial"/>
        </w:rPr>
      </w:pPr>
      <w:r w:rsidRPr="008C5FDA">
        <w:rPr>
          <w:rFonts w:ascii="Arial" w:hAnsi="Arial" w:cs="Arial"/>
        </w:rPr>
        <w:t xml:space="preserve">(b) </w:t>
      </w:r>
      <w:r w:rsidR="008C5FDA" w:rsidRPr="008C5FDA">
        <w:rPr>
          <w:rFonts w:ascii="Arial" w:hAnsi="Arial" w:cs="Arial"/>
          <w:bCs/>
          <w:color w:val="000000"/>
        </w:rPr>
        <w:t>R5, 986,140.07 (498 845 p/m) which is a cost to company package.</w:t>
      </w:r>
    </w:p>
    <w:p w:rsidR="00000F46" w:rsidRDefault="00000F46" w:rsidP="00000F46">
      <w:pPr>
        <w:spacing w:before="100" w:beforeAutospacing="1" w:after="100" w:afterAutospacing="1" w:line="240" w:lineRule="auto"/>
        <w:ind w:left="1134"/>
        <w:jc w:val="both"/>
        <w:rPr>
          <w:rFonts w:ascii="Arial" w:hAnsi="Arial" w:cs="Arial"/>
        </w:rPr>
      </w:pPr>
      <w:r w:rsidRPr="00053BC5">
        <w:rPr>
          <w:rFonts w:ascii="Arial" w:hAnsi="Arial" w:cs="Arial"/>
        </w:rPr>
        <w:tab/>
      </w:r>
      <w:r w:rsidRPr="00053BC5">
        <w:rPr>
          <w:rFonts w:ascii="Arial" w:hAnsi="Arial" w:cs="Arial"/>
        </w:rPr>
        <w:tab/>
      </w:r>
      <w:r w:rsidRPr="00053BC5">
        <w:rPr>
          <w:rFonts w:ascii="Arial" w:hAnsi="Arial" w:cs="Arial"/>
        </w:rPr>
        <w:tab/>
      </w:r>
    </w:p>
    <w:p w:rsidR="00474614" w:rsidRPr="00242E6C" w:rsidRDefault="00474614" w:rsidP="00242E6C">
      <w:pPr>
        <w:rPr>
          <w:lang w:val="en-ZA" w:eastAsia="x-none"/>
        </w:rPr>
      </w:pPr>
    </w:p>
    <w:sectPr w:rsidR="00474614" w:rsidRPr="00242E6C"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9A" w:rsidRDefault="001E6E9A" w:rsidP="00DB1508">
      <w:pPr>
        <w:spacing w:after="0" w:line="240" w:lineRule="auto"/>
      </w:pPr>
      <w:r>
        <w:separator/>
      </w:r>
    </w:p>
  </w:endnote>
  <w:endnote w:type="continuationSeparator" w:id="0">
    <w:p w:rsidR="001E6E9A" w:rsidRDefault="001E6E9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9A" w:rsidRDefault="001E6E9A" w:rsidP="00DB1508">
      <w:pPr>
        <w:spacing w:after="0" w:line="240" w:lineRule="auto"/>
      </w:pPr>
      <w:r>
        <w:separator/>
      </w:r>
    </w:p>
  </w:footnote>
  <w:footnote w:type="continuationSeparator" w:id="0">
    <w:p w:rsidR="001E6E9A" w:rsidRDefault="001E6E9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3E6A5C"/>
    <w:multiLevelType w:val="hybridMultilevel"/>
    <w:tmpl w:val="4CBC28B8"/>
    <w:lvl w:ilvl="0" w:tplc="1C090005">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075251"/>
    <w:multiLevelType w:val="hybridMultilevel"/>
    <w:tmpl w:val="5CD4A02E"/>
    <w:lvl w:ilvl="0" w:tplc="844E0F40">
      <w:start w:val="3"/>
      <w:numFmt w:val="bullet"/>
      <w:lvlText w:val="-"/>
      <w:lvlJc w:val="left"/>
      <w:pPr>
        <w:ind w:left="1494" w:hanging="360"/>
      </w:pPr>
      <w:rPr>
        <w:rFonts w:ascii="Arial" w:eastAsiaTheme="minorEastAsia"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7"/>
  </w:num>
  <w:num w:numId="6">
    <w:abstractNumId w:val="1"/>
  </w:num>
  <w:num w:numId="7">
    <w:abstractNumId w:val="5"/>
  </w:num>
  <w:num w:numId="8">
    <w:abstractNumId w:val="4"/>
  </w:num>
  <w:num w:numId="9">
    <w:abstractNumId w:val="2"/>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0F46"/>
    <w:rsid w:val="00005957"/>
    <w:rsid w:val="000226DD"/>
    <w:rsid w:val="00026FD9"/>
    <w:rsid w:val="00031989"/>
    <w:rsid w:val="000333D9"/>
    <w:rsid w:val="00041985"/>
    <w:rsid w:val="00044AC4"/>
    <w:rsid w:val="0005130F"/>
    <w:rsid w:val="00051C53"/>
    <w:rsid w:val="0005391D"/>
    <w:rsid w:val="00053BC5"/>
    <w:rsid w:val="00055A79"/>
    <w:rsid w:val="00065792"/>
    <w:rsid w:val="000773B2"/>
    <w:rsid w:val="00080CA6"/>
    <w:rsid w:val="00082A4E"/>
    <w:rsid w:val="0009500E"/>
    <w:rsid w:val="000B01FF"/>
    <w:rsid w:val="000C3487"/>
    <w:rsid w:val="000C4E7E"/>
    <w:rsid w:val="000E04E0"/>
    <w:rsid w:val="000E1816"/>
    <w:rsid w:val="000E1907"/>
    <w:rsid w:val="000F14B7"/>
    <w:rsid w:val="000F15CB"/>
    <w:rsid w:val="000F29A6"/>
    <w:rsid w:val="000F76BD"/>
    <w:rsid w:val="00124FAF"/>
    <w:rsid w:val="001306CF"/>
    <w:rsid w:val="00130AB5"/>
    <w:rsid w:val="00131EBD"/>
    <w:rsid w:val="0013407E"/>
    <w:rsid w:val="00151529"/>
    <w:rsid w:val="00153AAD"/>
    <w:rsid w:val="00156DFD"/>
    <w:rsid w:val="001712B4"/>
    <w:rsid w:val="00173751"/>
    <w:rsid w:val="001828D3"/>
    <w:rsid w:val="001B21B9"/>
    <w:rsid w:val="001B2E53"/>
    <w:rsid w:val="001C323C"/>
    <w:rsid w:val="001C32E4"/>
    <w:rsid w:val="001C5010"/>
    <w:rsid w:val="001D5E1B"/>
    <w:rsid w:val="001E12EE"/>
    <w:rsid w:val="001E1B86"/>
    <w:rsid w:val="001E6E9A"/>
    <w:rsid w:val="001F0CED"/>
    <w:rsid w:val="001F118E"/>
    <w:rsid w:val="001F2F9C"/>
    <w:rsid w:val="00202511"/>
    <w:rsid w:val="002026BE"/>
    <w:rsid w:val="00204538"/>
    <w:rsid w:val="00206B22"/>
    <w:rsid w:val="00212C41"/>
    <w:rsid w:val="002136FC"/>
    <w:rsid w:val="00220C71"/>
    <w:rsid w:val="002422DA"/>
    <w:rsid w:val="00242E6C"/>
    <w:rsid w:val="00247C40"/>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275FF"/>
    <w:rsid w:val="003450B0"/>
    <w:rsid w:val="003510C2"/>
    <w:rsid w:val="003541C5"/>
    <w:rsid w:val="003554D8"/>
    <w:rsid w:val="0035726B"/>
    <w:rsid w:val="00391284"/>
    <w:rsid w:val="00392460"/>
    <w:rsid w:val="00393E6C"/>
    <w:rsid w:val="00396483"/>
    <w:rsid w:val="003A0196"/>
    <w:rsid w:val="003A196A"/>
    <w:rsid w:val="003A4A56"/>
    <w:rsid w:val="003B15B6"/>
    <w:rsid w:val="003C53EF"/>
    <w:rsid w:val="003C785A"/>
    <w:rsid w:val="003D7ABC"/>
    <w:rsid w:val="003E353D"/>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4614"/>
    <w:rsid w:val="0047634E"/>
    <w:rsid w:val="004813B8"/>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13AB"/>
    <w:rsid w:val="005D5448"/>
    <w:rsid w:val="005E123E"/>
    <w:rsid w:val="005F20B1"/>
    <w:rsid w:val="005F3F35"/>
    <w:rsid w:val="005F630B"/>
    <w:rsid w:val="006009A0"/>
    <w:rsid w:val="00604285"/>
    <w:rsid w:val="006140CA"/>
    <w:rsid w:val="00617B5C"/>
    <w:rsid w:val="006362AD"/>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B0383"/>
    <w:rsid w:val="007C7CC7"/>
    <w:rsid w:val="007D3628"/>
    <w:rsid w:val="007E598A"/>
    <w:rsid w:val="007F0FBD"/>
    <w:rsid w:val="007F24B0"/>
    <w:rsid w:val="007F5F7B"/>
    <w:rsid w:val="007F6A0C"/>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425B"/>
    <w:rsid w:val="008A3260"/>
    <w:rsid w:val="008A52D5"/>
    <w:rsid w:val="008B2E50"/>
    <w:rsid w:val="008B43BE"/>
    <w:rsid w:val="008B4716"/>
    <w:rsid w:val="008C0374"/>
    <w:rsid w:val="008C2F92"/>
    <w:rsid w:val="008C5FDA"/>
    <w:rsid w:val="008E13A6"/>
    <w:rsid w:val="008F0979"/>
    <w:rsid w:val="00913EED"/>
    <w:rsid w:val="00916A9F"/>
    <w:rsid w:val="00916CE7"/>
    <w:rsid w:val="009222A7"/>
    <w:rsid w:val="00926370"/>
    <w:rsid w:val="00926938"/>
    <w:rsid w:val="0093674F"/>
    <w:rsid w:val="009405C3"/>
    <w:rsid w:val="00941DB4"/>
    <w:rsid w:val="00945835"/>
    <w:rsid w:val="00945F61"/>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B6223"/>
    <w:rsid w:val="00AC67FD"/>
    <w:rsid w:val="00AD4B8F"/>
    <w:rsid w:val="00AD6B5D"/>
    <w:rsid w:val="00AE290B"/>
    <w:rsid w:val="00B00C2E"/>
    <w:rsid w:val="00B05CA7"/>
    <w:rsid w:val="00B1547F"/>
    <w:rsid w:val="00B177F2"/>
    <w:rsid w:val="00B21162"/>
    <w:rsid w:val="00B21C1C"/>
    <w:rsid w:val="00B31016"/>
    <w:rsid w:val="00B311B5"/>
    <w:rsid w:val="00B32459"/>
    <w:rsid w:val="00B37E26"/>
    <w:rsid w:val="00B40FCE"/>
    <w:rsid w:val="00B433E2"/>
    <w:rsid w:val="00B4715B"/>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358AD"/>
    <w:rsid w:val="00C50081"/>
    <w:rsid w:val="00C50D10"/>
    <w:rsid w:val="00C6207A"/>
    <w:rsid w:val="00C62268"/>
    <w:rsid w:val="00C64770"/>
    <w:rsid w:val="00C731ED"/>
    <w:rsid w:val="00C92817"/>
    <w:rsid w:val="00CA3593"/>
    <w:rsid w:val="00CB640B"/>
    <w:rsid w:val="00CC164A"/>
    <w:rsid w:val="00CE1573"/>
    <w:rsid w:val="00CE54D8"/>
    <w:rsid w:val="00CF5BC7"/>
    <w:rsid w:val="00D12E4F"/>
    <w:rsid w:val="00D17CEF"/>
    <w:rsid w:val="00D222DF"/>
    <w:rsid w:val="00D444E5"/>
    <w:rsid w:val="00D74AD1"/>
    <w:rsid w:val="00D76056"/>
    <w:rsid w:val="00D82AB0"/>
    <w:rsid w:val="00D92CFD"/>
    <w:rsid w:val="00D92F30"/>
    <w:rsid w:val="00DA1E37"/>
    <w:rsid w:val="00DB1508"/>
    <w:rsid w:val="00DD3A8F"/>
    <w:rsid w:val="00DD4D78"/>
    <w:rsid w:val="00DE5D58"/>
    <w:rsid w:val="00DF6F27"/>
    <w:rsid w:val="00E00BA3"/>
    <w:rsid w:val="00E0474A"/>
    <w:rsid w:val="00E10C99"/>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A0E73"/>
    <w:rsid w:val="00EB1C6C"/>
    <w:rsid w:val="00EB53F1"/>
    <w:rsid w:val="00EC040C"/>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08B6"/>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387C-187C-4538-920D-FEF9AAA1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2017-03-24T09:54:00Z</cp:lastPrinted>
  <dcterms:created xsi:type="dcterms:W3CDTF">2017-03-27T10:10:00Z</dcterms:created>
  <dcterms:modified xsi:type="dcterms:W3CDTF">2017-03-27T10:18:00Z</dcterms:modified>
</cp:coreProperties>
</file>