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64F72" w:rsidRDefault="00F515CF" w:rsidP="00A27A69">
      <w:pPr>
        <w:spacing w:after="0" w:line="240" w:lineRule="auto"/>
        <w:jc w:val="center"/>
        <w:rPr>
          <w:rFonts w:ascii="Arial" w:hAnsi="Arial" w:cs="Arial"/>
          <w:sz w:val="24"/>
          <w:szCs w:val="24"/>
        </w:rPr>
      </w:pPr>
      <w:r w:rsidRPr="00C64F72">
        <w:rPr>
          <w:rFonts w:ascii="Arial" w:hAnsi="Arial" w:cs="Arial"/>
          <w:b/>
          <w:bCs/>
          <w:sz w:val="24"/>
          <w:szCs w:val="24"/>
        </w:rPr>
        <w:t>NATIONAL ASSEMBLY</w:t>
      </w:r>
    </w:p>
    <w:p w:rsidR="00F515CF" w:rsidRPr="00C64F72" w:rsidRDefault="001304CF" w:rsidP="00A27A69">
      <w:pPr>
        <w:spacing w:after="0" w:line="240" w:lineRule="auto"/>
        <w:jc w:val="center"/>
        <w:rPr>
          <w:rFonts w:ascii="Arial" w:hAnsi="Arial" w:cs="Arial"/>
          <w:b/>
          <w:sz w:val="24"/>
          <w:szCs w:val="24"/>
        </w:rPr>
      </w:pPr>
      <w:r w:rsidRPr="00C64F72">
        <w:rPr>
          <w:rFonts w:ascii="Arial" w:hAnsi="Arial" w:cs="Arial"/>
          <w:b/>
          <w:sz w:val="24"/>
          <w:szCs w:val="24"/>
        </w:rPr>
        <w:t>W</w:t>
      </w:r>
      <w:r w:rsidR="003F27D2" w:rsidRPr="00C64F72">
        <w:rPr>
          <w:rFonts w:ascii="Arial" w:hAnsi="Arial" w:cs="Arial"/>
          <w:b/>
          <w:sz w:val="24"/>
          <w:szCs w:val="24"/>
        </w:rPr>
        <w:t>R</w:t>
      </w:r>
      <w:r w:rsidRPr="00C64F72">
        <w:rPr>
          <w:rFonts w:ascii="Arial" w:hAnsi="Arial" w:cs="Arial"/>
          <w:b/>
          <w:sz w:val="24"/>
          <w:szCs w:val="24"/>
        </w:rPr>
        <w:t>ITTEN</w:t>
      </w:r>
      <w:r w:rsidR="00F515CF" w:rsidRPr="00C64F72">
        <w:rPr>
          <w:rFonts w:ascii="Arial" w:hAnsi="Arial" w:cs="Arial"/>
          <w:b/>
          <w:sz w:val="24"/>
          <w:szCs w:val="24"/>
        </w:rPr>
        <w:t xml:space="preserve"> REPLY</w:t>
      </w:r>
    </w:p>
    <w:p w:rsidR="00FD7F03" w:rsidRPr="00C64F72" w:rsidRDefault="00FD7F03" w:rsidP="00A27A69">
      <w:pPr>
        <w:spacing w:after="0" w:line="240" w:lineRule="auto"/>
        <w:rPr>
          <w:rFonts w:ascii="Arial" w:hAnsi="Arial" w:cs="Arial"/>
          <w:b/>
          <w:bCs/>
          <w:sz w:val="24"/>
          <w:szCs w:val="24"/>
        </w:rPr>
      </w:pPr>
    </w:p>
    <w:p w:rsidR="00C1105F" w:rsidRDefault="00C1105F" w:rsidP="00A27A69">
      <w:pPr>
        <w:spacing w:after="0" w:line="240" w:lineRule="auto"/>
        <w:rPr>
          <w:rFonts w:ascii="Arial" w:hAnsi="Arial" w:cs="Arial"/>
          <w:b/>
          <w:bCs/>
          <w:sz w:val="24"/>
          <w:szCs w:val="24"/>
        </w:rPr>
      </w:pPr>
    </w:p>
    <w:p w:rsidR="00F515CF" w:rsidRPr="00C64F72" w:rsidRDefault="00F515CF" w:rsidP="00A27A69">
      <w:pPr>
        <w:spacing w:after="0" w:line="240" w:lineRule="auto"/>
        <w:rPr>
          <w:rFonts w:ascii="Arial" w:hAnsi="Arial" w:cs="Arial"/>
          <w:sz w:val="24"/>
          <w:szCs w:val="24"/>
        </w:rPr>
      </w:pPr>
      <w:r w:rsidRPr="00C64F72">
        <w:rPr>
          <w:rFonts w:ascii="Arial" w:hAnsi="Arial" w:cs="Arial"/>
          <w:b/>
          <w:bCs/>
          <w:sz w:val="24"/>
          <w:szCs w:val="24"/>
        </w:rPr>
        <w:t xml:space="preserve">QUESTION </w:t>
      </w:r>
      <w:r w:rsidR="007C1E47" w:rsidRPr="00C64F72">
        <w:rPr>
          <w:rFonts w:ascii="Arial" w:hAnsi="Arial" w:cs="Arial"/>
          <w:b/>
          <w:bCs/>
          <w:sz w:val="24"/>
          <w:szCs w:val="24"/>
        </w:rPr>
        <w:t>650</w:t>
      </w:r>
    </w:p>
    <w:p w:rsidR="00FF1348" w:rsidRPr="00C64F72" w:rsidRDefault="00F515CF" w:rsidP="00A27A69">
      <w:pPr>
        <w:spacing w:after="0" w:line="240" w:lineRule="auto"/>
        <w:rPr>
          <w:rFonts w:ascii="Arial" w:hAnsi="Arial" w:cs="Arial"/>
          <w:sz w:val="24"/>
          <w:szCs w:val="24"/>
        </w:rPr>
      </w:pPr>
      <w:r w:rsidRPr="00C64F72">
        <w:rPr>
          <w:rFonts w:ascii="Arial" w:hAnsi="Arial" w:cs="Arial"/>
          <w:sz w:val="24"/>
          <w:szCs w:val="24"/>
        </w:rPr>
        <w:t> </w:t>
      </w:r>
    </w:p>
    <w:p w:rsidR="002355A7" w:rsidRPr="00C64F72" w:rsidRDefault="00687C52" w:rsidP="00A27A69">
      <w:pPr>
        <w:spacing w:after="0" w:line="240" w:lineRule="auto"/>
        <w:rPr>
          <w:rFonts w:ascii="Arial" w:hAnsi="Arial" w:cs="Arial"/>
          <w:b/>
          <w:bCs/>
          <w:sz w:val="24"/>
          <w:szCs w:val="24"/>
          <w:u w:val="single"/>
        </w:rPr>
      </w:pPr>
      <w:r w:rsidRPr="00C64F72">
        <w:rPr>
          <w:rFonts w:ascii="Arial" w:hAnsi="Arial" w:cs="Arial"/>
          <w:b/>
          <w:bCs/>
          <w:sz w:val="24"/>
          <w:szCs w:val="24"/>
          <w:u w:val="single"/>
        </w:rPr>
        <w:t>IN</w:t>
      </w:r>
      <w:r w:rsidR="0021572E" w:rsidRPr="00C64F72">
        <w:rPr>
          <w:rFonts w:ascii="Arial" w:hAnsi="Arial" w:cs="Arial"/>
          <w:b/>
          <w:bCs/>
          <w:sz w:val="24"/>
          <w:szCs w:val="24"/>
          <w:u w:val="single"/>
        </w:rPr>
        <w:t xml:space="preserve">TERNAL QUESTION PAPER [No </w:t>
      </w:r>
      <w:r w:rsidR="007C1E47" w:rsidRPr="00C64F72">
        <w:rPr>
          <w:rFonts w:ascii="Arial" w:hAnsi="Arial" w:cs="Arial"/>
          <w:b/>
          <w:bCs/>
          <w:sz w:val="24"/>
          <w:szCs w:val="24"/>
          <w:u w:val="single"/>
        </w:rPr>
        <w:t>6</w:t>
      </w:r>
      <w:r w:rsidR="0031187C" w:rsidRPr="00C64F72">
        <w:rPr>
          <w:rFonts w:ascii="Arial" w:hAnsi="Arial" w:cs="Arial"/>
          <w:b/>
          <w:bCs/>
          <w:sz w:val="24"/>
          <w:szCs w:val="24"/>
          <w:u w:val="single"/>
        </w:rPr>
        <w:t>-20</w:t>
      </w:r>
      <w:r w:rsidR="004A6DEA" w:rsidRPr="00C64F72">
        <w:rPr>
          <w:rFonts w:ascii="Arial" w:hAnsi="Arial" w:cs="Arial"/>
          <w:b/>
          <w:bCs/>
          <w:sz w:val="24"/>
          <w:szCs w:val="24"/>
          <w:u w:val="single"/>
        </w:rPr>
        <w:t>2</w:t>
      </w:r>
      <w:r w:rsidR="007C1E47" w:rsidRPr="00C64F72">
        <w:rPr>
          <w:rFonts w:ascii="Arial" w:hAnsi="Arial" w:cs="Arial"/>
          <w:b/>
          <w:bCs/>
          <w:sz w:val="24"/>
          <w:szCs w:val="24"/>
          <w:u w:val="single"/>
        </w:rPr>
        <w:t>2</w:t>
      </w:r>
      <w:r w:rsidR="0034601D" w:rsidRPr="00C64F72">
        <w:rPr>
          <w:rFonts w:ascii="Arial" w:hAnsi="Arial" w:cs="Arial"/>
          <w:b/>
          <w:bCs/>
          <w:sz w:val="24"/>
          <w:szCs w:val="24"/>
          <w:u w:val="single"/>
        </w:rPr>
        <w:t xml:space="preserve"> </w:t>
      </w:r>
      <w:r w:rsidR="00E36039" w:rsidRPr="00C64F72">
        <w:rPr>
          <w:rFonts w:ascii="Arial" w:hAnsi="Arial" w:cs="Arial"/>
          <w:b/>
          <w:bCs/>
          <w:sz w:val="24"/>
          <w:szCs w:val="24"/>
          <w:u w:val="single"/>
        </w:rPr>
        <w:t>SIXTH</w:t>
      </w:r>
      <w:r w:rsidR="005F30F3" w:rsidRPr="00C64F72">
        <w:rPr>
          <w:rFonts w:ascii="Arial" w:hAnsi="Arial" w:cs="Arial"/>
          <w:b/>
          <w:bCs/>
          <w:sz w:val="24"/>
          <w:szCs w:val="24"/>
          <w:u w:val="single"/>
        </w:rPr>
        <w:t xml:space="preserve"> PARLIAMENT</w:t>
      </w:r>
      <w:r w:rsidR="00F515CF" w:rsidRPr="00C64F72">
        <w:rPr>
          <w:rFonts w:ascii="Arial" w:hAnsi="Arial" w:cs="Arial"/>
          <w:b/>
          <w:bCs/>
          <w:sz w:val="24"/>
          <w:szCs w:val="24"/>
          <w:u w:val="single"/>
        </w:rPr>
        <w:br/>
      </w:r>
      <w:r w:rsidR="00F83BBF" w:rsidRPr="00C64F72">
        <w:rPr>
          <w:rFonts w:ascii="Arial" w:hAnsi="Arial" w:cs="Arial"/>
          <w:b/>
          <w:bCs/>
          <w:sz w:val="24"/>
          <w:szCs w:val="24"/>
          <w:u w:val="single"/>
        </w:rPr>
        <w:t>DATE OF PUBLICATION: </w:t>
      </w:r>
      <w:r w:rsidR="007C1E47" w:rsidRPr="00C64F72">
        <w:rPr>
          <w:rFonts w:ascii="Arial" w:hAnsi="Arial" w:cs="Arial"/>
          <w:b/>
          <w:bCs/>
          <w:sz w:val="24"/>
          <w:szCs w:val="24"/>
          <w:u w:val="single"/>
        </w:rPr>
        <w:t>04</w:t>
      </w:r>
      <w:r w:rsidR="00667C44" w:rsidRPr="00C64F72">
        <w:rPr>
          <w:rFonts w:ascii="Arial" w:hAnsi="Arial" w:cs="Arial"/>
          <w:b/>
          <w:bCs/>
          <w:sz w:val="24"/>
          <w:szCs w:val="24"/>
          <w:u w:val="single"/>
        </w:rPr>
        <w:t xml:space="preserve"> </w:t>
      </w:r>
      <w:r w:rsidR="009F6449" w:rsidRPr="00C64F72">
        <w:rPr>
          <w:rFonts w:ascii="Arial" w:hAnsi="Arial" w:cs="Arial"/>
          <w:b/>
          <w:bCs/>
          <w:sz w:val="24"/>
          <w:szCs w:val="24"/>
          <w:u w:val="single"/>
        </w:rPr>
        <w:t>MA</w:t>
      </w:r>
      <w:r w:rsidR="007C1E47" w:rsidRPr="00C64F72">
        <w:rPr>
          <w:rFonts w:ascii="Arial" w:hAnsi="Arial" w:cs="Arial"/>
          <w:b/>
          <w:bCs/>
          <w:sz w:val="24"/>
          <w:szCs w:val="24"/>
          <w:u w:val="single"/>
        </w:rPr>
        <w:t>RCH</w:t>
      </w:r>
      <w:r w:rsidR="00F515CF" w:rsidRPr="00C64F72">
        <w:rPr>
          <w:rFonts w:ascii="Arial" w:hAnsi="Arial" w:cs="Arial"/>
          <w:b/>
          <w:bCs/>
          <w:sz w:val="24"/>
          <w:szCs w:val="24"/>
          <w:u w:val="single"/>
        </w:rPr>
        <w:t> 20</w:t>
      </w:r>
      <w:r w:rsidR="004A6DEA" w:rsidRPr="00C64F72">
        <w:rPr>
          <w:rFonts w:ascii="Arial" w:hAnsi="Arial" w:cs="Arial"/>
          <w:b/>
          <w:bCs/>
          <w:sz w:val="24"/>
          <w:szCs w:val="24"/>
          <w:u w:val="single"/>
        </w:rPr>
        <w:t>2</w:t>
      </w:r>
      <w:r w:rsidR="007C1E47" w:rsidRPr="00C64F72">
        <w:rPr>
          <w:rFonts w:ascii="Arial" w:hAnsi="Arial" w:cs="Arial"/>
          <w:b/>
          <w:bCs/>
          <w:sz w:val="24"/>
          <w:szCs w:val="24"/>
          <w:u w:val="single"/>
        </w:rPr>
        <w:t>2</w:t>
      </w:r>
    </w:p>
    <w:p w:rsidR="00F0737B" w:rsidRPr="00C64F72" w:rsidRDefault="00F0737B" w:rsidP="00A27A69">
      <w:pPr>
        <w:spacing w:after="0" w:line="240" w:lineRule="auto"/>
        <w:ind w:left="720" w:hanging="720"/>
        <w:jc w:val="both"/>
        <w:outlineLvl w:val="0"/>
        <w:rPr>
          <w:rFonts w:ascii="Arial" w:hAnsi="Arial" w:cs="Arial"/>
          <w:b/>
          <w:sz w:val="24"/>
          <w:szCs w:val="24"/>
        </w:rPr>
      </w:pPr>
    </w:p>
    <w:p w:rsidR="000D1D38" w:rsidRPr="00C64F72" w:rsidRDefault="007C1E47" w:rsidP="00A27A69">
      <w:pPr>
        <w:spacing w:after="0" w:line="240" w:lineRule="auto"/>
        <w:jc w:val="both"/>
        <w:outlineLvl w:val="0"/>
        <w:rPr>
          <w:rFonts w:ascii="Arial" w:hAnsi="Arial" w:cs="Arial"/>
          <w:b/>
          <w:sz w:val="24"/>
          <w:szCs w:val="24"/>
        </w:rPr>
      </w:pPr>
      <w:r w:rsidRPr="00C64F72">
        <w:rPr>
          <w:rFonts w:ascii="Arial" w:hAnsi="Arial" w:cs="Arial"/>
          <w:b/>
          <w:sz w:val="24"/>
          <w:szCs w:val="24"/>
        </w:rPr>
        <w:t>650</w:t>
      </w:r>
      <w:r w:rsidR="000D1D38" w:rsidRPr="00C64F72">
        <w:rPr>
          <w:rFonts w:ascii="Arial" w:hAnsi="Arial" w:cs="Arial"/>
          <w:b/>
          <w:sz w:val="24"/>
          <w:szCs w:val="24"/>
        </w:rPr>
        <w:t xml:space="preserve">. </w:t>
      </w:r>
      <w:r w:rsidRPr="00C64F72">
        <w:rPr>
          <w:rFonts w:ascii="Arial" w:hAnsi="Arial" w:cs="Arial"/>
          <w:b/>
          <w:sz w:val="24"/>
          <w:szCs w:val="24"/>
        </w:rPr>
        <w:t>Mr N P Masipa (DA</w:t>
      </w:r>
      <w:r w:rsidR="000D1D38" w:rsidRPr="00C64F72">
        <w:rPr>
          <w:rFonts w:ascii="Arial" w:hAnsi="Arial" w:cs="Arial"/>
          <w:b/>
          <w:sz w:val="24"/>
          <w:szCs w:val="24"/>
        </w:rPr>
        <w:t>) to ask the Minister of Agriculture, Land Reform and Rural Development</w:t>
      </w:r>
      <w:r w:rsidR="000D1D38" w:rsidRPr="00C64F72">
        <w:rPr>
          <w:rFonts w:ascii="Arial" w:hAnsi="Arial" w:cs="Arial"/>
          <w:b/>
          <w:sz w:val="24"/>
          <w:szCs w:val="24"/>
        </w:rPr>
        <w:fldChar w:fldCharType="begin"/>
      </w:r>
      <w:r w:rsidR="000D1D38" w:rsidRPr="00C64F72">
        <w:rPr>
          <w:rFonts w:ascii="Arial" w:hAnsi="Arial" w:cs="Arial"/>
          <w:sz w:val="24"/>
          <w:szCs w:val="24"/>
        </w:rPr>
        <w:instrText xml:space="preserve"> XE "</w:instrText>
      </w:r>
      <w:r w:rsidR="000D1D38" w:rsidRPr="00C64F72">
        <w:rPr>
          <w:rFonts w:ascii="Arial" w:hAnsi="Arial" w:cs="Arial"/>
          <w:b/>
          <w:sz w:val="24"/>
          <w:szCs w:val="24"/>
        </w:rPr>
        <w:instrText>Agriculture, Land Reform and Rural Development</w:instrText>
      </w:r>
      <w:r w:rsidR="000D1D38" w:rsidRPr="00C64F72">
        <w:rPr>
          <w:rFonts w:ascii="Arial" w:hAnsi="Arial" w:cs="Arial"/>
          <w:sz w:val="24"/>
          <w:szCs w:val="24"/>
        </w:rPr>
        <w:instrText xml:space="preserve">" </w:instrText>
      </w:r>
      <w:r w:rsidR="000D1D38" w:rsidRPr="00C64F72">
        <w:rPr>
          <w:rFonts w:ascii="Arial" w:hAnsi="Arial" w:cs="Arial"/>
          <w:b/>
          <w:sz w:val="24"/>
          <w:szCs w:val="24"/>
        </w:rPr>
        <w:fldChar w:fldCharType="end"/>
      </w:r>
      <w:r w:rsidR="000D1D38" w:rsidRPr="00C64F72">
        <w:rPr>
          <w:rFonts w:ascii="Arial" w:hAnsi="Arial" w:cs="Arial"/>
          <w:b/>
          <w:sz w:val="24"/>
          <w:szCs w:val="24"/>
        </w:rPr>
        <w:t>:</w:t>
      </w:r>
    </w:p>
    <w:p w:rsidR="000D1D38" w:rsidRPr="00A76EB4" w:rsidRDefault="000D1D38" w:rsidP="00A27A69">
      <w:pPr>
        <w:spacing w:after="0" w:line="240" w:lineRule="auto"/>
        <w:ind w:left="720" w:hanging="720"/>
        <w:jc w:val="both"/>
        <w:outlineLvl w:val="0"/>
        <w:rPr>
          <w:rFonts w:ascii="Arial" w:hAnsi="Arial" w:cs="Arial"/>
          <w:b/>
          <w:color w:val="000000"/>
          <w:sz w:val="24"/>
          <w:szCs w:val="24"/>
        </w:rPr>
      </w:pPr>
    </w:p>
    <w:p w:rsidR="007C1E47" w:rsidRPr="00A76EB4" w:rsidRDefault="007C1E47" w:rsidP="00A27A69">
      <w:pPr>
        <w:spacing w:after="0" w:line="240" w:lineRule="auto"/>
        <w:jc w:val="both"/>
        <w:outlineLvl w:val="0"/>
        <w:rPr>
          <w:rFonts w:ascii="Arial" w:hAnsi="Arial" w:cs="Arial"/>
          <w:color w:val="000000"/>
          <w:sz w:val="24"/>
          <w:szCs w:val="24"/>
        </w:rPr>
      </w:pPr>
      <w:r w:rsidRPr="00A76EB4">
        <w:rPr>
          <w:rFonts w:ascii="Arial" w:hAnsi="Arial" w:cs="Arial"/>
          <w:color w:val="000000"/>
          <w:sz w:val="24"/>
          <w:szCs w:val="24"/>
        </w:rPr>
        <w:t>What are the further relevant details of the (a) red meat and (b</w:t>
      </w:r>
      <w:proofErr w:type="gramStart"/>
      <w:r w:rsidRPr="00A76EB4">
        <w:rPr>
          <w:rFonts w:ascii="Arial" w:hAnsi="Arial" w:cs="Arial"/>
          <w:color w:val="000000"/>
          <w:sz w:val="24"/>
          <w:szCs w:val="24"/>
        </w:rPr>
        <w:t>)(</w:t>
      </w:r>
      <w:proofErr w:type="gramEnd"/>
      <w:r w:rsidRPr="00A76EB4">
        <w:rPr>
          <w:rFonts w:ascii="Arial" w:hAnsi="Arial" w:cs="Arial"/>
          <w:color w:val="000000"/>
          <w:sz w:val="24"/>
          <w:szCs w:val="24"/>
        </w:rPr>
        <w:t>i) small and (ii) large livestock exported from the Republic to the rest of the world in the past 10 years, including the tonnage and Rand value in exports to each country?</w:t>
      </w:r>
      <w:r w:rsidR="00610BE8">
        <w:rPr>
          <w:rFonts w:ascii="Arial" w:hAnsi="Arial" w:cs="Arial"/>
          <w:color w:val="000000"/>
          <w:sz w:val="24"/>
          <w:szCs w:val="24"/>
        </w:rPr>
        <w:tab/>
      </w:r>
      <w:r w:rsidR="00610BE8">
        <w:rPr>
          <w:rFonts w:ascii="Arial" w:hAnsi="Arial" w:cs="Arial"/>
          <w:color w:val="000000"/>
          <w:sz w:val="24"/>
          <w:szCs w:val="24"/>
        </w:rPr>
        <w:tab/>
        <w:t xml:space="preserve"> </w:t>
      </w:r>
      <w:r w:rsidR="00605487" w:rsidRPr="00A76EB4">
        <w:rPr>
          <w:rFonts w:ascii="Arial" w:hAnsi="Arial" w:cs="Arial"/>
          <w:color w:val="000000"/>
          <w:sz w:val="24"/>
          <w:szCs w:val="24"/>
        </w:rPr>
        <w:t xml:space="preserve">  </w:t>
      </w:r>
      <w:r w:rsidR="003B296A">
        <w:rPr>
          <w:rFonts w:ascii="Arial" w:hAnsi="Arial" w:cs="Arial"/>
          <w:color w:val="000000"/>
          <w:sz w:val="24"/>
          <w:szCs w:val="24"/>
        </w:rPr>
        <w:t xml:space="preserve">   </w:t>
      </w:r>
      <w:r w:rsidRPr="00A76EB4">
        <w:rPr>
          <w:rFonts w:ascii="Arial" w:hAnsi="Arial" w:cs="Arial"/>
          <w:b/>
          <w:bCs/>
          <w:color w:val="000000"/>
          <w:sz w:val="24"/>
          <w:szCs w:val="24"/>
        </w:rPr>
        <w:t>NW788E</w:t>
      </w:r>
    </w:p>
    <w:p w:rsidR="00391B47" w:rsidRPr="00A76EB4" w:rsidRDefault="00391B47" w:rsidP="00A27A69">
      <w:pPr>
        <w:spacing w:after="0" w:line="240" w:lineRule="auto"/>
        <w:jc w:val="both"/>
        <w:rPr>
          <w:rFonts w:ascii="Arial" w:hAnsi="Arial" w:cs="Arial"/>
          <w:color w:val="000000"/>
          <w:sz w:val="24"/>
          <w:szCs w:val="24"/>
          <w:lang w:val="en-US"/>
        </w:rPr>
      </w:pPr>
    </w:p>
    <w:p w:rsidR="00E433A8" w:rsidRPr="00A76EB4" w:rsidRDefault="00E433A8" w:rsidP="00A27A69">
      <w:pPr>
        <w:spacing w:after="0" w:line="240" w:lineRule="auto"/>
        <w:jc w:val="both"/>
        <w:rPr>
          <w:rFonts w:ascii="Arial" w:hAnsi="Arial" w:cs="Arial"/>
          <w:color w:val="000000"/>
          <w:sz w:val="24"/>
          <w:szCs w:val="24"/>
          <w:lang w:val="en-US"/>
        </w:rPr>
      </w:pPr>
      <w:r w:rsidRPr="00A76EB4">
        <w:rPr>
          <w:rFonts w:ascii="Arial" w:hAnsi="Arial" w:cs="Arial"/>
          <w:b/>
          <w:color w:val="000000"/>
          <w:sz w:val="24"/>
          <w:szCs w:val="24"/>
        </w:rPr>
        <w:t xml:space="preserve">THE </w:t>
      </w:r>
      <w:r w:rsidR="00E36039" w:rsidRPr="00A76EB4">
        <w:rPr>
          <w:rFonts w:ascii="Arial" w:hAnsi="Arial" w:cs="Arial"/>
          <w:b/>
          <w:color w:val="000000"/>
          <w:sz w:val="24"/>
          <w:szCs w:val="24"/>
        </w:rPr>
        <w:t>MINISTER OF AGRICULTURE, LAND REFORM AND RURAL DEVELOPMENT</w:t>
      </w:r>
      <w:r w:rsidRPr="00A76EB4">
        <w:rPr>
          <w:rFonts w:ascii="Arial" w:hAnsi="Arial" w:cs="Arial"/>
          <w:b/>
          <w:color w:val="000000"/>
          <w:sz w:val="24"/>
          <w:szCs w:val="24"/>
        </w:rPr>
        <w:t>:</w:t>
      </w:r>
    </w:p>
    <w:p w:rsidR="00E433A8" w:rsidRPr="00A76EB4" w:rsidRDefault="00E433A8" w:rsidP="00A27A69">
      <w:pPr>
        <w:pStyle w:val="NoSpacing"/>
        <w:ind w:left="720"/>
        <w:jc w:val="both"/>
        <w:rPr>
          <w:rFonts w:ascii="Arial" w:hAnsi="Arial" w:cs="Arial"/>
          <w:b/>
          <w:color w:val="000000"/>
          <w:sz w:val="24"/>
          <w:szCs w:val="24"/>
        </w:rPr>
      </w:pPr>
    </w:p>
    <w:p w:rsidR="00391B47" w:rsidRPr="00C64F72" w:rsidRDefault="00391B47" w:rsidP="00A27A69">
      <w:pPr>
        <w:pStyle w:val="Heading1"/>
      </w:pPr>
      <w:r w:rsidRPr="00C64F72">
        <w:t xml:space="preserve">South Africa </w:t>
      </w:r>
      <w:r w:rsidR="00610FE5">
        <w:t xml:space="preserve">(SA) </w:t>
      </w:r>
      <w:r w:rsidRPr="00C64F72">
        <w:t>has been exporting red meat from the Republic to the rest of the world for a number of years. Over the past 10 years, there has been a steady growth and increased average value of red meat exports in S</w:t>
      </w:r>
      <w:r w:rsidR="00610FE5">
        <w:t>A</w:t>
      </w:r>
      <w:r w:rsidRPr="00C64F72">
        <w:t xml:space="preserve"> since the International Animal Health Organisation (OIE) declared the country free of Food-and-Mouth (FMD) disease in 2014. </w:t>
      </w:r>
      <w:r w:rsidR="00DE07DC">
        <w:t xml:space="preserve"> </w:t>
      </w:r>
      <w:r w:rsidRPr="00C64F72">
        <w:t>The declaration has given the country access to a number of export markets like Kuwait, United Arab Emirates (UAE) and Jordan from 2015 onwards. For the first time in history, S</w:t>
      </w:r>
      <w:r w:rsidR="00A87930">
        <w:t>A</w:t>
      </w:r>
      <w:r w:rsidRPr="00C64F72">
        <w:t xml:space="preserve"> became a net exporter of beef in 2016 by 1</w:t>
      </w:r>
      <w:proofErr w:type="gramStart"/>
      <w:r w:rsidRPr="00C64F72">
        <w:t>,7</w:t>
      </w:r>
      <w:proofErr w:type="gramEnd"/>
      <w:r w:rsidRPr="00C64F72">
        <w:t xml:space="preserve">%. </w:t>
      </w:r>
      <w:r w:rsidR="00DE07DC">
        <w:t xml:space="preserve"> </w:t>
      </w:r>
      <w:r w:rsidRPr="00C64F72">
        <w:t>The estimated value of red meat exports showed an increase of 0</w:t>
      </w:r>
      <w:proofErr w:type="gramStart"/>
      <w:r w:rsidRPr="00C64F72">
        <w:t>,5</w:t>
      </w:r>
      <w:proofErr w:type="gramEnd"/>
      <w:r w:rsidRPr="00C64F72">
        <w:t xml:space="preserve">%, from R 3 095 million in 2020 to R 3 110 million in 2021. </w:t>
      </w:r>
    </w:p>
    <w:p w:rsidR="00BF34B2" w:rsidRPr="00A76EB4" w:rsidRDefault="00BF34B2" w:rsidP="00A27A69">
      <w:pPr>
        <w:pStyle w:val="NoSpacing"/>
        <w:tabs>
          <w:tab w:val="left" w:pos="0"/>
          <w:tab w:val="left" w:pos="142"/>
        </w:tabs>
        <w:ind w:left="1440"/>
        <w:jc w:val="both"/>
        <w:rPr>
          <w:rFonts w:ascii="Arial" w:hAnsi="Arial" w:cs="Arial"/>
          <w:color w:val="000000"/>
          <w:sz w:val="24"/>
          <w:szCs w:val="24"/>
        </w:rPr>
      </w:pPr>
    </w:p>
    <w:p w:rsidR="00B8714D" w:rsidRPr="00C64F72" w:rsidRDefault="005603A8" w:rsidP="00A27A69">
      <w:pPr>
        <w:pStyle w:val="Heading1"/>
        <w:numPr>
          <w:ilvl w:val="0"/>
          <w:numId w:val="0"/>
        </w:numPr>
        <w:tabs>
          <w:tab w:val="clear" w:pos="142"/>
        </w:tabs>
        <w:ind w:left="993" w:hanging="993"/>
      </w:pPr>
      <w:r>
        <w:t>(b)(i)</w:t>
      </w:r>
      <w:proofErr w:type="gramStart"/>
      <w:r>
        <w:t>,(</w:t>
      </w:r>
      <w:proofErr w:type="gramEnd"/>
      <w:r>
        <w:t xml:space="preserve">ii) </w:t>
      </w:r>
      <w:r>
        <w:tab/>
      </w:r>
      <w:r w:rsidR="00BF34B2" w:rsidRPr="00C64F72">
        <w:t xml:space="preserve">Both small and large livestock has been exported to the international markets over </w:t>
      </w:r>
      <w:r w:rsidR="00B8714D" w:rsidRPr="00C64F72">
        <w:t xml:space="preserve">previous years. </w:t>
      </w:r>
      <w:r w:rsidR="00DE07DC">
        <w:t xml:space="preserve"> </w:t>
      </w:r>
      <w:r w:rsidR="00B8714D" w:rsidRPr="00C64F72">
        <w:t>The total number of small livestock exported was 102 337 in 2021, a significant decrease of 22</w:t>
      </w:r>
      <w:proofErr w:type="gramStart"/>
      <w:r w:rsidR="00B8714D" w:rsidRPr="00C64F72">
        <w:t>,7</w:t>
      </w:r>
      <w:proofErr w:type="gramEnd"/>
      <w:r w:rsidR="00B8714D" w:rsidRPr="00C64F72">
        <w:t xml:space="preserve">% as compared to 135 579 of the previous year. </w:t>
      </w:r>
      <w:r w:rsidR="00DE07DC">
        <w:t xml:space="preserve"> </w:t>
      </w:r>
      <w:r w:rsidR="00B8714D" w:rsidRPr="00C64F72">
        <w:t>The estimated value during 2021 decreased severely by 34</w:t>
      </w:r>
      <w:proofErr w:type="gramStart"/>
      <w:r w:rsidR="00B8714D" w:rsidRPr="00C64F72">
        <w:t>,8</w:t>
      </w:r>
      <w:proofErr w:type="gramEnd"/>
      <w:r w:rsidR="00B8714D" w:rsidRPr="00C64F72">
        <w:t xml:space="preserve">%, from R 293 314 to R 191 184. </w:t>
      </w:r>
      <w:r w:rsidR="00DE07DC">
        <w:t xml:space="preserve"> </w:t>
      </w:r>
      <w:r w:rsidR="00B8714D" w:rsidRPr="00C64F72">
        <w:t xml:space="preserve">This was due to the COVID-19 trade restrictions to other countries. </w:t>
      </w:r>
      <w:r w:rsidR="00DE07DC">
        <w:t xml:space="preserve"> </w:t>
      </w:r>
      <w:r w:rsidR="00B8714D" w:rsidRPr="00C64F72">
        <w:t>The total number of large livestock exported was 47 829 in 2021, a significant increase of 30</w:t>
      </w:r>
      <w:proofErr w:type="gramStart"/>
      <w:r w:rsidR="00B8714D" w:rsidRPr="00C64F72">
        <w:t>,4</w:t>
      </w:r>
      <w:proofErr w:type="gramEnd"/>
      <w:r w:rsidR="00B8714D" w:rsidRPr="00C64F72">
        <w:t xml:space="preserve">% as compared to 36 676 in 2020. </w:t>
      </w:r>
      <w:r w:rsidR="00DE07DC">
        <w:t xml:space="preserve"> </w:t>
      </w:r>
      <w:r w:rsidR="00B8714D" w:rsidRPr="00C64F72">
        <w:t>The estimated value in 2021 increased by 11</w:t>
      </w:r>
      <w:proofErr w:type="gramStart"/>
      <w:r w:rsidR="00B8714D" w:rsidRPr="00C64F72">
        <w:t>,7</w:t>
      </w:r>
      <w:proofErr w:type="gramEnd"/>
      <w:r w:rsidR="00B8714D" w:rsidRPr="00C64F72">
        <w:t>%, from R 315 680 to R 352 770.</w:t>
      </w:r>
      <w:r w:rsidR="00D6556B" w:rsidRPr="00C64F72">
        <w:t xml:space="preserve"> In 2020, S</w:t>
      </w:r>
      <w:r w:rsidR="00610FE5">
        <w:t>A</w:t>
      </w:r>
      <w:r w:rsidR="00D6556B" w:rsidRPr="00C64F72">
        <w:t xml:space="preserve"> ranked 15th position globally as beef exporter, which shows that the industry has a potential to grow exports to high-value markets.</w:t>
      </w:r>
      <w:r w:rsidR="00DE07DC">
        <w:t xml:space="preserve"> </w:t>
      </w:r>
      <w:r w:rsidR="00D6556B" w:rsidRPr="00C64F72">
        <w:t xml:space="preserve"> However, an effective red meat traceability system is required to improve South Africa’s credibility in the OIE and exports market.</w:t>
      </w:r>
    </w:p>
    <w:p w:rsidR="002534F0" w:rsidRPr="00C64F72" w:rsidRDefault="00DA15E2" w:rsidP="00A27A69">
      <w:pPr>
        <w:spacing w:after="0" w:line="240" w:lineRule="auto"/>
        <w:rPr>
          <w:rFonts w:ascii="Arial" w:hAnsi="Arial" w:cs="Arial"/>
          <w:sz w:val="10"/>
          <w:szCs w:val="10"/>
        </w:rPr>
      </w:pPr>
      <w:r w:rsidRPr="00C64F72">
        <w:rPr>
          <w:rFonts w:ascii="Arial" w:hAnsi="Arial" w:cs="Arial"/>
        </w:rPr>
        <w:t xml:space="preserve"> </w:t>
      </w:r>
    </w:p>
    <w:p w:rsidR="00A27A69" w:rsidRDefault="00A27A69" w:rsidP="00A27A69">
      <w:pPr>
        <w:pStyle w:val="Heading2"/>
        <w:numPr>
          <w:ilvl w:val="0"/>
          <w:numId w:val="0"/>
        </w:numPr>
        <w:ind w:left="426"/>
      </w:pPr>
    </w:p>
    <w:p w:rsidR="00D94919" w:rsidRPr="00A76EB4" w:rsidRDefault="005603A8" w:rsidP="00A27A69">
      <w:pPr>
        <w:pStyle w:val="Heading2"/>
        <w:numPr>
          <w:ilvl w:val="0"/>
          <w:numId w:val="0"/>
        </w:numPr>
        <w:ind w:left="426"/>
      </w:pPr>
      <w:r>
        <w:t>T</w:t>
      </w:r>
      <w:r w:rsidR="00DA15E2" w:rsidRPr="00C64F72">
        <w:t xml:space="preserve">able 1 below depicts the red meat </w:t>
      </w:r>
      <w:r w:rsidR="00C0302A" w:rsidRPr="00C64F72">
        <w:t xml:space="preserve">exported </w:t>
      </w:r>
      <w:r w:rsidR="00DA15E2" w:rsidRPr="00C64F72">
        <w:t xml:space="preserve">in terms of Small and Large livestock in the previous </w:t>
      </w:r>
      <w:r w:rsidR="00C0302A" w:rsidRPr="00C64F72">
        <w:t xml:space="preserve">ten (10) </w:t>
      </w:r>
      <w:r w:rsidR="00DA15E2" w:rsidRPr="00C64F72">
        <w:t>years.</w:t>
      </w:r>
      <w:r w:rsidR="00C52B33" w:rsidRPr="00C64F72">
        <w:t xml:space="preserve"> Information and analysis is not available for the years 2010 to 2014 but the statistics for the subsequent years are representative.</w:t>
      </w:r>
      <w:r w:rsidR="00F71365" w:rsidRPr="00C64F72">
        <w:t xml:space="preserve"> </w:t>
      </w:r>
    </w:p>
    <w:p w:rsidR="00D94919" w:rsidRPr="00A76EB4" w:rsidRDefault="00D94919" w:rsidP="00A27A69">
      <w:pPr>
        <w:pStyle w:val="NoSpacing"/>
        <w:tabs>
          <w:tab w:val="left" w:pos="0"/>
          <w:tab w:val="left" w:pos="142"/>
        </w:tabs>
        <w:jc w:val="both"/>
        <w:rPr>
          <w:rFonts w:ascii="Arial" w:hAnsi="Arial" w:cs="Arial"/>
          <w:color w:val="000000"/>
          <w:sz w:val="24"/>
          <w:szCs w:val="24"/>
        </w:rPr>
      </w:pPr>
    </w:p>
    <w:tbl>
      <w:tblPr>
        <w:tblW w:w="89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536"/>
        <w:gridCol w:w="1818"/>
        <w:gridCol w:w="1170"/>
        <w:gridCol w:w="1198"/>
        <w:gridCol w:w="1170"/>
        <w:gridCol w:w="1228"/>
      </w:tblGrid>
      <w:tr w:rsidR="00664454" w:rsidRPr="00A76EB4" w:rsidTr="003B7472">
        <w:trPr>
          <w:tblHeader/>
        </w:trPr>
        <w:tc>
          <w:tcPr>
            <w:tcW w:w="845" w:type="dxa"/>
            <w:shd w:val="clear" w:color="auto" w:fill="BFBFBF"/>
          </w:tcPr>
          <w:p w:rsidR="00C0302A" w:rsidRPr="00A76EB4" w:rsidRDefault="00C0302A" w:rsidP="00A27A69">
            <w:pPr>
              <w:pStyle w:val="NoSpacing"/>
              <w:tabs>
                <w:tab w:val="left" w:pos="0"/>
                <w:tab w:val="left" w:pos="142"/>
              </w:tabs>
              <w:rPr>
                <w:rFonts w:ascii="Arial" w:hAnsi="Arial" w:cs="Arial"/>
                <w:b/>
                <w:bCs/>
                <w:color w:val="000000"/>
              </w:rPr>
            </w:pPr>
            <w:r w:rsidRPr="00A76EB4">
              <w:rPr>
                <w:rFonts w:ascii="Arial" w:hAnsi="Arial" w:cs="Arial"/>
                <w:b/>
                <w:bCs/>
                <w:color w:val="000000"/>
              </w:rPr>
              <w:t xml:space="preserve">Year </w:t>
            </w:r>
          </w:p>
        </w:tc>
        <w:tc>
          <w:tcPr>
            <w:tcW w:w="3402" w:type="dxa"/>
            <w:gridSpan w:val="2"/>
            <w:shd w:val="clear" w:color="auto" w:fill="BFBFBF"/>
          </w:tcPr>
          <w:p w:rsidR="00C0302A" w:rsidRPr="00A76EB4" w:rsidRDefault="008042F5" w:rsidP="00A27A69">
            <w:pPr>
              <w:pStyle w:val="NoSpacing"/>
              <w:tabs>
                <w:tab w:val="left" w:pos="0"/>
                <w:tab w:val="left" w:pos="142"/>
              </w:tabs>
              <w:rPr>
                <w:rFonts w:ascii="Arial" w:hAnsi="Arial" w:cs="Arial"/>
                <w:b/>
                <w:bCs/>
                <w:color w:val="000000"/>
              </w:rPr>
            </w:pPr>
            <w:r w:rsidRPr="00A76EB4">
              <w:rPr>
                <w:rFonts w:ascii="Arial" w:hAnsi="Arial" w:cs="Arial"/>
                <w:b/>
                <w:bCs/>
                <w:color w:val="000000"/>
              </w:rPr>
              <w:t>Total Red Meat Exported</w:t>
            </w:r>
          </w:p>
        </w:tc>
        <w:tc>
          <w:tcPr>
            <w:tcW w:w="2384" w:type="dxa"/>
            <w:gridSpan w:val="2"/>
            <w:shd w:val="clear" w:color="auto" w:fill="BFBFBF"/>
          </w:tcPr>
          <w:p w:rsidR="00C0302A" w:rsidRPr="00A76EB4" w:rsidRDefault="00C0302A" w:rsidP="00A27A69">
            <w:pPr>
              <w:pStyle w:val="NoSpacing"/>
              <w:tabs>
                <w:tab w:val="left" w:pos="0"/>
                <w:tab w:val="left" w:pos="142"/>
              </w:tabs>
              <w:rPr>
                <w:rFonts w:ascii="Arial" w:hAnsi="Arial" w:cs="Arial"/>
                <w:b/>
                <w:bCs/>
                <w:color w:val="000000"/>
              </w:rPr>
            </w:pPr>
            <w:r w:rsidRPr="00A76EB4">
              <w:rPr>
                <w:rFonts w:ascii="Arial" w:hAnsi="Arial" w:cs="Arial"/>
                <w:b/>
                <w:bCs/>
                <w:color w:val="000000"/>
              </w:rPr>
              <w:t>b (i) Small livestock</w:t>
            </w:r>
          </w:p>
        </w:tc>
        <w:tc>
          <w:tcPr>
            <w:tcW w:w="2330" w:type="dxa"/>
            <w:gridSpan w:val="2"/>
            <w:shd w:val="clear" w:color="auto" w:fill="BFBFBF"/>
          </w:tcPr>
          <w:p w:rsidR="00C0302A" w:rsidRPr="00A76EB4" w:rsidRDefault="00C0302A" w:rsidP="00A27A69">
            <w:pPr>
              <w:pStyle w:val="NoSpacing"/>
              <w:tabs>
                <w:tab w:val="left" w:pos="0"/>
                <w:tab w:val="left" w:pos="142"/>
              </w:tabs>
              <w:rPr>
                <w:rFonts w:ascii="Arial" w:hAnsi="Arial" w:cs="Arial"/>
                <w:b/>
                <w:bCs/>
                <w:color w:val="000000"/>
              </w:rPr>
            </w:pPr>
            <w:r w:rsidRPr="00A76EB4">
              <w:rPr>
                <w:rFonts w:ascii="Arial" w:hAnsi="Arial" w:cs="Arial"/>
                <w:b/>
                <w:bCs/>
                <w:color w:val="000000"/>
              </w:rPr>
              <w:t>b (ii) Large livestock</w:t>
            </w:r>
          </w:p>
        </w:tc>
      </w:tr>
      <w:tr w:rsidR="00664454" w:rsidRPr="00A76EB4" w:rsidTr="00A76EB4">
        <w:tc>
          <w:tcPr>
            <w:tcW w:w="845" w:type="dxa"/>
            <w:shd w:val="clear" w:color="auto" w:fill="auto"/>
          </w:tcPr>
          <w:p w:rsidR="00664454" w:rsidRPr="00A76EB4" w:rsidRDefault="00664454" w:rsidP="00A27A69">
            <w:pPr>
              <w:pStyle w:val="NoSpacing"/>
              <w:tabs>
                <w:tab w:val="left" w:pos="0"/>
                <w:tab w:val="left" w:pos="142"/>
              </w:tabs>
              <w:jc w:val="both"/>
              <w:rPr>
                <w:rFonts w:ascii="Arial" w:hAnsi="Arial" w:cs="Arial"/>
                <w:color w:val="000000"/>
              </w:rPr>
            </w:pPr>
          </w:p>
        </w:tc>
        <w:tc>
          <w:tcPr>
            <w:tcW w:w="1545" w:type="dxa"/>
            <w:shd w:val="clear" w:color="auto" w:fill="auto"/>
          </w:tcPr>
          <w:p w:rsidR="00664454" w:rsidRPr="00A76EB4" w:rsidRDefault="00664454" w:rsidP="00A27A69">
            <w:pPr>
              <w:pStyle w:val="NoSpacing"/>
              <w:tabs>
                <w:tab w:val="left" w:pos="0"/>
                <w:tab w:val="left" w:pos="142"/>
              </w:tabs>
              <w:rPr>
                <w:rFonts w:ascii="Arial" w:hAnsi="Arial" w:cs="Arial"/>
                <w:b/>
                <w:bCs/>
                <w:i/>
                <w:iCs/>
                <w:color w:val="000000"/>
              </w:rPr>
            </w:pPr>
            <w:r w:rsidRPr="00A76EB4">
              <w:rPr>
                <w:rFonts w:ascii="Arial" w:hAnsi="Arial" w:cs="Arial"/>
                <w:b/>
                <w:bCs/>
                <w:i/>
                <w:iCs/>
                <w:color w:val="000000"/>
              </w:rPr>
              <w:t>Total in Kilograms</w:t>
            </w:r>
          </w:p>
        </w:tc>
        <w:tc>
          <w:tcPr>
            <w:tcW w:w="1857" w:type="dxa"/>
            <w:shd w:val="clear" w:color="auto" w:fill="auto"/>
          </w:tcPr>
          <w:p w:rsidR="00664454" w:rsidRPr="00A76EB4" w:rsidRDefault="00664454" w:rsidP="00A27A69">
            <w:pPr>
              <w:pStyle w:val="NoSpacing"/>
              <w:tabs>
                <w:tab w:val="left" w:pos="0"/>
                <w:tab w:val="left" w:pos="142"/>
              </w:tabs>
              <w:rPr>
                <w:rFonts w:ascii="Arial" w:hAnsi="Arial" w:cs="Arial"/>
                <w:b/>
                <w:bCs/>
                <w:i/>
                <w:iCs/>
                <w:color w:val="000000"/>
              </w:rPr>
            </w:pPr>
            <w:r w:rsidRPr="00A76EB4">
              <w:rPr>
                <w:rFonts w:ascii="Arial" w:hAnsi="Arial" w:cs="Arial"/>
                <w:b/>
                <w:bCs/>
                <w:i/>
                <w:iCs/>
                <w:color w:val="000000"/>
              </w:rPr>
              <w:t>Rand value</w:t>
            </w:r>
          </w:p>
        </w:tc>
        <w:tc>
          <w:tcPr>
            <w:tcW w:w="1170" w:type="dxa"/>
            <w:shd w:val="clear" w:color="auto" w:fill="auto"/>
          </w:tcPr>
          <w:p w:rsidR="00664454" w:rsidRPr="00A76EB4" w:rsidRDefault="00664454" w:rsidP="00A27A69">
            <w:pPr>
              <w:pStyle w:val="NoSpacing"/>
              <w:tabs>
                <w:tab w:val="left" w:pos="0"/>
                <w:tab w:val="left" w:pos="142"/>
              </w:tabs>
              <w:rPr>
                <w:rFonts w:ascii="Arial" w:hAnsi="Arial" w:cs="Arial"/>
                <w:b/>
                <w:bCs/>
                <w:i/>
                <w:iCs/>
                <w:color w:val="000000"/>
              </w:rPr>
            </w:pPr>
            <w:r w:rsidRPr="00A76EB4">
              <w:rPr>
                <w:rFonts w:ascii="Arial" w:hAnsi="Arial" w:cs="Arial"/>
                <w:b/>
                <w:bCs/>
                <w:i/>
                <w:iCs/>
                <w:color w:val="000000"/>
              </w:rPr>
              <w:t>Numbers exported</w:t>
            </w:r>
          </w:p>
        </w:tc>
        <w:tc>
          <w:tcPr>
            <w:tcW w:w="1214" w:type="dxa"/>
            <w:shd w:val="clear" w:color="auto" w:fill="auto"/>
          </w:tcPr>
          <w:p w:rsidR="00664454" w:rsidRPr="00A76EB4" w:rsidRDefault="00664454" w:rsidP="00A27A69">
            <w:pPr>
              <w:pStyle w:val="NoSpacing"/>
              <w:tabs>
                <w:tab w:val="left" w:pos="0"/>
                <w:tab w:val="left" w:pos="142"/>
              </w:tabs>
              <w:rPr>
                <w:rFonts w:ascii="Arial" w:hAnsi="Arial" w:cs="Arial"/>
                <w:b/>
                <w:bCs/>
                <w:i/>
                <w:iCs/>
                <w:color w:val="000000"/>
              </w:rPr>
            </w:pPr>
            <w:r w:rsidRPr="00A76EB4">
              <w:rPr>
                <w:rFonts w:ascii="Arial" w:hAnsi="Arial" w:cs="Arial"/>
                <w:b/>
                <w:bCs/>
                <w:i/>
                <w:iCs/>
                <w:color w:val="000000"/>
              </w:rPr>
              <w:t>Rand value</w:t>
            </w:r>
          </w:p>
        </w:tc>
        <w:tc>
          <w:tcPr>
            <w:tcW w:w="1085" w:type="dxa"/>
            <w:shd w:val="clear" w:color="auto" w:fill="auto"/>
          </w:tcPr>
          <w:p w:rsidR="00664454" w:rsidRPr="00A76EB4" w:rsidRDefault="00664454" w:rsidP="00A27A69">
            <w:pPr>
              <w:pStyle w:val="NoSpacing"/>
              <w:tabs>
                <w:tab w:val="left" w:pos="0"/>
                <w:tab w:val="left" w:pos="142"/>
              </w:tabs>
              <w:jc w:val="both"/>
              <w:rPr>
                <w:rFonts w:ascii="Arial" w:hAnsi="Arial" w:cs="Arial"/>
                <w:color w:val="000000"/>
              </w:rPr>
            </w:pPr>
            <w:r w:rsidRPr="00A76EB4">
              <w:rPr>
                <w:rFonts w:ascii="Arial" w:hAnsi="Arial" w:cs="Arial"/>
                <w:b/>
                <w:bCs/>
                <w:i/>
                <w:iCs/>
                <w:color w:val="000000"/>
              </w:rPr>
              <w:t>Numbers exported</w:t>
            </w:r>
          </w:p>
        </w:tc>
        <w:tc>
          <w:tcPr>
            <w:tcW w:w="1245" w:type="dxa"/>
            <w:shd w:val="clear" w:color="auto" w:fill="auto"/>
          </w:tcPr>
          <w:p w:rsidR="00664454" w:rsidRPr="00A76EB4" w:rsidRDefault="00664454" w:rsidP="00A27A69">
            <w:pPr>
              <w:pStyle w:val="NoSpacing"/>
              <w:tabs>
                <w:tab w:val="left" w:pos="0"/>
                <w:tab w:val="left" w:pos="142"/>
              </w:tabs>
              <w:jc w:val="both"/>
              <w:rPr>
                <w:rFonts w:ascii="Arial" w:hAnsi="Arial" w:cs="Arial"/>
                <w:color w:val="000000"/>
              </w:rPr>
            </w:pPr>
            <w:r w:rsidRPr="00A76EB4">
              <w:rPr>
                <w:rFonts w:ascii="Arial" w:hAnsi="Arial" w:cs="Arial"/>
                <w:b/>
                <w:bCs/>
                <w:i/>
                <w:iCs/>
                <w:color w:val="000000"/>
              </w:rPr>
              <w:t>Rand value</w:t>
            </w:r>
          </w:p>
        </w:tc>
      </w:tr>
      <w:tr w:rsidR="00664454" w:rsidRPr="00A76EB4" w:rsidTr="00A76EB4">
        <w:tc>
          <w:tcPr>
            <w:tcW w:w="845" w:type="dxa"/>
            <w:shd w:val="clear" w:color="auto" w:fill="auto"/>
          </w:tcPr>
          <w:p w:rsidR="008042F5" w:rsidRPr="00A76EB4" w:rsidRDefault="008042F5" w:rsidP="00A27A69">
            <w:pPr>
              <w:pStyle w:val="NoSpacing"/>
              <w:tabs>
                <w:tab w:val="left" w:pos="0"/>
                <w:tab w:val="left" w:pos="142"/>
              </w:tabs>
              <w:jc w:val="both"/>
              <w:rPr>
                <w:rFonts w:ascii="Arial" w:hAnsi="Arial" w:cs="Arial"/>
                <w:b/>
                <w:bCs/>
                <w:color w:val="000000"/>
                <w:sz w:val="24"/>
                <w:szCs w:val="24"/>
              </w:rPr>
            </w:pPr>
            <w:r w:rsidRPr="00A76EB4">
              <w:rPr>
                <w:rFonts w:ascii="Arial" w:hAnsi="Arial" w:cs="Arial"/>
                <w:b/>
                <w:bCs/>
                <w:color w:val="000000"/>
                <w:sz w:val="24"/>
                <w:szCs w:val="24"/>
              </w:rPr>
              <w:t>2015</w:t>
            </w:r>
          </w:p>
        </w:tc>
        <w:tc>
          <w:tcPr>
            <w:tcW w:w="1545" w:type="dxa"/>
            <w:shd w:val="clear" w:color="auto" w:fill="auto"/>
          </w:tcPr>
          <w:p w:rsidR="008042F5" w:rsidRPr="00A76EB4" w:rsidRDefault="00D23D27" w:rsidP="00A27A69">
            <w:pPr>
              <w:pStyle w:val="NoSpacing"/>
              <w:tabs>
                <w:tab w:val="left" w:pos="0"/>
                <w:tab w:val="left" w:pos="142"/>
              </w:tabs>
              <w:jc w:val="center"/>
              <w:rPr>
                <w:rFonts w:ascii="Arial" w:hAnsi="Arial" w:cs="Arial"/>
                <w:color w:val="000000"/>
              </w:rPr>
            </w:pPr>
            <w:r w:rsidRPr="00A76EB4">
              <w:rPr>
                <w:rFonts w:ascii="Arial" w:hAnsi="Arial" w:cs="Arial"/>
                <w:color w:val="000000"/>
              </w:rPr>
              <w:t>50 014 922</w:t>
            </w:r>
          </w:p>
        </w:tc>
        <w:tc>
          <w:tcPr>
            <w:tcW w:w="1857" w:type="dxa"/>
            <w:shd w:val="clear" w:color="auto" w:fill="auto"/>
          </w:tcPr>
          <w:p w:rsidR="008042F5" w:rsidRPr="00A76EB4" w:rsidRDefault="00D23D27"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R2 355 280 908</w:t>
            </w:r>
          </w:p>
        </w:tc>
        <w:tc>
          <w:tcPr>
            <w:tcW w:w="1170" w:type="dxa"/>
            <w:shd w:val="clear" w:color="auto" w:fill="auto"/>
          </w:tcPr>
          <w:p w:rsidR="008042F5" w:rsidRPr="00A76EB4" w:rsidRDefault="00E0394F" w:rsidP="00A27A69">
            <w:pPr>
              <w:pStyle w:val="NoSpacing"/>
              <w:tabs>
                <w:tab w:val="left" w:pos="0"/>
                <w:tab w:val="left" w:pos="142"/>
              </w:tabs>
              <w:jc w:val="center"/>
              <w:rPr>
                <w:rFonts w:ascii="Arial" w:hAnsi="Arial" w:cs="Arial"/>
                <w:color w:val="000000"/>
              </w:rPr>
            </w:pPr>
            <w:r w:rsidRPr="00A76EB4">
              <w:rPr>
                <w:rFonts w:ascii="Arial" w:hAnsi="Arial" w:cs="Arial"/>
                <w:color w:val="000000"/>
              </w:rPr>
              <w:t>42 102</w:t>
            </w:r>
          </w:p>
        </w:tc>
        <w:tc>
          <w:tcPr>
            <w:tcW w:w="1214" w:type="dxa"/>
            <w:shd w:val="clear" w:color="auto" w:fill="auto"/>
          </w:tcPr>
          <w:p w:rsidR="008042F5" w:rsidRPr="00A76EB4" w:rsidRDefault="00E0394F"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R56 324</w:t>
            </w:r>
          </w:p>
        </w:tc>
        <w:tc>
          <w:tcPr>
            <w:tcW w:w="1085" w:type="dxa"/>
            <w:shd w:val="clear" w:color="auto" w:fill="auto"/>
          </w:tcPr>
          <w:p w:rsidR="008042F5" w:rsidRPr="00A76EB4" w:rsidRDefault="00E0394F" w:rsidP="00A27A69">
            <w:pPr>
              <w:pStyle w:val="NoSpacing"/>
              <w:tabs>
                <w:tab w:val="left" w:pos="0"/>
                <w:tab w:val="left" w:pos="142"/>
              </w:tabs>
              <w:jc w:val="center"/>
              <w:rPr>
                <w:rFonts w:ascii="Arial" w:hAnsi="Arial" w:cs="Arial"/>
                <w:color w:val="000000"/>
              </w:rPr>
            </w:pPr>
            <w:r w:rsidRPr="00A76EB4">
              <w:rPr>
                <w:rFonts w:ascii="Arial" w:hAnsi="Arial" w:cs="Arial"/>
                <w:color w:val="000000"/>
              </w:rPr>
              <w:t>201 454</w:t>
            </w:r>
          </w:p>
        </w:tc>
        <w:tc>
          <w:tcPr>
            <w:tcW w:w="1245" w:type="dxa"/>
            <w:shd w:val="clear" w:color="auto" w:fill="auto"/>
          </w:tcPr>
          <w:p w:rsidR="008042F5" w:rsidRPr="00A76EB4" w:rsidRDefault="00E0394F"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R247 444</w:t>
            </w:r>
          </w:p>
        </w:tc>
      </w:tr>
      <w:tr w:rsidR="00664454" w:rsidRPr="00A76EB4" w:rsidTr="00A76EB4">
        <w:tc>
          <w:tcPr>
            <w:tcW w:w="845" w:type="dxa"/>
            <w:shd w:val="clear" w:color="auto" w:fill="auto"/>
          </w:tcPr>
          <w:p w:rsidR="008042F5" w:rsidRPr="00A76EB4" w:rsidRDefault="008042F5" w:rsidP="00A27A69">
            <w:pPr>
              <w:pStyle w:val="NoSpacing"/>
              <w:tabs>
                <w:tab w:val="left" w:pos="0"/>
                <w:tab w:val="left" w:pos="142"/>
              </w:tabs>
              <w:jc w:val="both"/>
              <w:rPr>
                <w:rFonts w:ascii="Arial" w:hAnsi="Arial" w:cs="Arial"/>
                <w:b/>
                <w:bCs/>
                <w:color w:val="000000"/>
                <w:sz w:val="24"/>
                <w:szCs w:val="24"/>
              </w:rPr>
            </w:pPr>
            <w:r w:rsidRPr="00A76EB4">
              <w:rPr>
                <w:rFonts w:ascii="Arial" w:hAnsi="Arial" w:cs="Arial"/>
                <w:b/>
                <w:bCs/>
                <w:color w:val="000000"/>
                <w:sz w:val="24"/>
                <w:szCs w:val="24"/>
              </w:rPr>
              <w:t>2016</w:t>
            </w:r>
          </w:p>
        </w:tc>
        <w:tc>
          <w:tcPr>
            <w:tcW w:w="1545" w:type="dxa"/>
            <w:shd w:val="clear" w:color="auto" w:fill="auto"/>
          </w:tcPr>
          <w:p w:rsidR="008042F5" w:rsidRPr="00A76EB4" w:rsidRDefault="00D23D27" w:rsidP="00A27A69">
            <w:pPr>
              <w:pStyle w:val="NoSpacing"/>
              <w:tabs>
                <w:tab w:val="left" w:pos="0"/>
                <w:tab w:val="left" w:pos="142"/>
              </w:tabs>
              <w:jc w:val="center"/>
              <w:rPr>
                <w:rFonts w:ascii="Arial" w:hAnsi="Arial" w:cs="Arial"/>
                <w:color w:val="000000"/>
              </w:rPr>
            </w:pPr>
            <w:r w:rsidRPr="00A76EB4">
              <w:rPr>
                <w:rFonts w:ascii="Arial" w:hAnsi="Arial" w:cs="Arial"/>
                <w:color w:val="000000"/>
              </w:rPr>
              <w:t>50 673 733</w:t>
            </w:r>
          </w:p>
        </w:tc>
        <w:tc>
          <w:tcPr>
            <w:tcW w:w="1857" w:type="dxa"/>
            <w:shd w:val="clear" w:color="auto" w:fill="auto"/>
          </w:tcPr>
          <w:p w:rsidR="008042F5" w:rsidRPr="00A76EB4" w:rsidRDefault="00D23D27"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R2 692 713 067</w:t>
            </w:r>
          </w:p>
        </w:tc>
        <w:tc>
          <w:tcPr>
            <w:tcW w:w="1170" w:type="dxa"/>
            <w:shd w:val="clear" w:color="auto" w:fill="auto"/>
          </w:tcPr>
          <w:p w:rsidR="008042F5" w:rsidRPr="00A76EB4" w:rsidRDefault="00E0394F" w:rsidP="00A27A69">
            <w:pPr>
              <w:pStyle w:val="NoSpacing"/>
              <w:tabs>
                <w:tab w:val="left" w:pos="0"/>
                <w:tab w:val="left" w:pos="142"/>
              </w:tabs>
              <w:jc w:val="center"/>
              <w:rPr>
                <w:rFonts w:ascii="Arial" w:hAnsi="Arial" w:cs="Arial"/>
                <w:color w:val="000000"/>
              </w:rPr>
            </w:pPr>
            <w:r w:rsidRPr="00A76EB4">
              <w:rPr>
                <w:rFonts w:ascii="Arial" w:hAnsi="Arial" w:cs="Arial"/>
                <w:color w:val="000000"/>
              </w:rPr>
              <w:t>47 576</w:t>
            </w:r>
          </w:p>
        </w:tc>
        <w:tc>
          <w:tcPr>
            <w:tcW w:w="1214" w:type="dxa"/>
            <w:shd w:val="clear" w:color="auto" w:fill="auto"/>
          </w:tcPr>
          <w:p w:rsidR="008042F5" w:rsidRPr="00A76EB4" w:rsidRDefault="00B808F5"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w:t>
            </w:r>
            <w:r w:rsidR="00E0394F" w:rsidRPr="00A76EB4">
              <w:rPr>
                <w:rFonts w:ascii="Arial" w:hAnsi="Arial" w:cs="Arial"/>
                <w:b/>
                <w:bCs/>
                <w:color w:val="000000"/>
              </w:rPr>
              <w:t>57 454</w:t>
            </w:r>
          </w:p>
        </w:tc>
        <w:tc>
          <w:tcPr>
            <w:tcW w:w="1085" w:type="dxa"/>
            <w:shd w:val="clear" w:color="auto" w:fill="auto"/>
          </w:tcPr>
          <w:p w:rsidR="008042F5" w:rsidRPr="00A76EB4" w:rsidRDefault="00E0394F" w:rsidP="00A27A69">
            <w:pPr>
              <w:pStyle w:val="NoSpacing"/>
              <w:tabs>
                <w:tab w:val="left" w:pos="0"/>
                <w:tab w:val="left" w:pos="142"/>
              </w:tabs>
              <w:jc w:val="center"/>
              <w:rPr>
                <w:rFonts w:ascii="Arial" w:hAnsi="Arial" w:cs="Arial"/>
                <w:color w:val="000000"/>
              </w:rPr>
            </w:pPr>
            <w:r w:rsidRPr="00A76EB4">
              <w:rPr>
                <w:rFonts w:ascii="Arial" w:hAnsi="Arial" w:cs="Arial"/>
                <w:color w:val="000000"/>
              </w:rPr>
              <w:t>41 677</w:t>
            </w:r>
          </w:p>
        </w:tc>
        <w:tc>
          <w:tcPr>
            <w:tcW w:w="1245" w:type="dxa"/>
            <w:shd w:val="clear" w:color="auto" w:fill="auto"/>
          </w:tcPr>
          <w:p w:rsidR="008042F5" w:rsidRPr="00A76EB4" w:rsidRDefault="00E0394F"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R295 806</w:t>
            </w:r>
          </w:p>
        </w:tc>
      </w:tr>
      <w:tr w:rsidR="00664454" w:rsidRPr="00A76EB4" w:rsidTr="00A76EB4">
        <w:tc>
          <w:tcPr>
            <w:tcW w:w="845" w:type="dxa"/>
            <w:shd w:val="clear" w:color="auto" w:fill="auto"/>
          </w:tcPr>
          <w:p w:rsidR="008042F5" w:rsidRPr="00A76EB4" w:rsidRDefault="008042F5" w:rsidP="00A27A69">
            <w:pPr>
              <w:pStyle w:val="NoSpacing"/>
              <w:tabs>
                <w:tab w:val="left" w:pos="0"/>
                <w:tab w:val="left" w:pos="142"/>
              </w:tabs>
              <w:jc w:val="both"/>
              <w:rPr>
                <w:rFonts w:ascii="Arial" w:hAnsi="Arial" w:cs="Arial"/>
                <w:b/>
                <w:bCs/>
                <w:color w:val="000000"/>
                <w:sz w:val="24"/>
                <w:szCs w:val="24"/>
              </w:rPr>
            </w:pPr>
            <w:r w:rsidRPr="00A76EB4">
              <w:rPr>
                <w:rFonts w:ascii="Arial" w:hAnsi="Arial" w:cs="Arial"/>
                <w:b/>
                <w:bCs/>
                <w:color w:val="000000"/>
                <w:sz w:val="24"/>
                <w:szCs w:val="24"/>
              </w:rPr>
              <w:t>2017</w:t>
            </w:r>
          </w:p>
        </w:tc>
        <w:tc>
          <w:tcPr>
            <w:tcW w:w="1545" w:type="dxa"/>
            <w:shd w:val="clear" w:color="auto" w:fill="auto"/>
          </w:tcPr>
          <w:p w:rsidR="008042F5" w:rsidRPr="00A76EB4" w:rsidRDefault="00D23D27" w:rsidP="00A27A69">
            <w:pPr>
              <w:pStyle w:val="NoSpacing"/>
              <w:tabs>
                <w:tab w:val="left" w:pos="0"/>
                <w:tab w:val="left" w:pos="142"/>
              </w:tabs>
              <w:jc w:val="center"/>
              <w:rPr>
                <w:rFonts w:ascii="Arial" w:hAnsi="Arial" w:cs="Arial"/>
                <w:color w:val="000000"/>
              </w:rPr>
            </w:pPr>
            <w:r w:rsidRPr="00A76EB4">
              <w:rPr>
                <w:rFonts w:ascii="Arial" w:hAnsi="Arial" w:cs="Arial"/>
                <w:color w:val="000000"/>
              </w:rPr>
              <w:t>43 667 944</w:t>
            </w:r>
          </w:p>
        </w:tc>
        <w:tc>
          <w:tcPr>
            <w:tcW w:w="1857" w:type="dxa"/>
            <w:shd w:val="clear" w:color="auto" w:fill="auto"/>
          </w:tcPr>
          <w:p w:rsidR="008042F5" w:rsidRPr="00A76EB4" w:rsidRDefault="00D23D27"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R2 445 641 937</w:t>
            </w:r>
          </w:p>
        </w:tc>
        <w:tc>
          <w:tcPr>
            <w:tcW w:w="1170" w:type="dxa"/>
            <w:shd w:val="clear" w:color="auto" w:fill="auto"/>
          </w:tcPr>
          <w:p w:rsidR="008042F5" w:rsidRPr="00A76EB4" w:rsidRDefault="00E0394F" w:rsidP="00A27A69">
            <w:pPr>
              <w:pStyle w:val="NoSpacing"/>
              <w:tabs>
                <w:tab w:val="left" w:pos="0"/>
                <w:tab w:val="left" w:pos="142"/>
              </w:tabs>
              <w:jc w:val="center"/>
              <w:rPr>
                <w:rFonts w:ascii="Arial" w:hAnsi="Arial" w:cs="Arial"/>
                <w:color w:val="000000"/>
              </w:rPr>
            </w:pPr>
            <w:r w:rsidRPr="00A76EB4">
              <w:rPr>
                <w:rFonts w:ascii="Arial" w:hAnsi="Arial" w:cs="Arial"/>
                <w:color w:val="000000"/>
              </w:rPr>
              <w:t>54 476</w:t>
            </w:r>
          </w:p>
        </w:tc>
        <w:tc>
          <w:tcPr>
            <w:tcW w:w="1214" w:type="dxa"/>
            <w:shd w:val="clear" w:color="auto" w:fill="auto"/>
          </w:tcPr>
          <w:p w:rsidR="008042F5" w:rsidRPr="00A76EB4" w:rsidRDefault="00E0394F"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R71 462</w:t>
            </w:r>
          </w:p>
        </w:tc>
        <w:tc>
          <w:tcPr>
            <w:tcW w:w="1085" w:type="dxa"/>
            <w:shd w:val="clear" w:color="auto" w:fill="auto"/>
          </w:tcPr>
          <w:p w:rsidR="008042F5" w:rsidRPr="00A76EB4" w:rsidRDefault="00E0394F" w:rsidP="00A27A69">
            <w:pPr>
              <w:pStyle w:val="NoSpacing"/>
              <w:tabs>
                <w:tab w:val="left" w:pos="0"/>
                <w:tab w:val="left" w:pos="142"/>
              </w:tabs>
              <w:jc w:val="center"/>
              <w:rPr>
                <w:rFonts w:ascii="Arial" w:hAnsi="Arial" w:cs="Arial"/>
                <w:color w:val="000000"/>
              </w:rPr>
            </w:pPr>
            <w:r w:rsidRPr="00A76EB4">
              <w:rPr>
                <w:rFonts w:ascii="Arial" w:hAnsi="Arial" w:cs="Arial"/>
                <w:color w:val="000000"/>
              </w:rPr>
              <w:t>51 983</w:t>
            </w:r>
          </w:p>
        </w:tc>
        <w:tc>
          <w:tcPr>
            <w:tcW w:w="1245" w:type="dxa"/>
            <w:shd w:val="clear" w:color="auto" w:fill="auto"/>
          </w:tcPr>
          <w:p w:rsidR="008042F5" w:rsidRPr="00A76EB4" w:rsidRDefault="00E0394F"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R278 275</w:t>
            </w:r>
          </w:p>
        </w:tc>
      </w:tr>
      <w:tr w:rsidR="00664454" w:rsidRPr="00A76EB4" w:rsidTr="00A76EB4">
        <w:tc>
          <w:tcPr>
            <w:tcW w:w="845" w:type="dxa"/>
            <w:shd w:val="clear" w:color="auto" w:fill="auto"/>
          </w:tcPr>
          <w:p w:rsidR="00B808F5" w:rsidRPr="00A76EB4" w:rsidRDefault="00B808F5" w:rsidP="00A27A69">
            <w:pPr>
              <w:pStyle w:val="NoSpacing"/>
              <w:tabs>
                <w:tab w:val="left" w:pos="0"/>
                <w:tab w:val="left" w:pos="142"/>
              </w:tabs>
              <w:jc w:val="both"/>
              <w:rPr>
                <w:rFonts w:ascii="Arial" w:hAnsi="Arial" w:cs="Arial"/>
                <w:b/>
                <w:bCs/>
                <w:color w:val="000000"/>
                <w:sz w:val="24"/>
                <w:szCs w:val="24"/>
              </w:rPr>
            </w:pPr>
            <w:r w:rsidRPr="00A76EB4">
              <w:rPr>
                <w:rFonts w:ascii="Arial" w:hAnsi="Arial" w:cs="Arial"/>
                <w:b/>
                <w:bCs/>
                <w:color w:val="000000"/>
                <w:sz w:val="24"/>
                <w:szCs w:val="24"/>
              </w:rPr>
              <w:t>2018</w:t>
            </w:r>
          </w:p>
        </w:tc>
        <w:tc>
          <w:tcPr>
            <w:tcW w:w="1545" w:type="dxa"/>
            <w:shd w:val="clear" w:color="auto" w:fill="auto"/>
          </w:tcPr>
          <w:p w:rsidR="00B808F5" w:rsidRPr="00A76EB4" w:rsidRDefault="00C52B33" w:rsidP="00A27A69">
            <w:pPr>
              <w:pStyle w:val="NoSpacing"/>
              <w:tabs>
                <w:tab w:val="left" w:pos="0"/>
                <w:tab w:val="left" w:pos="142"/>
              </w:tabs>
              <w:jc w:val="center"/>
              <w:rPr>
                <w:rFonts w:ascii="Arial" w:hAnsi="Arial" w:cs="Arial"/>
                <w:color w:val="000000"/>
              </w:rPr>
            </w:pPr>
            <w:r w:rsidRPr="00A76EB4">
              <w:rPr>
                <w:rFonts w:ascii="Arial" w:hAnsi="Arial" w:cs="Arial"/>
                <w:color w:val="000000"/>
              </w:rPr>
              <w:t>41 004 154</w:t>
            </w:r>
          </w:p>
        </w:tc>
        <w:tc>
          <w:tcPr>
            <w:tcW w:w="1857" w:type="dxa"/>
            <w:shd w:val="clear" w:color="auto" w:fill="auto"/>
          </w:tcPr>
          <w:p w:rsidR="00B808F5" w:rsidRPr="00A76EB4" w:rsidRDefault="00C52B33"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R2 242 353 196</w:t>
            </w:r>
          </w:p>
        </w:tc>
        <w:tc>
          <w:tcPr>
            <w:tcW w:w="1170"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84 395</w:t>
            </w:r>
          </w:p>
        </w:tc>
        <w:tc>
          <w:tcPr>
            <w:tcW w:w="1214" w:type="dxa"/>
            <w:shd w:val="clear" w:color="auto" w:fill="auto"/>
          </w:tcPr>
          <w:p w:rsidR="00B808F5" w:rsidRPr="00A76EB4" w:rsidRDefault="00B808F5"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R84 347</w:t>
            </w:r>
          </w:p>
        </w:tc>
        <w:tc>
          <w:tcPr>
            <w:tcW w:w="1085"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29 758</w:t>
            </w:r>
          </w:p>
        </w:tc>
        <w:tc>
          <w:tcPr>
            <w:tcW w:w="1245" w:type="dxa"/>
            <w:shd w:val="clear" w:color="auto" w:fill="auto"/>
          </w:tcPr>
          <w:p w:rsidR="00B808F5" w:rsidRPr="00A76EB4" w:rsidRDefault="00B808F5"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R357 166</w:t>
            </w:r>
          </w:p>
        </w:tc>
      </w:tr>
      <w:tr w:rsidR="00664454" w:rsidRPr="00A76EB4" w:rsidTr="00A76EB4">
        <w:tc>
          <w:tcPr>
            <w:tcW w:w="845" w:type="dxa"/>
            <w:shd w:val="clear" w:color="auto" w:fill="auto"/>
          </w:tcPr>
          <w:p w:rsidR="00B808F5" w:rsidRPr="00A76EB4" w:rsidRDefault="00B808F5" w:rsidP="00A27A69">
            <w:pPr>
              <w:pStyle w:val="NoSpacing"/>
              <w:tabs>
                <w:tab w:val="left" w:pos="0"/>
                <w:tab w:val="left" w:pos="142"/>
              </w:tabs>
              <w:jc w:val="both"/>
              <w:rPr>
                <w:rFonts w:ascii="Arial" w:hAnsi="Arial" w:cs="Arial"/>
                <w:b/>
                <w:bCs/>
                <w:color w:val="000000"/>
                <w:sz w:val="24"/>
                <w:szCs w:val="24"/>
              </w:rPr>
            </w:pPr>
            <w:r w:rsidRPr="00A76EB4">
              <w:rPr>
                <w:rFonts w:ascii="Arial" w:hAnsi="Arial" w:cs="Arial"/>
                <w:b/>
                <w:bCs/>
                <w:color w:val="000000"/>
                <w:sz w:val="24"/>
                <w:szCs w:val="24"/>
              </w:rPr>
              <w:t>2019</w:t>
            </w:r>
          </w:p>
        </w:tc>
        <w:tc>
          <w:tcPr>
            <w:tcW w:w="1545" w:type="dxa"/>
            <w:shd w:val="clear" w:color="auto" w:fill="auto"/>
          </w:tcPr>
          <w:p w:rsidR="00B808F5" w:rsidRPr="00A76EB4" w:rsidRDefault="00C52B33" w:rsidP="00A27A69">
            <w:pPr>
              <w:pStyle w:val="NoSpacing"/>
              <w:tabs>
                <w:tab w:val="left" w:pos="0"/>
                <w:tab w:val="left" w:pos="142"/>
              </w:tabs>
              <w:jc w:val="center"/>
              <w:rPr>
                <w:rFonts w:ascii="Arial" w:hAnsi="Arial" w:cs="Arial"/>
                <w:color w:val="000000"/>
              </w:rPr>
            </w:pPr>
            <w:r w:rsidRPr="00A76EB4">
              <w:rPr>
                <w:rFonts w:ascii="Arial" w:hAnsi="Arial" w:cs="Arial"/>
                <w:color w:val="000000"/>
              </w:rPr>
              <w:t>35 004 979</w:t>
            </w:r>
          </w:p>
        </w:tc>
        <w:tc>
          <w:tcPr>
            <w:tcW w:w="1857" w:type="dxa"/>
            <w:shd w:val="clear" w:color="auto" w:fill="auto"/>
          </w:tcPr>
          <w:p w:rsidR="00B808F5" w:rsidRPr="00A76EB4" w:rsidRDefault="00C52B33"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R2 083 566 320</w:t>
            </w:r>
          </w:p>
        </w:tc>
        <w:tc>
          <w:tcPr>
            <w:tcW w:w="1170"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87 663</w:t>
            </w:r>
          </w:p>
        </w:tc>
        <w:tc>
          <w:tcPr>
            <w:tcW w:w="1214" w:type="dxa"/>
            <w:shd w:val="clear" w:color="auto" w:fill="auto"/>
          </w:tcPr>
          <w:p w:rsidR="00B808F5" w:rsidRPr="00A76EB4" w:rsidRDefault="00B808F5"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R178 032</w:t>
            </w:r>
          </w:p>
        </w:tc>
        <w:tc>
          <w:tcPr>
            <w:tcW w:w="1085"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22 955</w:t>
            </w:r>
          </w:p>
        </w:tc>
        <w:tc>
          <w:tcPr>
            <w:tcW w:w="1245" w:type="dxa"/>
            <w:shd w:val="clear" w:color="auto" w:fill="auto"/>
          </w:tcPr>
          <w:p w:rsidR="00B808F5" w:rsidRPr="00A76EB4" w:rsidRDefault="00B808F5"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R272 070</w:t>
            </w:r>
          </w:p>
        </w:tc>
      </w:tr>
      <w:tr w:rsidR="00C64F72" w:rsidRPr="00A76EB4" w:rsidTr="00A76EB4">
        <w:tc>
          <w:tcPr>
            <w:tcW w:w="845" w:type="dxa"/>
            <w:shd w:val="clear" w:color="auto" w:fill="auto"/>
          </w:tcPr>
          <w:p w:rsidR="00B808F5" w:rsidRPr="00A76EB4" w:rsidRDefault="00B808F5" w:rsidP="00A27A69">
            <w:pPr>
              <w:pStyle w:val="NoSpacing"/>
              <w:tabs>
                <w:tab w:val="left" w:pos="0"/>
                <w:tab w:val="left" w:pos="142"/>
              </w:tabs>
              <w:jc w:val="both"/>
              <w:rPr>
                <w:rFonts w:ascii="Arial" w:hAnsi="Arial" w:cs="Arial"/>
                <w:b/>
                <w:bCs/>
                <w:color w:val="000000"/>
                <w:sz w:val="24"/>
                <w:szCs w:val="24"/>
              </w:rPr>
            </w:pPr>
            <w:r w:rsidRPr="00A76EB4">
              <w:rPr>
                <w:rFonts w:ascii="Arial" w:hAnsi="Arial" w:cs="Arial"/>
                <w:b/>
                <w:bCs/>
                <w:color w:val="000000"/>
                <w:sz w:val="24"/>
                <w:szCs w:val="24"/>
              </w:rPr>
              <w:t>2020</w:t>
            </w:r>
          </w:p>
        </w:tc>
        <w:tc>
          <w:tcPr>
            <w:tcW w:w="1545" w:type="dxa"/>
            <w:shd w:val="clear" w:color="auto" w:fill="auto"/>
          </w:tcPr>
          <w:p w:rsidR="00B808F5" w:rsidRPr="00A76EB4" w:rsidRDefault="00C52B33" w:rsidP="00A27A69">
            <w:pPr>
              <w:pStyle w:val="NoSpacing"/>
              <w:tabs>
                <w:tab w:val="left" w:pos="0"/>
                <w:tab w:val="left" w:pos="142"/>
              </w:tabs>
              <w:jc w:val="center"/>
              <w:rPr>
                <w:rFonts w:ascii="Arial" w:hAnsi="Arial" w:cs="Arial"/>
                <w:color w:val="000000"/>
              </w:rPr>
            </w:pPr>
            <w:r w:rsidRPr="00A76EB4">
              <w:rPr>
                <w:rFonts w:ascii="Arial" w:hAnsi="Arial" w:cs="Arial"/>
                <w:color w:val="000000"/>
              </w:rPr>
              <w:t>48 272 941</w:t>
            </w:r>
          </w:p>
        </w:tc>
        <w:tc>
          <w:tcPr>
            <w:tcW w:w="1857" w:type="dxa"/>
            <w:shd w:val="clear" w:color="auto" w:fill="auto"/>
          </w:tcPr>
          <w:p w:rsidR="00B808F5" w:rsidRPr="00A76EB4" w:rsidRDefault="00C52B33"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R3 094 832 625</w:t>
            </w:r>
          </w:p>
        </w:tc>
        <w:tc>
          <w:tcPr>
            <w:tcW w:w="1170"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132 579</w:t>
            </w:r>
          </w:p>
        </w:tc>
        <w:tc>
          <w:tcPr>
            <w:tcW w:w="1214" w:type="dxa"/>
            <w:shd w:val="clear" w:color="auto" w:fill="auto"/>
          </w:tcPr>
          <w:p w:rsidR="00B808F5" w:rsidRPr="00A76EB4" w:rsidRDefault="00B808F5"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R293 314</w:t>
            </w:r>
          </w:p>
        </w:tc>
        <w:tc>
          <w:tcPr>
            <w:tcW w:w="1085"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36 676</w:t>
            </w:r>
          </w:p>
        </w:tc>
        <w:tc>
          <w:tcPr>
            <w:tcW w:w="1245" w:type="dxa"/>
            <w:shd w:val="clear" w:color="auto" w:fill="auto"/>
          </w:tcPr>
          <w:p w:rsidR="00B808F5" w:rsidRPr="00A76EB4" w:rsidRDefault="00B808F5"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R315 680</w:t>
            </w:r>
          </w:p>
        </w:tc>
      </w:tr>
      <w:tr w:rsidR="00C64F72" w:rsidRPr="00A76EB4" w:rsidTr="00A76EB4">
        <w:tc>
          <w:tcPr>
            <w:tcW w:w="845" w:type="dxa"/>
            <w:shd w:val="clear" w:color="auto" w:fill="auto"/>
          </w:tcPr>
          <w:p w:rsidR="00B808F5" w:rsidRPr="00A76EB4" w:rsidRDefault="00B808F5" w:rsidP="00A27A69">
            <w:pPr>
              <w:pStyle w:val="NoSpacing"/>
              <w:tabs>
                <w:tab w:val="left" w:pos="0"/>
                <w:tab w:val="left" w:pos="142"/>
              </w:tabs>
              <w:jc w:val="both"/>
              <w:rPr>
                <w:rFonts w:ascii="Arial" w:hAnsi="Arial" w:cs="Arial"/>
                <w:b/>
                <w:bCs/>
                <w:color w:val="000000"/>
                <w:sz w:val="24"/>
                <w:szCs w:val="24"/>
              </w:rPr>
            </w:pPr>
            <w:r w:rsidRPr="00A76EB4">
              <w:rPr>
                <w:rFonts w:ascii="Arial" w:hAnsi="Arial" w:cs="Arial"/>
                <w:b/>
                <w:bCs/>
                <w:color w:val="000000"/>
                <w:sz w:val="24"/>
                <w:szCs w:val="24"/>
              </w:rPr>
              <w:t>2021</w:t>
            </w:r>
          </w:p>
        </w:tc>
        <w:tc>
          <w:tcPr>
            <w:tcW w:w="1545" w:type="dxa"/>
            <w:shd w:val="clear" w:color="auto" w:fill="auto"/>
          </w:tcPr>
          <w:p w:rsidR="00B808F5" w:rsidRPr="00A76EB4" w:rsidRDefault="00C52B33" w:rsidP="00A27A69">
            <w:pPr>
              <w:pStyle w:val="NoSpacing"/>
              <w:tabs>
                <w:tab w:val="left" w:pos="0"/>
                <w:tab w:val="left" w:pos="142"/>
              </w:tabs>
              <w:jc w:val="center"/>
              <w:rPr>
                <w:rFonts w:ascii="Arial" w:hAnsi="Arial" w:cs="Arial"/>
                <w:color w:val="000000"/>
              </w:rPr>
            </w:pPr>
            <w:r w:rsidRPr="00A76EB4">
              <w:rPr>
                <w:rFonts w:ascii="Arial" w:hAnsi="Arial" w:cs="Arial"/>
                <w:color w:val="000000"/>
              </w:rPr>
              <w:t>44 680 026</w:t>
            </w:r>
          </w:p>
        </w:tc>
        <w:tc>
          <w:tcPr>
            <w:tcW w:w="1857" w:type="dxa"/>
            <w:shd w:val="clear" w:color="auto" w:fill="auto"/>
          </w:tcPr>
          <w:p w:rsidR="00B808F5" w:rsidRPr="00A76EB4" w:rsidRDefault="00C52B33"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R3 110 255 763</w:t>
            </w:r>
          </w:p>
        </w:tc>
        <w:tc>
          <w:tcPr>
            <w:tcW w:w="1170"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102 437</w:t>
            </w:r>
          </w:p>
        </w:tc>
        <w:tc>
          <w:tcPr>
            <w:tcW w:w="1214" w:type="dxa"/>
            <w:shd w:val="clear" w:color="auto" w:fill="auto"/>
          </w:tcPr>
          <w:p w:rsidR="00B808F5" w:rsidRPr="00A76EB4" w:rsidRDefault="00D23D27"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R191 184</w:t>
            </w:r>
          </w:p>
        </w:tc>
        <w:tc>
          <w:tcPr>
            <w:tcW w:w="1085" w:type="dxa"/>
            <w:shd w:val="clear" w:color="auto" w:fill="auto"/>
          </w:tcPr>
          <w:p w:rsidR="00B808F5" w:rsidRPr="00A76EB4" w:rsidRDefault="00B808F5" w:rsidP="00A27A69">
            <w:pPr>
              <w:pStyle w:val="NoSpacing"/>
              <w:tabs>
                <w:tab w:val="left" w:pos="0"/>
                <w:tab w:val="left" w:pos="142"/>
              </w:tabs>
              <w:jc w:val="center"/>
              <w:rPr>
                <w:rFonts w:ascii="Arial" w:hAnsi="Arial" w:cs="Arial"/>
                <w:color w:val="000000"/>
              </w:rPr>
            </w:pPr>
            <w:r w:rsidRPr="00A76EB4">
              <w:rPr>
                <w:rFonts w:ascii="Arial" w:hAnsi="Arial" w:cs="Arial"/>
                <w:color w:val="000000"/>
              </w:rPr>
              <w:t>47 829</w:t>
            </w:r>
          </w:p>
        </w:tc>
        <w:tc>
          <w:tcPr>
            <w:tcW w:w="1245" w:type="dxa"/>
            <w:shd w:val="clear" w:color="auto" w:fill="auto"/>
          </w:tcPr>
          <w:p w:rsidR="00B808F5" w:rsidRPr="00A76EB4" w:rsidRDefault="00D23D27" w:rsidP="00A27A69">
            <w:pPr>
              <w:pStyle w:val="NoSpacing"/>
              <w:tabs>
                <w:tab w:val="left" w:pos="0"/>
                <w:tab w:val="left" w:pos="142"/>
              </w:tabs>
              <w:jc w:val="right"/>
              <w:rPr>
                <w:rFonts w:ascii="Arial" w:hAnsi="Arial" w:cs="Arial"/>
                <w:b/>
                <w:bCs/>
                <w:color w:val="000000"/>
              </w:rPr>
            </w:pPr>
            <w:r w:rsidRPr="00A76EB4">
              <w:rPr>
                <w:rFonts w:ascii="Arial" w:hAnsi="Arial" w:cs="Arial"/>
                <w:b/>
                <w:bCs/>
                <w:color w:val="000000"/>
              </w:rPr>
              <w:t>R352 770</w:t>
            </w:r>
          </w:p>
        </w:tc>
      </w:tr>
    </w:tbl>
    <w:p w:rsidR="00C1105F" w:rsidRDefault="00D6556B" w:rsidP="00C1105F">
      <w:pPr>
        <w:pStyle w:val="Heading2"/>
        <w:numPr>
          <w:ilvl w:val="0"/>
          <w:numId w:val="0"/>
        </w:numPr>
        <w:ind w:left="426"/>
      </w:pPr>
      <w:r w:rsidRPr="00C64F72">
        <w:lastRenderedPageBreak/>
        <w:t>The latter part of the question enquires about the countries which have received our exports. The major export destinations of red meat originating from S</w:t>
      </w:r>
      <w:r w:rsidR="00610FE5">
        <w:t>A</w:t>
      </w:r>
      <w:r w:rsidRPr="00C64F72">
        <w:t xml:space="preserve"> during 2021 were Kuwait, UAE, Mozambique, Jordan and Lesotho, accounted for 13,2%, 12,2%, 9,8%, 8,3% and 4,6% respectively. During 2021, S</w:t>
      </w:r>
      <w:r w:rsidR="00610FE5">
        <w:t>A</w:t>
      </w:r>
      <w:r w:rsidRPr="00C64F72">
        <w:t xml:space="preserve"> has exported 44 680 tons of the total quantity of red meat, a decrease of 7</w:t>
      </w:r>
      <w:proofErr w:type="gramStart"/>
      <w:r w:rsidRPr="00C64F72">
        <w:t>,4</w:t>
      </w:r>
      <w:proofErr w:type="gramEnd"/>
      <w:r w:rsidRPr="00C64F72">
        <w:t>% as compared to 48 273 tons in 2020.</w:t>
      </w:r>
      <w:r w:rsidR="004D5834" w:rsidRPr="00C64F72">
        <w:t xml:space="preserve"> </w:t>
      </w:r>
    </w:p>
    <w:p w:rsidR="00C1105F" w:rsidRDefault="00C1105F" w:rsidP="00C1105F">
      <w:pPr>
        <w:pStyle w:val="Heading2"/>
        <w:numPr>
          <w:ilvl w:val="0"/>
          <w:numId w:val="0"/>
        </w:numPr>
        <w:ind w:left="426"/>
      </w:pPr>
    </w:p>
    <w:p w:rsidR="00391B47" w:rsidRDefault="004D5834" w:rsidP="00C1105F">
      <w:pPr>
        <w:pStyle w:val="Heading2"/>
        <w:numPr>
          <w:ilvl w:val="0"/>
          <w:numId w:val="0"/>
        </w:numPr>
        <w:ind w:left="426"/>
      </w:pPr>
      <w:r w:rsidRPr="00C1105F">
        <w:t>Table 2</w:t>
      </w:r>
      <w:r w:rsidRPr="00C64F72">
        <w:t xml:space="preserve"> below depicts total red meat exports per Country of destination.</w:t>
      </w:r>
    </w:p>
    <w:p w:rsidR="00A27A69" w:rsidRPr="00A27A69" w:rsidRDefault="00A27A69" w:rsidP="00A27A69">
      <w:pPr>
        <w:spacing w:after="0" w:line="240" w:lineRule="auto"/>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1985"/>
        <w:gridCol w:w="2693"/>
      </w:tblGrid>
      <w:tr w:rsidR="00D94919" w:rsidRPr="00A76EB4" w:rsidTr="003B7472">
        <w:trPr>
          <w:trHeight w:val="451"/>
        </w:trPr>
        <w:tc>
          <w:tcPr>
            <w:tcW w:w="4252" w:type="dxa"/>
            <w:vMerge w:val="restart"/>
            <w:shd w:val="clear" w:color="auto" w:fill="BFBFBF"/>
            <w:vAlign w:val="center"/>
          </w:tcPr>
          <w:p w:rsidR="00D94919" w:rsidRPr="00A76EB4" w:rsidRDefault="00D94919" w:rsidP="00A27A69">
            <w:pPr>
              <w:spacing w:after="0" w:line="240" w:lineRule="auto"/>
              <w:rPr>
                <w:rFonts w:ascii="Arial" w:hAnsi="Arial" w:cs="Arial"/>
              </w:rPr>
            </w:pPr>
            <w:r w:rsidRPr="00A76EB4">
              <w:rPr>
                <w:rFonts w:ascii="Arial" w:hAnsi="Arial" w:cs="Arial"/>
                <w:b/>
                <w:bCs/>
              </w:rPr>
              <w:t>Major Red Meat Export Countries of Destination</w:t>
            </w:r>
          </w:p>
        </w:tc>
        <w:tc>
          <w:tcPr>
            <w:tcW w:w="4678" w:type="dxa"/>
            <w:gridSpan w:val="2"/>
            <w:shd w:val="clear" w:color="auto" w:fill="BFBFBF"/>
            <w:vAlign w:val="center"/>
          </w:tcPr>
          <w:p w:rsidR="00D94919" w:rsidRPr="00A76EB4" w:rsidRDefault="00D94919" w:rsidP="00A27A69">
            <w:pPr>
              <w:spacing w:after="0" w:line="240" w:lineRule="auto"/>
              <w:jc w:val="center"/>
              <w:rPr>
                <w:rFonts w:ascii="Arial" w:hAnsi="Arial" w:cs="Arial"/>
              </w:rPr>
            </w:pPr>
            <w:r w:rsidRPr="00A76EB4">
              <w:rPr>
                <w:rFonts w:ascii="Arial" w:hAnsi="Arial" w:cs="Arial"/>
                <w:b/>
                <w:bCs/>
                <w:sz w:val="24"/>
                <w:szCs w:val="24"/>
              </w:rPr>
              <w:t>Information for the Years 2015 - 2021</w:t>
            </w:r>
          </w:p>
        </w:tc>
      </w:tr>
      <w:tr w:rsidR="00D94919" w:rsidRPr="00A76EB4" w:rsidTr="003B7472">
        <w:trPr>
          <w:trHeight w:val="415"/>
        </w:trPr>
        <w:tc>
          <w:tcPr>
            <w:tcW w:w="4252" w:type="dxa"/>
            <w:vMerge/>
            <w:shd w:val="clear" w:color="auto" w:fill="auto"/>
            <w:vAlign w:val="center"/>
          </w:tcPr>
          <w:p w:rsidR="00D94919" w:rsidRPr="00A76EB4" w:rsidRDefault="00D94919" w:rsidP="00A27A69">
            <w:pPr>
              <w:spacing w:after="0" w:line="240" w:lineRule="auto"/>
              <w:rPr>
                <w:rFonts w:ascii="Arial" w:hAnsi="Arial" w:cs="Arial"/>
              </w:rPr>
            </w:pPr>
          </w:p>
        </w:tc>
        <w:tc>
          <w:tcPr>
            <w:tcW w:w="1985" w:type="dxa"/>
            <w:shd w:val="clear" w:color="auto" w:fill="BFBFBF"/>
            <w:vAlign w:val="center"/>
          </w:tcPr>
          <w:p w:rsidR="00D94919" w:rsidRPr="00A76EB4" w:rsidRDefault="00D94919" w:rsidP="00A27A69">
            <w:pPr>
              <w:spacing w:after="0" w:line="240" w:lineRule="auto"/>
              <w:jc w:val="center"/>
              <w:rPr>
                <w:rFonts w:ascii="Arial" w:hAnsi="Arial" w:cs="Arial"/>
              </w:rPr>
            </w:pPr>
            <w:r w:rsidRPr="00A76EB4">
              <w:rPr>
                <w:rFonts w:ascii="Arial" w:hAnsi="Arial" w:cs="Arial"/>
                <w:b/>
                <w:bCs/>
                <w:i/>
                <w:iCs/>
              </w:rPr>
              <w:t>Total Tonnage</w:t>
            </w:r>
          </w:p>
        </w:tc>
        <w:tc>
          <w:tcPr>
            <w:tcW w:w="2693" w:type="dxa"/>
            <w:shd w:val="clear" w:color="auto" w:fill="BFBFBF"/>
            <w:vAlign w:val="center"/>
          </w:tcPr>
          <w:p w:rsidR="00D94919" w:rsidRPr="00A76EB4" w:rsidRDefault="00D94919" w:rsidP="00A27A69">
            <w:pPr>
              <w:spacing w:after="0" w:line="240" w:lineRule="auto"/>
              <w:jc w:val="right"/>
              <w:rPr>
                <w:rFonts w:ascii="Arial" w:hAnsi="Arial" w:cs="Arial"/>
              </w:rPr>
            </w:pPr>
            <w:r w:rsidRPr="00A76EB4">
              <w:rPr>
                <w:rFonts w:ascii="Arial" w:hAnsi="Arial" w:cs="Arial"/>
                <w:b/>
                <w:bCs/>
                <w:i/>
                <w:iCs/>
              </w:rPr>
              <w:t>Rand value</w:t>
            </w:r>
          </w:p>
        </w:tc>
      </w:tr>
      <w:tr w:rsidR="00F43971" w:rsidRPr="00A76EB4" w:rsidTr="001A52D5">
        <w:trPr>
          <w:trHeight w:val="100"/>
        </w:trPr>
        <w:tc>
          <w:tcPr>
            <w:tcW w:w="4252" w:type="dxa"/>
            <w:shd w:val="clear" w:color="auto" w:fill="auto"/>
            <w:vAlign w:val="center"/>
          </w:tcPr>
          <w:p w:rsidR="00200EF8" w:rsidRPr="00A76EB4" w:rsidRDefault="00D94919" w:rsidP="00A27A69">
            <w:pPr>
              <w:spacing w:after="0" w:line="240" w:lineRule="auto"/>
              <w:rPr>
                <w:rFonts w:ascii="Arial" w:hAnsi="Arial" w:cs="Arial"/>
                <w:b/>
                <w:bCs/>
              </w:rPr>
            </w:pPr>
            <w:r w:rsidRPr="00A76EB4">
              <w:rPr>
                <w:rFonts w:ascii="Arial" w:hAnsi="Arial" w:cs="Arial"/>
                <w:b/>
                <w:bCs/>
              </w:rPr>
              <w:t>Lesotho</w:t>
            </w:r>
          </w:p>
        </w:tc>
        <w:tc>
          <w:tcPr>
            <w:tcW w:w="1985" w:type="dxa"/>
            <w:shd w:val="clear" w:color="auto" w:fill="auto"/>
            <w:vAlign w:val="center"/>
          </w:tcPr>
          <w:p w:rsidR="00200EF8" w:rsidRPr="00A76EB4" w:rsidRDefault="00C64F72" w:rsidP="00A27A69">
            <w:pPr>
              <w:spacing w:after="0" w:line="240" w:lineRule="auto"/>
              <w:jc w:val="center"/>
              <w:rPr>
                <w:rFonts w:ascii="Arial" w:hAnsi="Arial" w:cs="Arial"/>
              </w:rPr>
            </w:pPr>
            <w:r w:rsidRPr="00A76EB4">
              <w:rPr>
                <w:rFonts w:ascii="Arial" w:hAnsi="Arial" w:cs="Arial"/>
              </w:rPr>
              <w:t>32 334 100</w:t>
            </w:r>
          </w:p>
        </w:tc>
        <w:tc>
          <w:tcPr>
            <w:tcW w:w="2693" w:type="dxa"/>
            <w:shd w:val="clear" w:color="auto" w:fill="auto"/>
            <w:vAlign w:val="center"/>
          </w:tcPr>
          <w:p w:rsidR="00200EF8" w:rsidRPr="00A76EB4" w:rsidRDefault="00C64F72" w:rsidP="00A27A69">
            <w:pPr>
              <w:spacing w:after="0" w:line="240" w:lineRule="auto"/>
              <w:jc w:val="right"/>
              <w:rPr>
                <w:rFonts w:ascii="Arial" w:hAnsi="Arial" w:cs="Arial"/>
              </w:rPr>
            </w:pPr>
            <w:r w:rsidRPr="00A76EB4">
              <w:rPr>
                <w:rFonts w:ascii="Arial" w:hAnsi="Arial" w:cs="Arial"/>
              </w:rPr>
              <w:t>R902 453 503,00</w:t>
            </w:r>
          </w:p>
        </w:tc>
      </w:tr>
      <w:tr w:rsidR="00F43971" w:rsidRPr="00A76EB4" w:rsidTr="001A52D5">
        <w:tc>
          <w:tcPr>
            <w:tcW w:w="4252" w:type="dxa"/>
            <w:shd w:val="clear" w:color="auto" w:fill="auto"/>
            <w:vAlign w:val="center"/>
          </w:tcPr>
          <w:p w:rsidR="00200EF8" w:rsidRPr="00A76EB4" w:rsidRDefault="00D94919" w:rsidP="00A27A69">
            <w:pPr>
              <w:spacing w:after="0" w:line="240" w:lineRule="auto"/>
              <w:rPr>
                <w:rFonts w:ascii="Arial" w:hAnsi="Arial" w:cs="Arial"/>
                <w:b/>
                <w:bCs/>
              </w:rPr>
            </w:pPr>
            <w:r w:rsidRPr="00A76EB4">
              <w:rPr>
                <w:rFonts w:ascii="Arial" w:hAnsi="Arial" w:cs="Arial"/>
                <w:b/>
                <w:bCs/>
              </w:rPr>
              <w:t>Mozambique</w:t>
            </w:r>
          </w:p>
        </w:tc>
        <w:tc>
          <w:tcPr>
            <w:tcW w:w="1985" w:type="dxa"/>
            <w:shd w:val="clear" w:color="auto" w:fill="auto"/>
            <w:vAlign w:val="center"/>
          </w:tcPr>
          <w:p w:rsidR="00200EF8" w:rsidRPr="00A76EB4" w:rsidRDefault="00D94919" w:rsidP="00A27A69">
            <w:pPr>
              <w:spacing w:after="0" w:line="240" w:lineRule="auto"/>
              <w:jc w:val="center"/>
              <w:rPr>
                <w:rFonts w:ascii="Arial" w:hAnsi="Arial" w:cs="Arial"/>
              </w:rPr>
            </w:pPr>
            <w:r w:rsidRPr="00A76EB4">
              <w:rPr>
                <w:rFonts w:ascii="Arial" w:hAnsi="Arial" w:cs="Arial"/>
              </w:rPr>
              <w:t>44 925 609</w:t>
            </w:r>
          </w:p>
        </w:tc>
        <w:tc>
          <w:tcPr>
            <w:tcW w:w="2693" w:type="dxa"/>
            <w:shd w:val="clear" w:color="auto" w:fill="auto"/>
            <w:vAlign w:val="center"/>
          </w:tcPr>
          <w:p w:rsidR="00200EF8" w:rsidRPr="00A76EB4" w:rsidRDefault="00D94919" w:rsidP="00A27A69">
            <w:pPr>
              <w:spacing w:after="0" w:line="240" w:lineRule="auto"/>
              <w:jc w:val="right"/>
              <w:rPr>
                <w:rFonts w:ascii="Arial" w:hAnsi="Arial" w:cs="Arial"/>
              </w:rPr>
            </w:pPr>
            <w:r w:rsidRPr="00A76EB4">
              <w:rPr>
                <w:rFonts w:ascii="Arial" w:hAnsi="Arial" w:cs="Arial"/>
              </w:rPr>
              <w:t>R1 911 825 982,00</w:t>
            </w:r>
          </w:p>
        </w:tc>
      </w:tr>
      <w:tr w:rsidR="00F43971" w:rsidRPr="00A76EB4" w:rsidTr="001A52D5">
        <w:tc>
          <w:tcPr>
            <w:tcW w:w="4252" w:type="dxa"/>
            <w:shd w:val="clear" w:color="auto" w:fill="auto"/>
            <w:vAlign w:val="center"/>
          </w:tcPr>
          <w:p w:rsidR="00200EF8" w:rsidRPr="00A76EB4" w:rsidRDefault="00D94919" w:rsidP="00A27A69">
            <w:pPr>
              <w:spacing w:after="0" w:line="240" w:lineRule="auto"/>
              <w:rPr>
                <w:rFonts w:ascii="Arial" w:hAnsi="Arial" w:cs="Arial"/>
                <w:b/>
                <w:bCs/>
              </w:rPr>
            </w:pPr>
            <w:r w:rsidRPr="00A76EB4">
              <w:rPr>
                <w:rFonts w:ascii="Arial" w:hAnsi="Arial" w:cs="Arial"/>
                <w:b/>
                <w:bCs/>
              </w:rPr>
              <w:t>Jordan</w:t>
            </w:r>
          </w:p>
        </w:tc>
        <w:tc>
          <w:tcPr>
            <w:tcW w:w="1985" w:type="dxa"/>
            <w:shd w:val="clear" w:color="auto" w:fill="auto"/>
            <w:vAlign w:val="center"/>
          </w:tcPr>
          <w:p w:rsidR="00200EF8" w:rsidRPr="00A76EB4" w:rsidRDefault="00D94919" w:rsidP="00A27A69">
            <w:pPr>
              <w:spacing w:after="0" w:line="240" w:lineRule="auto"/>
              <w:jc w:val="center"/>
              <w:rPr>
                <w:rFonts w:ascii="Arial" w:hAnsi="Arial" w:cs="Arial"/>
              </w:rPr>
            </w:pPr>
            <w:r w:rsidRPr="00A76EB4">
              <w:rPr>
                <w:rFonts w:ascii="Arial" w:hAnsi="Arial" w:cs="Arial"/>
              </w:rPr>
              <w:t>22 002 200</w:t>
            </w:r>
          </w:p>
        </w:tc>
        <w:tc>
          <w:tcPr>
            <w:tcW w:w="2693" w:type="dxa"/>
            <w:shd w:val="clear" w:color="auto" w:fill="auto"/>
            <w:vAlign w:val="center"/>
          </w:tcPr>
          <w:p w:rsidR="00200EF8" w:rsidRPr="00A76EB4" w:rsidRDefault="00D94919" w:rsidP="00A27A69">
            <w:pPr>
              <w:spacing w:after="0" w:line="240" w:lineRule="auto"/>
              <w:jc w:val="right"/>
              <w:rPr>
                <w:rFonts w:ascii="Arial" w:hAnsi="Arial" w:cs="Arial"/>
              </w:rPr>
            </w:pPr>
            <w:r w:rsidRPr="00A76EB4">
              <w:rPr>
                <w:rFonts w:ascii="Arial" w:hAnsi="Arial" w:cs="Arial"/>
              </w:rPr>
              <w:t>R1 607 211 645,00</w:t>
            </w:r>
          </w:p>
        </w:tc>
      </w:tr>
      <w:tr w:rsidR="00F43971" w:rsidRPr="00A76EB4" w:rsidTr="001A52D5">
        <w:tc>
          <w:tcPr>
            <w:tcW w:w="4252" w:type="dxa"/>
            <w:shd w:val="clear" w:color="auto" w:fill="auto"/>
            <w:vAlign w:val="center"/>
          </w:tcPr>
          <w:p w:rsidR="00200EF8" w:rsidRPr="00A76EB4" w:rsidRDefault="00D94919" w:rsidP="00A27A69">
            <w:pPr>
              <w:spacing w:after="0" w:line="240" w:lineRule="auto"/>
              <w:rPr>
                <w:rFonts w:ascii="Arial" w:hAnsi="Arial" w:cs="Arial"/>
                <w:b/>
                <w:bCs/>
              </w:rPr>
            </w:pPr>
            <w:r w:rsidRPr="00A76EB4">
              <w:rPr>
                <w:rFonts w:ascii="Arial" w:hAnsi="Arial" w:cs="Arial"/>
                <w:b/>
                <w:bCs/>
              </w:rPr>
              <w:t>Kuwait</w:t>
            </w:r>
          </w:p>
        </w:tc>
        <w:tc>
          <w:tcPr>
            <w:tcW w:w="1985" w:type="dxa"/>
            <w:shd w:val="clear" w:color="auto" w:fill="auto"/>
            <w:vAlign w:val="center"/>
          </w:tcPr>
          <w:p w:rsidR="00200EF8" w:rsidRPr="00A76EB4" w:rsidRDefault="00D94919" w:rsidP="00A27A69">
            <w:pPr>
              <w:spacing w:after="0" w:line="240" w:lineRule="auto"/>
              <w:jc w:val="center"/>
              <w:rPr>
                <w:rFonts w:ascii="Arial" w:hAnsi="Arial" w:cs="Arial"/>
              </w:rPr>
            </w:pPr>
            <w:r w:rsidRPr="00A76EB4">
              <w:rPr>
                <w:rFonts w:ascii="Arial" w:hAnsi="Arial" w:cs="Arial"/>
              </w:rPr>
              <w:t>27 182 910</w:t>
            </w:r>
          </w:p>
        </w:tc>
        <w:tc>
          <w:tcPr>
            <w:tcW w:w="2693" w:type="dxa"/>
            <w:shd w:val="clear" w:color="auto" w:fill="auto"/>
            <w:vAlign w:val="center"/>
          </w:tcPr>
          <w:p w:rsidR="00200EF8" w:rsidRPr="00A76EB4" w:rsidRDefault="00D94919" w:rsidP="00A27A69">
            <w:pPr>
              <w:spacing w:after="0" w:line="240" w:lineRule="auto"/>
              <w:jc w:val="right"/>
              <w:rPr>
                <w:rFonts w:ascii="Arial" w:hAnsi="Arial" w:cs="Arial"/>
              </w:rPr>
            </w:pPr>
            <w:r w:rsidRPr="00A76EB4">
              <w:rPr>
                <w:rFonts w:ascii="Arial" w:hAnsi="Arial" w:cs="Arial"/>
              </w:rPr>
              <w:t>R2 218 335 633,00</w:t>
            </w:r>
          </w:p>
        </w:tc>
      </w:tr>
      <w:tr w:rsidR="00F43971" w:rsidRPr="00A76EB4" w:rsidTr="001A52D5">
        <w:tc>
          <w:tcPr>
            <w:tcW w:w="4252" w:type="dxa"/>
            <w:shd w:val="clear" w:color="auto" w:fill="auto"/>
            <w:vAlign w:val="center"/>
          </w:tcPr>
          <w:p w:rsidR="00200EF8" w:rsidRPr="00A76EB4" w:rsidRDefault="00D94919" w:rsidP="00A27A69">
            <w:pPr>
              <w:spacing w:after="0" w:line="240" w:lineRule="auto"/>
              <w:rPr>
                <w:rFonts w:ascii="Arial" w:hAnsi="Arial" w:cs="Arial"/>
                <w:b/>
                <w:bCs/>
                <w:sz w:val="24"/>
                <w:szCs w:val="24"/>
              </w:rPr>
            </w:pPr>
            <w:r w:rsidRPr="00A76EB4">
              <w:rPr>
                <w:rFonts w:ascii="Arial" w:hAnsi="Arial" w:cs="Arial"/>
                <w:b/>
                <w:bCs/>
              </w:rPr>
              <w:t>United Arab Emirates</w:t>
            </w:r>
          </w:p>
        </w:tc>
        <w:tc>
          <w:tcPr>
            <w:tcW w:w="1985" w:type="dxa"/>
            <w:shd w:val="clear" w:color="auto" w:fill="auto"/>
            <w:vAlign w:val="center"/>
          </w:tcPr>
          <w:p w:rsidR="00200EF8" w:rsidRPr="00A76EB4" w:rsidRDefault="00D94919" w:rsidP="00A27A69">
            <w:pPr>
              <w:spacing w:after="0" w:line="240" w:lineRule="auto"/>
              <w:jc w:val="center"/>
              <w:rPr>
                <w:rFonts w:ascii="Arial" w:hAnsi="Arial" w:cs="Arial"/>
              </w:rPr>
            </w:pPr>
            <w:r w:rsidRPr="00A76EB4">
              <w:rPr>
                <w:rFonts w:ascii="Arial" w:hAnsi="Arial" w:cs="Arial"/>
              </w:rPr>
              <w:t>22 729 620</w:t>
            </w:r>
          </w:p>
        </w:tc>
        <w:tc>
          <w:tcPr>
            <w:tcW w:w="2693" w:type="dxa"/>
            <w:shd w:val="clear" w:color="auto" w:fill="auto"/>
            <w:vAlign w:val="center"/>
          </w:tcPr>
          <w:p w:rsidR="00200EF8" w:rsidRPr="00A76EB4" w:rsidRDefault="00D94919" w:rsidP="00A27A69">
            <w:pPr>
              <w:spacing w:after="0" w:line="240" w:lineRule="auto"/>
              <w:jc w:val="right"/>
              <w:rPr>
                <w:rFonts w:ascii="Arial" w:hAnsi="Arial" w:cs="Arial"/>
              </w:rPr>
            </w:pPr>
            <w:r w:rsidRPr="00A76EB4">
              <w:rPr>
                <w:rFonts w:ascii="Arial" w:hAnsi="Arial" w:cs="Arial"/>
              </w:rPr>
              <w:t>R1 774 132 627,00</w:t>
            </w:r>
          </w:p>
        </w:tc>
      </w:tr>
    </w:tbl>
    <w:p w:rsidR="00415335" w:rsidRDefault="00415335" w:rsidP="00415335">
      <w:pPr>
        <w:pStyle w:val="NoSpacing"/>
        <w:tabs>
          <w:tab w:val="left" w:pos="0"/>
          <w:tab w:val="left" w:pos="142"/>
        </w:tabs>
        <w:spacing w:before="60"/>
        <w:ind w:left="425"/>
        <w:jc w:val="center"/>
        <w:rPr>
          <w:rFonts w:ascii="Arial" w:hAnsi="Arial" w:cs="Arial"/>
        </w:rPr>
      </w:pPr>
    </w:p>
    <w:p w:rsidR="00415335" w:rsidRDefault="00415335" w:rsidP="00415335">
      <w:pPr>
        <w:pStyle w:val="NoSpacing"/>
        <w:tabs>
          <w:tab w:val="left" w:pos="0"/>
          <w:tab w:val="left" w:pos="142"/>
        </w:tabs>
        <w:spacing w:before="60"/>
        <w:ind w:left="425"/>
        <w:jc w:val="center"/>
        <w:rPr>
          <w:rFonts w:ascii="Arial" w:hAnsi="Arial" w:cs="Arial"/>
        </w:rPr>
      </w:pPr>
    </w:p>
    <w:p w:rsidR="00415335" w:rsidRPr="00415335" w:rsidRDefault="00415335" w:rsidP="00D94919">
      <w:pPr>
        <w:pStyle w:val="NoSpacing"/>
        <w:tabs>
          <w:tab w:val="left" w:pos="0"/>
          <w:tab w:val="left" w:pos="142"/>
        </w:tabs>
        <w:spacing w:before="60"/>
        <w:ind w:left="425"/>
        <w:rPr>
          <w:rFonts w:ascii="Arial" w:hAnsi="Arial" w:cs="Arial"/>
        </w:rPr>
      </w:pPr>
    </w:p>
    <w:sectPr w:rsidR="00415335" w:rsidRPr="00415335" w:rsidSect="00A27A69">
      <w:footerReference w:type="default" r:id="rId8"/>
      <w:pgSz w:w="11906" w:h="16838"/>
      <w:pgMar w:top="851" w:right="1274" w:bottom="284" w:left="1276" w:header="70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44" w:rsidRDefault="009C2A44" w:rsidP="00D94919">
      <w:pPr>
        <w:spacing w:after="0" w:line="240" w:lineRule="auto"/>
      </w:pPr>
      <w:r>
        <w:separator/>
      </w:r>
    </w:p>
  </w:endnote>
  <w:endnote w:type="continuationSeparator" w:id="0">
    <w:p w:rsidR="009C2A44" w:rsidRDefault="009C2A44" w:rsidP="00D9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19" w:rsidRPr="00D94919" w:rsidRDefault="00D94919" w:rsidP="001A52D5">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44" w:rsidRDefault="009C2A44" w:rsidP="00D94919">
      <w:pPr>
        <w:spacing w:after="0" w:line="240" w:lineRule="auto"/>
      </w:pPr>
      <w:r>
        <w:separator/>
      </w:r>
    </w:p>
  </w:footnote>
  <w:footnote w:type="continuationSeparator" w:id="0">
    <w:p w:rsidR="009C2A44" w:rsidRDefault="009C2A44" w:rsidP="00D94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6A0442"/>
    <w:multiLevelType w:val="hybridMultilevel"/>
    <w:tmpl w:val="F0FCB1D0"/>
    <w:lvl w:ilvl="0" w:tplc="61B0FA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6471F0A"/>
    <w:multiLevelType w:val="hybridMultilevel"/>
    <w:tmpl w:val="997E0F72"/>
    <w:lvl w:ilvl="0" w:tplc="ECBA19D0">
      <w:start w:val="1"/>
      <w:numFmt w:val="lowerLetter"/>
      <w:pStyle w:val="Heading1"/>
      <w:lvlText w:val="(%1)"/>
      <w:lvlJc w:val="left"/>
      <w:pPr>
        <w:ind w:left="720" w:hanging="360"/>
      </w:pPr>
      <w:rPr>
        <w:rFonts w:hint="default"/>
        <w:b w:val="0"/>
        <w:bCs/>
      </w:rPr>
    </w:lvl>
    <w:lvl w:ilvl="1" w:tplc="1C090019">
      <w:start w:val="1"/>
      <w:numFmt w:val="lowerLetter"/>
      <w:lvlText w:val="%2."/>
      <w:lvlJc w:val="left"/>
      <w:pPr>
        <w:ind w:left="1440" w:hanging="360"/>
      </w:pPr>
    </w:lvl>
    <w:lvl w:ilvl="2" w:tplc="EF3A149E">
      <w:start w:val="1"/>
      <w:numFmt w:val="lowerRoman"/>
      <w:pStyle w:val="Heading2"/>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32831167"/>
    <w:multiLevelType w:val="hybridMultilevel"/>
    <w:tmpl w:val="ABC2B620"/>
    <w:lvl w:ilvl="0" w:tplc="FFFFFFFF">
      <w:start w:val="1"/>
      <w:numFmt w:val="lowerLetter"/>
      <w:lvlText w:val="(%1)"/>
      <w:lvlJc w:val="left"/>
      <w:pPr>
        <w:ind w:left="720" w:hanging="360"/>
      </w:pPr>
      <w:rPr>
        <w:rFonts w:hint="default"/>
        <w:b w:val="0"/>
        <w:bCs/>
      </w:r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A730200"/>
    <w:multiLevelType w:val="hybridMultilevel"/>
    <w:tmpl w:val="01AEA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14"/>
  </w:num>
  <w:num w:numId="3">
    <w:abstractNumId w:val="1"/>
  </w:num>
  <w:num w:numId="4">
    <w:abstractNumId w:val="11"/>
  </w:num>
  <w:num w:numId="5">
    <w:abstractNumId w:val="15"/>
  </w:num>
  <w:num w:numId="6">
    <w:abstractNumId w:val="6"/>
  </w:num>
  <w:num w:numId="7">
    <w:abstractNumId w:val="10"/>
  </w:num>
  <w:num w:numId="8">
    <w:abstractNumId w:val="12"/>
  </w:num>
  <w:num w:numId="9">
    <w:abstractNumId w:val="8"/>
  </w:num>
  <w:num w:numId="10">
    <w:abstractNumId w:val="17"/>
  </w:num>
  <w:num w:numId="11">
    <w:abstractNumId w:val="2"/>
  </w:num>
  <w:num w:numId="12">
    <w:abstractNumId w:val="0"/>
  </w:num>
  <w:num w:numId="13">
    <w:abstractNumId w:val="5"/>
  </w:num>
  <w:num w:numId="14">
    <w:abstractNumId w:val="3"/>
  </w:num>
  <w:num w:numId="15">
    <w:abstractNumId w:val="16"/>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7"/>
  </w:num>
  <w:num w:numId="21">
    <w:abstractNumId w:val="7"/>
    <w:lvlOverride w:ilvl="0">
      <w:startOverride w:val="1"/>
    </w:lvlOverride>
  </w:num>
  <w:num w:numId="22">
    <w:abstractNumId w:val="7"/>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E433A8"/>
    <w:rsid w:val="000015F5"/>
    <w:rsid w:val="0000222A"/>
    <w:rsid w:val="00005B4C"/>
    <w:rsid w:val="00010DF9"/>
    <w:rsid w:val="000126A4"/>
    <w:rsid w:val="00030CD2"/>
    <w:rsid w:val="00031BA9"/>
    <w:rsid w:val="00032651"/>
    <w:rsid w:val="000368F2"/>
    <w:rsid w:val="0006729B"/>
    <w:rsid w:val="00076614"/>
    <w:rsid w:val="000768E6"/>
    <w:rsid w:val="00076CD1"/>
    <w:rsid w:val="0009330F"/>
    <w:rsid w:val="000950D1"/>
    <w:rsid w:val="000A3771"/>
    <w:rsid w:val="000A3D83"/>
    <w:rsid w:val="000A7018"/>
    <w:rsid w:val="000B09DE"/>
    <w:rsid w:val="000B0A91"/>
    <w:rsid w:val="000B57DE"/>
    <w:rsid w:val="000B7E81"/>
    <w:rsid w:val="000D1D38"/>
    <w:rsid w:val="000D3F7F"/>
    <w:rsid w:val="000E1870"/>
    <w:rsid w:val="000F0921"/>
    <w:rsid w:val="000F0CCA"/>
    <w:rsid w:val="000F4860"/>
    <w:rsid w:val="000F6365"/>
    <w:rsid w:val="00101158"/>
    <w:rsid w:val="00112595"/>
    <w:rsid w:val="001168CA"/>
    <w:rsid w:val="00122668"/>
    <w:rsid w:val="00124090"/>
    <w:rsid w:val="0012489F"/>
    <w:rsid w:val="001304CF"/>
    <w:rsid w:val="00137772"/>
    <w:rsid w:val="00137D16"/>
    <w:rsid w:val="00141744"/>
    <w:rsid w:val="00141941"/>
    <w:rsid w:val="00143147"/>
    <w:rsid w:val="0015243C"/>
    <w:rsid w:val="00154941"/>
    <w:rsid w:val="001653A5"/>
    <w:rsid w:val="00167BF0"/>
    <w:rsid w:val="00173910"/>
    <w:rsid w:val="001836B3"/>
    <w:rsid w:val="001929B8"/>
    <w:rsid w:val="00195ADD"/>
    <w:rsid w:val="001A2818"/>
    <w:rsid w:val="001A52D5"/>
    <w:rsid w:val="001B7997"/>
    <w:rsid w:val="001D3245"/>
    <w:rsid w:val="001D3373"/>
    <w:rsid w:val="001D76F9"/>
    <w:rsid w:val="001E1CEE"/>
    <w:rsid w:val="001E7DD3"/>
    <w:rsid w:val="001F4174"/>
    <w:rsid w:val="001F5771"/>
    <w:rsid w:val="00200EF8"/>
    <w:rsid w:val="002031FA"/>
    <w:rsid w:val="0020653E"/>
    <w:rsid w:val="002146A3"/>
    <w:rsid w:val="0021572E"/>
    <w:rsid w:val="0022655D"/>
    <w:rsid w:val="002355A7"/>
    <w:rsid w:val="002534F0"/>
    <w:rsid w:val="00272107"/>
    <w:rsid w:val="00280CDD"/>
    <w:rsid w:val="002831D7"/>
    <w:rsid w:val="00283E43"/>
    <w:rsid w:val="00290E28"/>
    <w:rsid w:val="00297E5F"/>
    <w:rsid w:val="002A00D0"/>
    <w:rsid w:val="002C5DC3"/>
    <w:rsid w:val="002D7DCF"/>
    <w:rsid w:val="002E793F"/>
    <w:rsid w:val="002F31C6"/>
    <w:rsid w:val="0031187C"/>
    <w:rsid w:val="003121C9"/>
    <w:rsid w:val="003143D9"/>
    <w:rsid w:val="003216AC"/>
    <w:rsid w:val="00324A88"/>
    <w:rsid w:val="0033681D"/>
    <w:rsid w:val="003409CC"/>
    <w:rsid w:val="0034601D"/>
    <w:rsid w:val="00346DCF"/>
    <w:rsid w:val="00347028"/>
    <w:rsid w:val="00347326"/>
    <w:rsid w:val="003604A7"/>
    <w:rsid w:val="00360917"/>
    <w:rsid w:val="0037725D"/>
    <w:rsid w:val="00381D44"/>
    <w:rsid w:val="00385406"/>
    <w:rsid w:val="003867A6"/>
    <w:rsid w:val="003904CA"/>
    <w:rsid w:val="00391B47"/>
    <w:rsid w:val="00393ED4"/>
    <w:rsid w:val="003A0A36"/>
    <w:rsid w:val="003A1F7A"/>
    <w:rsid w:val="003A3A32"/>
    <w:rsid w:val="003B296A"/>
    <w:rsid w:val="003B7472"/>
    <w:rsid w:val="003C11E4"/>
    <w:rsid w:val="003D1330"/>
    <w:rsid w:val="003D43C0"/>
    <w:rsid w:val="003D548B"/>
    <w:rsid w:val="003E310F"/>
    <w:rsid w:val="003F0B30"/>
    <w:rsid w:val="003F27D2"/>
    <w:rsid w:val="004031A4"/>
    <w:rsid w:val="004034CA"/>
    <w:rsid w:val="00412A28"/>
    <w:rsid w:val="00415335"/>
    <w:rsid w:val="00416746"/>
    <w:rsid w:val="00420BA1"/>
    <w:rsid w:val="004236B2"/>
    <w:rsid w:val="00424059"/>
    <w:rsid w:val="0042523B"/>
    <w:rsid w:val="00427162"/>
    <w:rsid w:val="00431D0C"/>
    <w:rsid w:val="0043373E"/>
    <w:rsid w:val="00435AC7"/>
    <w:rsid w:val="00437ACB"/>
    <w:rsid w:val="0044241E"/>
    <w:rsid w:val="0044699A"/>
    <w:rsid w:val="00446FD3"/>
    <w:rsid w:val="004502CE"/>
    <w:rsid w:val="004521E7"/>
    <w:rsid w:val="00456125"/>
    <w:rsid w:val="00473A47"/>
    <w:rsid w:val="00475929"/>
    <w:rsid w:val="004835D2"/>
    <w:rsid w:val="00485314"/>
    <w:rsid w:val="004877BD"/>
    <w:rsid w:val="004909F1"/>
    <w:rsid w:val="004973B0"/>
    <w:rsid w:val="004973BF"/>
    <w:rsid w:val="004A1E30"/>
    <w:rsid w:val="004A38A0"/>
    <w:rsid w:val="004A6DEA"/>
    <w:rsid w:val="004B23D6"/>
    <w:rsid w:val="004B6CE7"/>
    <w:rsid w:val="004C2EBF"/>
    <w:rsid w:val="004C394D"/>
    <w:rsid w:val="004C4BDE"/>
    <w:rsid w:val="004C5DCF"/>
    <w:rsid w:val="004C721E"/>
    <w:rsid w:val="004D539A"/>
    <w:rsid w:val="004D5834"/>
    <w:rsid w:val="004E065D"/>
    <w:rsid w:val="004E5E3D"/>
    <w:rsid w:val="004F25D4"/>
    <w:rsid w:val="004F33BF"/>
    <w:rsid w:val="004F452F"/>
    <w:rsid w:val="004F4F02"/>
    <w:rsid w:val="005057D6"/>
    <w:rsid w:val="00506ED5"/>
    <w:rsid w:val="00511BE9"/>
    <w:rsid w:val="00512497"/>
    <w:rsid w:val="00544F55"/>
    <w:rsid w:val="00554B5D"/>
    <w:rsid w:val="00556504"/>
    <w:rsid w:val="005603A8"/>
    <w:rsid w:val="00563144"/>
    <w:rsid w:val="0056490D"/>
    <w:rsid w:val="00567BDA"/>
    <w:rsid w:val="005755D9"/>
    <w:rsid w:val="005762DE"/>
    <w:rsid w:val="0058378C"/>
    <w:rsid w:val="005924EC"/>
    <w:rsid w:val="00593B26"/>
    <w:rsid w:val="005A6CE2"/>
    <w:rsid w:val="005B0567"/>
    <w:rsid w:val="005B07BC"/>
    <w:rsid w:val="005B1644"/>
    <w:rsid w:val="005C6330"/>
    <w:rsid w:val="005C7255"/>
    <w:rsid w:val="005C7CAD"/>
    <w:rsid w:val="005D29E0"/>
    <w:rsid w:val="005D6E12"/>
    <w:rsid w:val="005E452C"/>
    <w:rsid w:val="005F2756"/>
    <w:rsid w:val="005F30F3"/>
    <w:rsid w:val="0060380D"/>
    <w:rsid w:val="00605487"/>
    <w:rsid w:val="006102B9"/>
    <w:rsid w:val="00610BE8"/>
    <w:rsid w:val="00610FE5"/>
    <w:rsid w:val="00612F05"/>
    <w:rsid w:val="00616333"/>
    <w:rsid w:val="00616F34"/>
    <w:rsid w:val="006206E7"/>
    <w:rsid w:val="0062079E"/>
    <w:rsid w:val="00620D8F"/>
    <w:rsid w:val="00631065"/>
    <w:rsid w:val="00631E49"/>
    <w:rsid w:val="0063216C"/>
    <w:rsid w:val="006362A0"/>
    <w:rsid w:val="00655FB4"/>
    <w:rsid w:val="00656AD5"/>
    <w:rsid w:val="006577D0"/>
    <w:rsid w:val="00661A1E"/>
    <w:rsid w:val="00664454"/>
    <w:rsid w:val="00665264"/>
    <w:rsid w:val="00667C44"/>
    <w:rsid w:val="00667CFA"/>
    <w:rsid w:val="00677FBF"/>
    <w:rsid w:val="00687C52"/>
    <w:rsid w:val="00695C3D"/>
    <w:rsid w:val="006A0159"/>
    <w:rsid w:val="006A2F95"/>
    <w:rsid w:val="006B1BDE"/>
    <w:rsid w:val="006B1C73"/>
    <w:rsid w:val="006B1E39"/>
    <w:rsid w:val="006B2D09"/>
    <w:rsid w:val="006B47E2"/>
    <w:rsid w:val="006C0FDA"/>
    <w:rsid w:val="006C2653"/>
    <w:rsid w:val="006D28DF"/>
    <w:rsid w:val="006D413B"/>
    <w:rsid w:val="006D49DA"/>
    <w:rsid w:val="006E4AE6"/>
    <w:rsid w:val="006E58CD"/>
    <w:rsid w:val="006E6AE5"/>
    <w:rsid w:val="006F07E2"/>
    <w:rsid w:val="006F2B6D"/>
    <w:rsid w:val="006F44A2"/>
    <w:rsid w:val="006F5F37"/>
    <w:rsid w:val="00710414"/>
    <w:rsid w:val="00715981"/>
    <w:rsid w:val="007258BE"/>
    <w:rsid w:val="00726E7F"/>
    <w:rsid w:val="00730EBE"/>
    <w:rsid w:val="00737D13"/>
    <w:rsid w:val="007457D6"/>
    <w:rsid w:val="00751CFE"/>
    <w:rsid w:val="00763D43"/>
    <w:rsid w:val="007821A3"/>
    <w:rsid w:val="007825CC"/>
    <w:rsid w:val="007A334D"/>
    <w:rsid w:val="007A557F"/>
    <w:rsid w:val="007B3047"/>
    <w:rsid w:val="007C1E47"/>
    <w:rsid w:val="007C43AC"/>
    <w:rsid w:val="007C5DF5"/>
    <w:rsid w:val="007E51A6"/>
    <w:rsid w:val="007E626A"/>
    <w:rsid w:val="007F7664"/>
    <w:rsid w:val="007F7926"/>
    <w:rsid w:val="008006F8"/>
    <w:rsid w:val="0080321D"/>
    <w:rsid w:val="008042F5"/>
    <w:rsid w:val="008058C7"/>
    <w:rsid w:val="00805C94"/>
    <w:rsid w:val="0080788F"/>
    <w:rsid w:val="00807D64"/>
    <w:rsid w:val="00810041"/>
    <w:rsid w:val="00810936"/>
    <w:rsid w:val="00820FBB"/>
    <w:rsid w:val="0082253A"/>
    <w:rsid w:val="0082425D"/>
    <w:rsid w:val="00827468"/>
    <w:rsid w:val="008317A9"/>
    <w:rsid w:val="008328A6"/>
    <w:rsid w:val="00832E85"/>
    <w:rsid w:val="00854733"/>
    <w:rsid w:val="00855F0C"/>
    <w:rsid w:val="0086581D"/>
    <w:rsid w:val="00877601"/>
    <w:rsid w:val="00877FFE"/>
    <w:rsid w:val="00882F1F"/>
    <w:rsid w:val="00890974"/>
    <w:rsid w:val="00895D5F"/>
    <w:rsid w:val="008966A1"/>
    <w:rsid w:val="00897052"/>
    <w:rsid w:val="008A02E2"/>
    <w:rsid w:val="008A2C9C"/>
    <w:rsid w:val="008A4FB7"/>
    <w:rsid w:val="008B4F52"/>
    <w:rsid w:val="008B5050"/>
    <w:rsid w:val="008D3AF8"/>
    <w:rsid w:val="008E04BF"/>
    <w:rsid w:val="008E58F4"/>
    <w:rsid w:val="008E6831"/>
    <w:rsid w:val="008E686A"/>
    <w:rsid w:val="008F1E1B"/>
    <w:rsid w:val="008F22DD"/>
    <w:rsid w:val="008F3012"/>
    <w:rsid w:val="008F7745"/>
    <w:rsid w:val="00901E7D"/>
    <w:rsid w:val="00902BA5"/>
    <w:rsid w:val="00905C9A"/>
    <w:rsid w:val="009078FB"/>
    <w:rsid w:val="00911532"/>
    <w:rsid w:val="009121A3"/>
    <w:rsid w:val="00922323"/>
    <w:rsid w:val="00923D1C"/>
    <w:rsid w:val="00924313"/>
    <w:rsid w:val="00933828"/>
    <w:rsid w:val="00933D88"/>
    <w:rsid w:val="0094343D"/>
    <w:rsid w:val="009457EF"/>
    <w:rsid w:val="00952502"/>
    <w:rsid w:val="00956AE7"/>
    <w:rsid w:val="0095783A"/>
    <w:rsid w:val="009621BB"/>
    <w:rsid w:val="00963E2B"/>
    <w:rsid w:val="0097678F"/>
    <w:rsid w:val="009823D6"/>
    <w:rsid w:val="00993DCC"/>
    <w:rsid w:val="00995442"/>
    <w:rsid w:val="00995E51"/>
    <w:rsid w:val="009A53D5"/>
    <w:rsid w:val="009B00AA"/>
    <w:rsid w:val="009C1DC2"/>
    <w:rsid w:val="009C2A44"/>
    <w:rsid w:val="009C375D"/>
    <w:rsid w:val="009C5870"/>
    <w:rsid w:val="009D5720"/>
    <w:rsid w:val="009E7F7A"/>
    <w:rsid w:val="009F0324"/>
    <w:rsid w:val="009F4FC7"/>
    <w:rsid w:val="009F6449"/>
    <w:rsid w:val="009F69BF"/>
    <w:rsid w:val="00A061B1"/>
    <w:rsid w:val="00A11407"/>
    <w:rsid w:val="00A11E1B"/>
    <w:rsid w:val="00A12546"/>
    <w:rsid w:val="00A16ADD"/>
    <w:rsid w:val="00A22DF5"/>
    <w:rsid w:val="00A27A69"/>
    <w:rsid w:val="00A5099E"/>
    <w:rsid w:val="00A52A52"/>
    <w:rsid w:val="00A5760D"/>
    <w:rsid w:val="00A649B2"/>
    <w:rsid w:val="00A65D35"/>
    <w:rsid w:val="00A757DA"/>
    <w:rsid w:val="00A76EB4"/>
    <w:rsid w:val="00A811CD"/>
    <w:rsid w:val="00A87930"/>
    <w:rsid w:val="00AA440F"/>
    <w:rsid w:val="00AA6CD9"/>
    <w:rsid w:val="00AA7F90"/>
    <w:rsid w:val="00AB204B"/>
    <w:rsid w:val="00AC01E8"/>
    <w:rsid w:val="00AD595A"/>
    <w:rsid w:val="00AD68C7"/>
    <w:rsid w:val="00AE3B9A"/>
    <w:rsid w:val="00AF5D3E"/>
    <w:rsid w:val="00B119D1"/>
    <w:rsid w:val="00B125DB"/>
    <w:rsid w:val="00B227C1"/>
    <w:rsid w:val="00B23562"/>
    <w:rsid w:val="00B272C6"/>
    <w:rsid w:val="00B27A1B"/>
    <w:rsid w:val="00B35E24"/>
    <w:rsid w:val="00B63320"/>
    <w:rsid w:val="00B64E6A"/>
    <w:rsid w:val="00B71E7C"/>
    <w:rsid w:val="00B72514"/>
    <w:rsid w:val="00B808F5"/>
    <w:rsid w:val="00B8633E"/>
    <w:rsid w:val="00B8714D"/>
    <w:rsid w:val="00B9054F"/>
    <w:rsid w:val="00B97E5C"/>
    <w:rsid w:val="00BA3881"/>
    <w:rsid w:val="00BB0024"/>
    <w:rsid w:val="00BB2068"/>
    <w:rsid w:val="00BB2FDE"/>
    <w:rsid w:val="00BC2F11"/>
    <w:rsid w:val="00BC55EF"/>
    <w:rsid w:val="00BC7056"/>
    <w:rsid w:val="00BE59B2"/>
    <w:rsid w:val="00BF34B2"/>
    <w:rsid w:val="00C01AB2"/>
    <w:rsid w:val="00C02862"/>
    <w:rsid w:val="00C0302A"/>
    <w:rsid w:val="00C1105F"/>
    <w:rsid w:val="00C120FE"/>
    <w:rsid w:val="00C123AE"/>
    <w:rsid w:val="00C14953"/>
    <w:rsid w:val="00C34E4A"/>
    <w:rsid w:val="00C358F6"/>
    <w:rsid w:val="00C366DC"/>
    <w:rsid w:val="00C47238"/>
    <w:rsid w:val="00C52B33"/>
    <w:rsid w:val="00C56423"/>
    <w:rsid w:val="00C631E6"/>
    <w:rsid w:val="00C64F72"/>
    <w:rsid w:val="00C703EB"/>
    <w:rsid w:val="00C8269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D754D"/>
    <w:rsid w:val="00CE037B"/>
    <w:rsid w:val="00CE5507"/>
    <w:rsid w:val="00CF0BA2"/>
    <w:rsid w:val="00CF7215"/>
    <w:rsid w:val="00D0368D"/>
    <w:rsid w:val="00D03AAF"/>
    <w:rsid w:val="00D17A5F"/>
    <w:rsid w:val="00D23D27"/>
    <w:rsid w:val="00D4758D"/>
    <w:rsid w:val="00D57625"/>
    <w:rsid w:val="00D6556B"/>
    <w:rsid w:val="00D66976"/>
    <w:rsid w:val="00D67FFE"/>
    <w:rsid w:val="00D767A4"/>
    <w:rsid w:val="00D83A55"/>
    <w:rsid w:val="00D850B2"/>
    <w:rsid w:val="00D86E2C"/>
    <w:rsid w:val="00D87A79"/>
    <w:rsid w:val="00D94919"/>
    <w:rsid w:val="00D97EFF"/>
    <w:rsid w:val="00DA15E2"/>
    <w:rsid w:val="00DA7616"/>
    <w:rsid w:val="00DB5C77"/>
    <w:rsid w:val="00DB7457"/>
    <w:rsid w:val="00DC1DB7"/>
    <w:rsid w:val="00DC48AF"/>
    <w:rsid w:val="00DD0909"/>
    <w:rsid w:val="00DD3420"/>
    <w:rsid w:val="00DD380D"/>
    <w:rsid w:val="00DE07DC"/>
    <w:rsid w:val="00DE3398"/>
    <w:rsid w:val="00DE4549"/>
    <w:rsid w:val="00DF08C3"/>
    <w:rsid w:val="00DF79A4"/>
    <w:rsid w:val="00E00592"/>
    <w:rsid w:val="00E0338F"/>
    <w:rsid w:val="00E0394F"/>
    <w:rsid w:val="00E102B0"/>
    <w:rsid w:val="00E129D5"/>
    <w:rsid w:val="00E1432C"/>
    <w:rsid w:val="00E159FD"/>
    <w:rsid w:val="00E36039"/>
    <w:rsid w:val="00E3774C"/>
    <w:rsid w:val="00E4020A"/>
    <w:rsid w:val="00E433A8"/>
    <w:rsid w:val="00E45975"/>
    <w:rsid w:val="00E47CB0"/>
    <w:rsid w:val="00E55957"/>
    <w:rsid w:val="00E648A4"/>
    <w:rsid w:val="00E82455"/>
    <w:rsid w:val="00E94873"/>
    <w:rsid w:val="00E96F22"/>
    <w:rsid w:val="00EA633B"/>
    <w:rsid w:val="00EB298B"/>
    <w:rsid w:val="00EC2EC0"/>
    <w:rsid w:val="00EC6216"/>
    <w:rsid w:val="00EF1D88"/>
    <w:rsid w:val="00EF35D9"/>
    <w:rsid w:val="00EF468C"/>
    <w:rsid w:val="00EF4DD8"/>
    <w:rsid w:val="00EF5CD2"/>
    <w:rsid w:val="00F026FB"/>
    <w:rsid w:val="00F0737B"/>
    <w:rsid w:val="00F10306"/>
    <w:rsid w:val="00F24EA3"/>
    <w:rsid w:val="00F26E6C"/>
    <w:rsid w:val="00F33DE3"/>
    <w:rsid w:val="00F41D98"/>
    <w:rsid w:val="00F43971"/>
    <w:rsid w:val="00F448C5"/>
    <w:rsid w:val="00F515CF"/>
    <w:rsid w:val="00F6615B"/>
    <w:rsid w:val="00F71365"/>
    <w:rsid w:val="00F72285"/>
    <w:rsid w:val="00F741B3"/>
    <w:rsid w:val="00F766BC"/>
    <w:rsid w:val="00F8320C"/>
    <w:rsid w:val="00F832DB"/>
    <w:rsid w:val="00F83BBF"/>
    <w:rsid w:val="00F87BF1"/>
    <w:rsid w:val="00F973DE"/>
    <w:rsid w:val="00F97754"/>
    <w:rsid w:val="00FA05A9"/>
    <w:rsid w:val="00FA2B35"/>
    <w:rsid w:val="00FA4F67"/>
    <w:rsid w:val="00FA5553"/>
    <w:rsid w:val="00FA7ACA"/>
    <w:rsid w:val="00FB08ED"/>
    <w:rsid w:val="00FB0C30"/>
    <w:rsid w:val="00FB6DCE"/>
    <w:rsid w:val="00FC54FF"/>
    <w:rsid w:val="00FC653F"/>
    <w:rsid w:val="00FD068D"/>
    <w:rsid w:val="00FD7F03"/>
    <w:rsid w:val="00FE21FB"/>
    <w:rsid w:val="00FF1348"/>
    <w:rsid w:val="00FF46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pPr>
      <w:spacing w:after="200" w:line="276" w:lineRule="auto"/>
    </w:pPr>
    <w:rPr>
      <w:rFonts w:eastAsia="Times New Roman"/>
      <w:sz w:val="22"/>
      <w:szCs w:val="22"/>
      <w:lang w:eastAsia="en-US"/>
    </w:rPr>
  </w:style>
  <w:style w:type="paragraph" w:styleId="Heading1">
    <w:name w:val="heading 1"/>
    <w:basedOn w:val="NoSpacing"/>
    <w:next w:val="Normal"/>
    <w:link w:val="Heading1Char"/>
    <w:uiPriority w:val="9"/>
    <w:qFormat/>
    <w:rsid w:val="00F71365"/>
    <w:pPr>
      <w:numPr>
        <w:numId w:val="18"/>
      </w:numPr>
      <w:tabs>
        <w:tab w:val="left" w:pos="0"/>
        <w:tab w:val="left" w:pos="142"/>
      </w:tabs>
      <w:ind w:left="426" w:hanging="426"/>
      <w:jc w:val="both"/>
      <w:outlineLvl w:val="0"/>
    </w:pPr>
    <w:rPr>
      <w:rFonts w:ascii="Arial" w:hAnsi="Arial" w:cs="Arial"/>
      <w:color w:val="000000"/>
      <w:sz w:val="24"/>
      <w:szCs w:val="24"/>
    </w:rPr>
  </w:style>
  <w:style w:type="paragraph" w:styleId="Heading2">
    <w:name w:val="heading 2"/>
    <w:basedOn w:val="NoSpacing"/>
    <w:next w:val="Normal"/>
    <w:link w:val="Heading2Char"/>
    <w:uiPriority w:val="9"/>
    <w:unhideWhenUsed/>
    <w:qFormat/>
    <w:rsid w:val="00BF34B2"/>
    <w:pPr>
      <w:numPr>
        <w:ilvl w:val="2"/>
        <w:numId w:val="18"/>
      </w:numPr>
      <w:tabs>
        <w:tab w:val="left" w:pos="0"/>
        <w:tab w:val="left" w:pos="142"/>
      </w:tabs>
      <w:ind w:left="1276" w:hanging="283"/>
      <w:jc w:val="both"/>
      <w:outlineLvl w:val="1"/>
    </w:pPr>
    <w:rPr>
      <w:rFonts w:ascii="Arial" w:hAnsi="Arial" w:cs="Arial"/>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433A8"/>
    <w:rPr>
      <w:b/>
      <w:bCs/>
    </w:rPr>
  </w:style>
  <w:style w:type="paragraph" w:styleId="NoSpacing">
    <w:name w:val="No Spacing"/>
    <w:uiPriority w:val="1"/>
    <w:qFormat/>
    <w:rsid w:val="00E433A8"/>
    <w:rPr>
      <w:sz w:val="22"/>
      <w:szCs w:val="22"/>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hAnsi="Arial"/>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hAnsi="CG Times"/>
      <w:sz w:val="24"/>
      <w:szCs w:val="20"/>
      <w:lang w:val="en-US"/>
    </w:rPr>
  </w:style>
  <w:style w:type="character" w:customStyle="1" w:styleId="BodyTextIndent2Char">
    <w:name w:val="Body Text Indent 2 Char"/>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olor w:val="000000"/>
      <w:sz w:val="24"/>
      <w:lang w:val="en-US"/>
    </w:rPr>
  </w:style>
  <w:style w:type="character" w:customStyle="1" w:styleId="st1">
    <w:name w:val="st1"/>
    <w:rsid w:val="00665264"/>
    <w:rPr>
      <w:rFonts w:cs="Times New Roman"/>
    </w:rPr>
  </w:style>
  <w:style w:type="character" w:styleId="Emphasis">
    <w:name w:val="Emphasis"/>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eastAsia="Calibri" w:cs="Consolas"/>
      <w:szCs w:val="21"/>
    </w:rPr>
  </w:style>
  <w:style w:type="character" w:customStyle="1" w:styleId="PlainTextChar">
    <w:name w:val="Plain Text Char"/>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paragraph" w:styleId="BalloonText">
    <w:name w:val="Balloon Text"/>
    <w:basedOn w:val="Normal"/>
    <w:link w:val="BalloonTextChar"/>
    <w:uiPriority w:val="99"/>
    <w:semiHidden/>
    <w:unhideWhenUsed/>
    <w:rsid w:val="007A33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334D"/>
    <w:rPr>
      <w:rFonts w:ascii="Segoe UI" w:hAnsi="Segoe UI" w:cs="Segoe UI"/>
      <w:sz w:val="18"/>
      <w:szCs w:val="18"/>
    </w:rPr>
  </w:style>
  <w:style w:type="character" w:customStyle="1" w:styleId="Heading1Char">
    <w:name w:val="Heading 1 Char"/>
    <w:link w:val="Heading1"/>
    <w:uiPriority w:val="9"/>
    <w:rsid w:val="00F71365"/>
    <w:rPr>
      <w:rFonts w:ascii="Arial" w:hAnsi="Arial" w:cs="Arial"/>
      <w:color w:val="000000"/>
      <w:sz w:val="24"/>
      <w:szCs w:val="24"/>
    </w:rPr>
  </w:style>
  <w:style w:type="character" w:customStyle="1" w:styleId="Heading2Char">
    <w:name w:val="Heading 2 Char"/>
    <w:link w:val="Heading2"/>
    <w:uiPriority w:val="9"/>
    <w:rsid w:val="00BF34B2"/>
    <w:rPr>
      <w:rFonts w:ascii="Arial" w:hAnsi="Arial" w:cs="Arial"/>
      <w:color w:val="000000"/>
      <w:sz w:val="24"/>
      <w:szCs w:val="24"/>
    </w:rPr>
  </w:style>
  <w:style w:type="table" w:styleId="TableGrid">
    <w:name w:val="Table Grid"/>
    <w:basedOn w:val="TableNormal"/>
    <w:uiPriority w:val="59"/>
    <w:rsid w:val="00DA1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919"/>
    <w:pPr>
      <w:tabs>
        <w:tab w:val="center" w:pos="4513"/>
        <w:tab w:val="right" w:pos="9026"/>
      </w:tabs>
      <w:spacing w:after="0" w:line="240" w:lineRule="auto"/>
    </w:pPr>
  </w:style>
  <w:style w:type="character" w:customStyle="1" w:styleId="HeaderChar">
    <w:name w:val="Header Char"/>
    <w:link w:val="Header"/>
    <w:uiPriority w:val="99"/>
    <w:rsid w:val="00D94919"/>
    <w:rPr>
      <w:rFonts w:eastAsia="Times New Roman"/>
    </w:rPr>
  </w:style>
  <w:style w:type="paragraph" w:styleId="Footer">
    <w:name w:val="footer"/>
    <w:basedOn w:val="Normal"/>
    <w:link w:val="FooterChar"/>
    <w:uiPriority w:val="99"/>
    <w:unhideWhenUsed/>
    <w:rsid w:val="00D94919"/>
    <w:pPr>
      <w:tabs>
        <w:tab w:val="center" w:pos="4513"/>
        <w:tab w:val="right" w:pos="9026"/>
      </w:tabs>
      <w:spacing w:after="0" w:line="240" w:lineRule="auto"/>
    </w:pPr>
  </w:style>
  <w:style w:type="character" w:customStyle="1" w:styleId="FooterChar">
    <w:name w:val="Footer Char"/>
    <w:link w:val="Footer"/>
    <w:uiPriority w:val="99"/>
    <w:rsid w:val="00D94919"/>
    <w:rPr>
      <w:rFonts w:eastAsia="Times New Roman"/>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56556665">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86043279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143817279">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605650917">
      <w:bodyDiv w:val="1"/>
      <w:marLeft w:val="0"/>
      <w:marRight w:val="0"/>
      <w:marTop w:val="0"/>
      <w:marBottom w:val="0"/>
      <w:divBdr>
        <w:top w:val="none" w:sz="0" w:space="0" w:color="auto"/>
        <w:left w:val="none" w:sz="0" w:space="0" w:color="auto"/>
        <w:bottom w:val="none" w:sz="0" w:space="0" w:color="auto"/>
        <w:right w:val="none" w:sz="0" w:space="0" w:color="auto"/>
      </w:divBdr>
    </w:div>
    <w:div w:id="19050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E094-8A8D-4ABD-9CC8-4C1C7D58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650. Mr N P Masipa (DA) to ask the Minister of Agriculture, Land Reform and Rura</vt:lpstr>
      <vt:lpstr/>
      <vt:lpstr>What are the further relevant details of the (a) red meat and (b)(i) small and (</vt:lpstr>
      <vt:lpstr>South Africa (SA) has been exporting red meat from the Republic to the rest of t</vt:lpstr>
      <vt:lpstr>(b)(i),(ii) 	Both small and large livestock has been exported to the internation</vt:lpstr>
      <vt:lpstr>    </vt:lpstr>
      <vt:lpstr>    Table 1 below depicts the red meat exported in terms of Small and Large livestoc</vt:lpstr>
      <vt:lpstr>    The latter part of the question enquires about the countries which have received</vt:lpstr>
      <vt:lpstr>    </vt:lpstr>
      <vt:lpstr>    Table 2 below depicts total red meat exports per Country of destination.</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2021-06-04T13:37:00Z</cp:lastPrinted>
  <dcterms:created xsi:type="dcterms:W3CDTF">2022-05-02T16:41:00Z</dcterms:created>
  <dcterms:modified xsi:type="dcterms:W3CDTF">2022-05-02T16:41:00Z</dcterms:modified>
</cp:coreProperties>
</file>