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63" w:rsidRPr="007713E1" w:rsidRDefault="00E91463" w:rsidP="004B7187">
      <w:pPr>
        <w:spacing w:before="100" w:beforeAutospacing="1" w:after="100" w:afterAutospacing="1" w:line="240" w:lineRule="auto"/>
        <w:ind w:left="816" w:hanging="816"/>
        <w:rPr>
          <w:rFonts w:ascii="Arial" w:hAnsi="Arial" w:cs="Arial"/>
          <w:b/>
          <w:sz w:val="23"/>
          <w:szCs w:val="23"/>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F41A9">
        <w:rPr>
          <w:rFonts w:ascii="Times New Roman" w:hAnsi="Times New Roman" w:cs="Times New Roman"/>
          <w:b/>
          <w:sz w:val="24"/>
          <w:szCs w:val="24"/>
        </w:rPr>
        <w:t xml:space="preserve">   </w:t>
      </w:r>
      <w:r w:rsidRPr="007713E1">
        <w:rPr>
          <w:rFonts w:ascii="Arial" w:hAnsi="Arial" w:cs="Arial"/>
          <w:b/>
          <w:sz w:val="23"/>
          <w:szCs w:val="23"/>
        </w:rPr>
        <w:t xml:space="preserve">THE NATIONAL ASSEMBLY </w:t>
      </w:r>
    </w:p>
    <w:p w:rsidR="004B7187" w:rsidRPr="004B7187" w:rsidRDefault="004B7187" w:rsidP="004B7187">
      <w:pPr>
        <w:spacing w:before="100" w:beforeAutospacing="1" w:after="100" w:afterAutospacing="1" w:line="240" w:lineRule="auto"/>
        <w:ind w:left="720" w:hanging="720"/>
        <w:jc w:val="both"/>
        <w:outlineLvl w:val="0"/>
        <w:rPr>
          <w:rFonts w:ascii="Arial" w:hAnsi="Arial" w:cs="Arial"/>
          <w:b/>
          <w:noProof/>
          <w:sz w:val="23"/>
          <w:szCs w:val="23"/>
          <w:lang w:val="af-ZA"/>
        </w:rPr>
      </w:pPr>
      <w:r w:rsidRPr="004B7187">
        <w:rPr>
          <w:rFonts w:ascii="Times New Roman" w:hAnsi="Times New Roman" w:cs="Times New Roman"/>
          <w:b/>
          <w:noProof/>
          <w:sz w:val="23"/>
          <w:szCs w:val="23"/>
          <w:lang w:val="af-ZA"/>
        </w:rPr>
        <w:tab/>
      </w:r>
      <w:r w:rsidRPr="004B7187">
        <w:rPr>
          <w:rFonts w:ascii="Times New Roman" w:hAnsi="Times New Roman" w:cs="Times New Roman"/>
          <w:b/>
          <w:noProof/>
          <w:sz w:val="23"/>
          <w:szCs w:val="23"/>
          <w:lang w:val="af-ZA"/>
        </w:rPr>
        <w:tab/>
      </w:r>
      <w:r w:rsidRPr="004B7187">
        <w:rPr>
          <w:rFonts w:ascii="Times New Roman" w:hAnsi="Times New Roman" w:cs="Times New Roman"/>
          <w:b/>
          <w:noProof/>
          <w:sz w:val="23"/>
          <w:szCs w:val="23"/>
          <w:lang w:val="af-ZA"/>
        </w:rPr>
        <w:tab/>
      </w:r>
      <w:r w:rsidRPr="004B7187">
        <w:rPr>
          <w:rFonts w:ascii="Times New Roman" w:hAnsi="Times New Roman" w:cs="Times New Roman"/>
          <w:b/>
          <w:noProof/>
          <w:sz w:val="23"/>
          <w:szCs w:val="23"/>
          <w:lang w:val="af-ZA"/>
        </w:rPr>
        <w:tab/>
      </w:r>
      <w:r w:rsidRPr="004B7187">
        <w:rPr>
          <w:rFonts w:ascii="Arial" w:hAnsi="Arial" w:cs="Arial"/>
          <w:b/>
          <w:noProof/>
          <w:sz w:val="23"/>
          <w:szCs w:val="23"/>
          <w:lang w:val="af-ZA"/>
        </w:rPr>
        <w:t>QUESTION FOR WRITTEN REPLY</w:t>
      </w:r>
    </w:p>
    <w:p w:rsidR="004B7187" w:rsidRPr="004B7187" w:rsidRDefault="004B7187" w:rsidP="004B7187">
      <w:pPr>
        <w:spacing w:before="100" w:beforeAutospacing="1" w:after="100" w:afterAutospacing="1" w:line="240" w:lineRule="auto"/>
        <w:ind w:left="720" w:hanging="720"/>
        <w:jc w:val="both"/>
        <w:outlineLvl w:val="0"/>
        <w:rPr>
          <w:rFonts w:ascii="Times New Roman" w:hAnsi="Times New Roman" w:cs="Times New Roman"/>
          <w:b/>
          <w:noProof/>
          <w:sz w:val="23"/>
          <w:szCs w:val="23"/>
          <w:lang w:val="af-ZA"/>
        </w:rPr>
      </w:pPr>
    </w:p>
    <w:p w:rsidR="004B7187" w:rsidRPr="004B7187" w:rsidRDefault="004B7187" w:rsidP="004B7187">
      <w:pPr>
        <w:spacing w:before="100" w:beforeAutospacing="1" w:after="100" w:afterAutospacing="1" w:line="360" w:lineRule="auto"/>
        <w:ind w:left="720" w:hanging="720"/>
        <w:jc w:val="both"/>
        <w:outlineLvl w:val="0"/>
        <w:rPr>
          <w:rFonts w:ascii="Arial" w:hAnsi="Arial" w:cs="Arial"/>
          <w:b/>
          <w:noProof/>
          <w:sz w:val="23"/>
          <w:szCs w:val="23"/>
          <w:lang w:val="af-ZA"/>
        </w:rPr>
      </w:pPr>
      <w:r w:rsidRPr="004B7187">
        <w:rPr>
          <w:rFonts w:ascii="Arial" w:hAnsi="Arial" w:cs="Arial"/>
          <w:b/>
          <w:noProof/>
          <w:sz w:val="23"/>
          <w:szCs w:val="23"/>
          <w:lang w:val="af-ZA"/>
        </w:rPr>
        <w:t>650.</w:t>
      </w:r>
      <w:r w:rsidRPr="004B7187">
        <w:rPr>
          <w:rFonts w:ascii="Arial" w:hAnsi="Arial" w:cs="Arial"/>
          <w:b/>
          <w:noProof/>
          <w:sz w:val="23"/>
          <w:szCs w:val="23"/>
          <w:lang w:val="af-ZA"/>
        </w:rPr>
        <w:tab/>
        <w:t>Mr D W Macpherson (DA) to ask the Minister of Trade and Industry:</w:t>
      </w:r>
    </w:p>
    <w:p w:rsidR="004B7187" w:rsidRPr="004B7187" w:rsidRDefault="004B7187" w:rsidP="007B3F63">
      <w:pPr>
        <w:spacing w:before="100" w:beforeAutospacing="1" w:after="100" w:afterAutospacing="1" w:line="360" w:lineRule="auto"/>
        <w:ind w:left="720"/>
        <w:jc w:val="both"/>
        <w:outlineLvl w:val="0"/>
        <w:rPr>
          <w:rFonts w:ascii="Arial" w:hAnsi="Arial" w:cs="Arial"/>
          <w:sz w:val="23"/>
          <w:szCs w:val="23"/>
          <w:lang w:val="en-GB"/>
        </w:rPr>
      </w:pPr>
      <w:r w:rsidRPr="004B7187">
        <w:rPr>
          <w:rFonts w:ascii="Arial" w:hAnsi="Arial" w:cs="Arial"/>
          <w:sz w:val="23"/>
          <w:szCs w:val="23"/>
        </w:rPr>
        <w:t>What (a) number of laboratories does the SA Bureau of Standards have, (b) number of the specified laboratories are conducting full testing of products, (c) are the names of the laboratories that are conducting partial testing of products, (d) would it cost to bring each partial testing laboratory up to standard so that full testing can be conducted at every laboratory and (e) equipme</w:t>
      </w:r>
      <w:r w:rsidR="002B57AC">
        <w:rPr>
          <w:rFonts w:ascii="Arial" w:hAnsi="Arial" w:cs="Arial"/>
          <w:sz w:val="23"/>
          <w:szCs w:val="23"/>
        </w:rPr>
        <w:t>nt is needed at each laboratory?</w:t>
      </w:r>
    </w:p>
    <w:p w:rsidR="004B7187" w:rsidRPr="004B7187" w:rsidRDefault="00240C56" w:rsidP="004B7187">
      <w:pPr>
        <w:spacing w:before="100" w:beforeAutospacing="1" w:after="100" w:afterAutospacing="1" w:line="360" w:lineRule="auto"/>
        <w:ind w:left="720" w:hanging="720"/>
        <w:jc w:val="both"/>
        <w:outlineLvl w:val="0"/>
        <w:rPr>
          <w:rFonts w:ascii="Arial" w:hAnsi="Arial" w:cs="Arial"/>
          <w:b/>
          <w:noProof/>
          <w:color w:val="000000" w:themeColor="text1"/>
          <w:sz w:val="23"/>
          <w:szCs w:val="23"/>
          <w:lang w:val="af-ZA"/>
        </w:rPr>
      </w:pPr>
      <w:r>
        <w:rPr>
          <w:rFonts w:ascii="Arial" w:hAnsi="Arial" w:cs="Arial"/>
          <w:b/>
          <w:noProof/>
          <w:color w:val="000000" w:themeColor="text1"/>
          <w:sz w:val="23"/>
          <w:szCs w:val="23"/>
          <w:lang w:val="af-ZA"/>
        </w:rPr>
        <w:t>Response:</w:t>
      </w:r>
    </w:p>
    <w:p w:rsidR="004B7187" w:rsidRPr="004B7187" w:rsidRDefault="004B7187" w:rsidP="004B7187">
      <w:pPr>
        <w:spacing w:before="100" w:beforeAutospacing="1" w:after="100" w:afterAutospacing="1" w:line="360" w:lineRule="auto"/>
        <w:jc w:val="both"/>
        <w:outlineLvl w:val="0"/>
        <w:rPr>
          <w:rFonts w:ascii="Arial" w:hAnsi="Arial" w:cs="Arial"/>
          <w:sz w:val="23"/>
          <w:szCs w:val="23"/>
        </w:rPr>
      </w:pPr>
      <w:r w:rsidRPr="004B7187">
        <w:rPr>
          <w:rFonts w:ascii="Arial" w:hAnsi="Arial" w:cs="Arial"/>
          <w:sz w:val="23"/>
          <w:szCs w:val="23"/>
        </w:rPr>
        <w:t>According to information provided by the management of the South Afr</w:t>
      </w:r>
      <w:r w:rsidR="00E6441A">
        <w:rPr>
          <w:rFonts w:ascii="Arial" w:hAnsi="Arial" w:cs="Arial"/>
          <w:sz w:val="23"/>
          <w:szCs w:val="23"/>
        </w:rPr>
        <w:t>ican Bureau of Standards (SABS):</w:t>
      </w:r>
      <w:r w:rsidRPr="004B7187">
        <w:rPr>
          <w:rFonts w:ascii="Arial" w:hAnsi="Arial" w:cs="Arial"/>
          <w:sz w:val="23"/>
          <w:szCs w:val="23"/>
        </w:rPr>
        <w:t xml:space="preserve"> </w:t>
      </w:r>
    </w:p>
    <w:p w:rsidR="004B7187" w:rsidRPr="004B7187" w:rsidRDefault="004B7187" w:rsidP="00955668">
      <w:pPr>
        <w:numPr>
          <w:ilvl w:val="0"/>
          <w:numId w:val="11"/>
        </w:numPr>
        <w:spacing w:before="100" w:beforeAutospacing="1" w:after="100" w:afterAutospacing="1" w:line="360" w:lineRule="auto"/>
        <w:ind w:hanging="76"/>
        <w:contextualSpacing/>
        <w:jc w:val="both"/>
        <w:outlineLvl w:val="0"/>
        <w:rPr>
          <w:rFonts w:ascii="Arial" w:hAnsi="Arial" w:cs="Arial"/>
          <w:sz w:val="23"/>
          <w:szCs w:val="23"/>
        </w:rPr>
      </w:pPr>
      <w:r w:rsidRPr="004B7187">
        <w:rPr>
          <w:rFonts w:ascii="Arial" w:hAnsi="Arial" w:cs="Arial"/>
          <w:sz w:val="23"/>
          <w:szCs w:val="23"/>
        </w:rPr>
        <w:t>The SABS has 30 business units undertaking testing.</w:t>
      </w:r>
    </w:p>
    <w:p w:rsidR="004B7187" w:rsidRDefault="004B7187" w:rsidP="00E6441A">
      <w:pPr>
        <w:numPr>
          <w:ilvl w:val="0"/>
          <w:numId w:val="11"/>
        </w:numPr>
        <w:spacing w:before="100" w:beforeAutospacing="1" w:after="100" w:afterAutospacing="1" w:line="360" w:lineRule="auto"/>
        <w:ind w:left="709" w:hanging="425"/>
        <w:contextualSpacing/>
        <w:jc w:val="both"/>
        <w:outlineLvl w:val="0"/>
        <w:rPr>
          <w:rFonts w:ascii="Arial" w:hAnsi="Arial" w:cs="Arial"/>
          <w:sz w:val="23"/>
          <w:szCs w:val="23"/>
        </w:rPr>
      </w:pPr>
      <w:r w:rsidRPr="004B7187">
        <w:rPr>
          <w:rFonts w:ascii="Arial" w:hAnsi="Arial" w:cs="Arial"/>
          <w:sz w:val="23"/>
          <w:szCs w:val="23"/>
        </w:rPr>
        <w:t>The SABS conducts testing as part of conformity assessment in line with the prescripts of ISO 17 000. Testing falls into 3 categories as follows; Third Party Testing where a product complies fully with a standard and the testing activities were conducted by an independent third party (SABS); Second Part Testing where the SABS tests products on behalf of another institution which defines the required specification and First Party Testing where the SABS provides product development support to manufacturing companies.</w:t>
      </w:r>
    </w:p>
    <w:p w:rsidR="00E6441A" w:rsidRPr="00E6441A" w:rsidRDefault="00E6441A" w:rsidP="00E6441A">
      <w:pPr>
        <w:numPr>
          <w:ilvl w:val="0"/>
          <w:numId w:val="11"/>
        </w:numPr>
        <w:spacing w:before="100" w:beforeAutospacing="1" w:after="100" w:afterAutospacing="1" w:line="360" w:lineRule="auto"/>
        <w:ind w:left="709" w:hanging="425"/>
        <w:contextualSpacing/>
        <w:jc w:val="both"/>
        <w:outlineLvl w:val="0"/>
        <w:rPr>
          <w:rFonts w:ascii="Arial" w:hAnsi="Arial" w:cs="Arial"/>
          <w:sz w:val="23"/>
          <w:szCs w:val="23"/>
        </w:rPr>
      </w:pPr>
      <w:r>
        <w:rPr>
          <w:rFonts w:ascii="Arial" w:hAnsi="Arial" w:cs="Arial"/>
          <w:sz w:val="23"/>
          <w:szCs w:val="23"/>
        </w:rPr>
        <w:t>The management of the SABS has not provided a satisfactory response containing the requisite information. I have written to the SABS management demanding that they do in fact provide an urgent response to the Department of Trade and Industry.</w:t>
      </w:r>
    </w:p>
    <w:p w:rsidR="00E6441A" w:rsidRDefault="00E6441A" w:rsidP="00955668">
      <w:pPr>
        <w:numPr>
          <w:ilvl w:val="0"/>
          <w:numId w:val="11"/>
        </w:numPr>
        <w:spacing w:before="100" w:beforeAutospacing="1" w:after="100" w:afterAutospacing="1" w:line="360" w:lineRule="auto"/>
        <w:ind w:left="709" w:hanging="425"/>
        <w:contextualSpacing/>
        <w:jc w:val="both"/>
        <w:outlineLvl w:val="0"/>
        <w:rPr>
          <w:rFonts w:ascii="Arial" w:hAnsi="Arial" w:cs="Arial"/>
          <w:sz w:val="23"/>
          <w:szCs w:val="23"/>
        </w:rPr>
      </w:pPr>
      <w:r>
        <w:rPr>
          <w:rFonts w:ascii="Arial" w:hAnsi="Arial" w:cs="Arial"/>
          <w:sz w:val="23"/>
          <w:szCs w:val="23"/>
        </w:rPr>
        <w:t>As above.</w:t>
      </w:r>
    </w:p>
    <w:p w:rsidR="00E6441A" w:rsidRDefault="00E6441A" w:rsidP="00955668">
      <w:pPr>
        <w:numPr>
          <w:ilvl w:val="0"/>
          <w:numId w:val="11"/>
        </w:numPr>
        <w:spacing w:before="100" w:beforeAutospacing="1" w:after="100" w:afterAutospacing="1" w:line="360" w:lineRule="auto"/>
        <w:ind w:left="709" w:hanging="425"/>
        <w:contextualSpacing/>
        <w:jc w:val="both"/>
        <w:outlineLvl w:val="0"/>
        <w:rPr>
          <w:rFonts w:ascii="Arial" w:hAnsi="Arial" w:cs="Arial"/>
          <w:sz w:val="23"/>
          <w:szCs w:val="23"/>
        </w:rPr>
      </w:pPr>
      <w:r>
        <w:rPr>
          <w:rFonts w:ascii="Arial" w:hAnsi="Arial" w:cs="Arial"/>
          <w:sz w:val="23"/>
          <w:szCs w:val="23"/>
        </w:rPr>
        <w:t>As above.</w:t>
      </w:r>
    </w:p>
    <w:p w:rsidR="00E6441A" w:rsidRDefault="00E6441A" w:rsidP="00E6441A">
      <w:pPr>
        <w:spacing w:before="100" w:beforeAutospacing="1" w:after="100" w:afterAutospacing="1" w:line="360" w:lineRule="auto"/>
        <w:contextualSpacing/>
        <w:jc w:val="both"/>
        <w:outlineLvl w:val="0"/>
        <w:rPr>
          <w:rFonts w:ascii="Arial" w:hAnsi="Arial" w:cs="Arial"/>
          <w:sz w:val="23"/>
          <w:szCs w:val="23"/>
        </w:rPr>
      </w:pPr>
    </w:p>
    <w:p w:rsidR="004B7187" w:rsidRPr="004B7187" w:rsidRDefault="004B7187" w:rsidP="00E6441A">
      <w:pPr>
        <w:spacing w:before="100" w:beforeAutospacing="1" w:after="100" w:afterAutospacing="1" w:line="360" w:lineRule="auto"/>
        <w:contextualSpacing/>
        <w:jc w:val="both"/>
        <w:outlineLvl w:val="0"/>
        <w:rPr>
          <w:rFonts w:ascii="Arial" w:hAnsi="Arial" w:cs="Arial"/>
          <w:sz w:val="23"/>
          <w:szCs w:val="23"/>
        </w:rPr>
      </w:pPr>
      <w:r w:rsidRPr="004B7187">
        <w:rPr>
          <w:rFonts w:ascii="Arial" w:hAnsi="Arial" w:cs="Arial"/>
          <w:sz w:val="23"/>
          <w:szCs w:val="23"/>
        </w:rPr>
        <w:t>The Department of Trade and Industry is the only shareholder of the SABS. In my capacity as the Minister of Trade and Industry, in the light of the above and with respect to ongoing concerns relating to the SABS testing function, I recently gave instructions to the SABS Board to urgently oversee a detailed process to develop a turnaround strategy for SABS. This will</w:t>
      </w:r>
      <w:r w:rsidR="007B3F63" w:rsidRPr="007713E1">
        <w:rPr>
          <w:rFonts w:ascii="Arial" w:hAnsi="Arial" w:cs="Arial"/>
          <w:sz w:val="23"/>
          <w:szCs w:val="23"/>
        </w:rPr>
        <w:t>, inter</w:t>
      </w:r>
      <w:r w:rsidRPr="004B7187">
        <w:rPr>
          <w:rFonts w:ascii="Arial" w:hAnsi="Arial" w:cs="Arial"/>
          <w:sz w:val="23"/>
          <w:szCs w:val="23"/>
        </w:rPr>
        <w:t xml:space="preserve"> alia, fully scope all the existing SABS testing facilities and their respective capabilities, those which are no longer functional or have been degraded; the cost of maintaining and/or </w:t>
      </w:r>
      <w:r w:rsidR="007B3F63" w:rsidRPr="007713E1">
        <w:rPr>
          <w:rFonts w:ascii="Arial" w:hAnsi="Arial" w:cs="Arial"/>
          <w:sz w:val="23"/>
          <w:szCs w:val="23"/>
        </w:rPr>
        <w:t>upgrading and</w:t>
      </w:r>
      <w:r w:rsidRPr="004B7187">
        <w:rPr>
          <w:rFonts w:ascii="Arial" w:hAnsi="Arial" w:cs="Arial"/>
          <w:sz w:val="23"/>
          <w:szCs w:val="23"/>
        </w:rPr>
        <w:t xml:space="preserve"> reopening those facilities which are critical to SA’s industrialisation effort; resolve any legal issues which may stand in the way of undertaking partial testing and conduct a review of the three technical infrastructure Acts. I shall provide a full report to Parliament in this regard in due course.</w:t>
      </w:r>
    </w:p>
    <w:p w:rsidR="004B7187" w:rsidRPr="004B7187" w:rsidRDefault="004B7187" w:rsidP="00E6441A">
      <w:pPr>
        <w:spacing w:before="100" w:beforeAutospacing="1" w:after="100" w:afterAutospacing="1" w:line="360" w:lineRule="auto"/>
        <w:contextualSpacing/>
        <w:jc w:val="both"/>
        <w:outlineLvl w:val="0"/>
        <w:rPr>
          <w:rFonts w:ascii="Arial" w:hAnsi="Arial" w:cs="Arial"/>
          <w:sz w:val="23"/>
          <w:szCs w:val="23"/>
        </w:rPr>
      </w:pPr>
    </w:p>
    <w:p w:rsidR="007340CC" w:rsidRPr="007713E1" w:rsidRDefault="007340CC" w:rsidP="00295174">
      <w:pPr>
        <w:rPr>
          <w:sz w:val="23"/>
          <w:szCs w:val="23"/>
        </w:rPr>
      </w:pPr>
    </w:p>
    <w:p w:rsidR="007713E1" w:rsidRPr="007713E1" w:rsidRDefault="007713E1" w:rsidP="00295174">
      <w:pPr>
        <w:rPr>
          <w:sz w:val="23"/>
          <w:szCs w:val="23"/>
        </w:rPr>
      </w:pPr>
    </w:p>
    <w:sectPr w:rsidR="007713E1" w:rsidRPr="007713E1" w:rsidSect="007340CC">
      <w:pgSz w:w="11906" w:h="16838"/>
      <w:pgMar w:top="1135"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8D2"/>
    <w:multiLevelType w:val="hybridMultilevel"/>
    <w:tmpl w:val="36F0EC46"/>
    <w:lvl w:ilvl="0" w:tplc="09AEBFB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564B"/>
    <w:multiLevelType w:val="hybridMultilevel"/>
    <w:tmpl w:val="AC0CD984"/>
    <w:lvl w:ilvl="0" w:tplc="069A8FC2">
      <w:start w:val="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6C52"/>
    <w:multiLevelType w:val="hybridMultilevel"/>
    <w:tmpl w:val="6AC801C2"/>
    <w:lvl w:ilvl="0" w:tplc="D77ADC3A">
      <w:start w:val="1"/>
      <w:numFmt w:val="lowerLetter"/>
      <w:lvlText w:val="%1)"/>
      <w:lvlJc w:val="left"/>
      <w:pPr>
        <w:ind w:left="360" w:hanging="360"/>
      </w:pPr>
      <w:rPr>
        <w:rFonts w:ascii="Arial" w:eastAsiaTheme="minorHAnsi" w:hAnsi="Arial" w:cs="Aria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EB1D11"/>
    <w:multiLevelType w:val="hybridMultilevel"/>
    <w:tmpl w:val="3E92CBCE"/>
    <w:lvl w:ilvl="0" w:tplc="8A6CD90C">
      <w:start w:val="1"/>
      <w:numFmt w:val="lowerLetter"/>
      <w:lvlText w:val="%1)"/>
      <w:lvlJc w:val="left"/>
      <w:pPr>
        <w:ind w:left="720" w:hanging="360"/>
      </w:pPr>
      <w:rPr>
        <w:rFonts w:ascii="Arial" w:hAnsi="Aria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A4587"/>
    <w:multiLevelType w:val="hybridMultilevel"/>
    <w:tmpl w:val="B13A7EF8"/>
    <w:lvl w:ilvl="0" w:tplc="1C090005">
      <w:start w:val="1"/>
      <w:numFmt w:val="bullet"/>
      <w:lvlText w:val=""/>
      <w:lvlJc w:val="left"/>
      <w:pPr>
        <w:ind w:left="92" w:hanging="360"/>
      </w:pPr>
      <w:rPr>
        <w:rFonts w:ascii="Wingdings" w:hAnsi="Wingdings" w:hint="default"/>
      </w:rPr>
    </w:lvl>
    <w:lvl w:ilvl="1" w:tplc="1C090003">
      <w:start w:val="1"/>
      <w:numFmt w:val="bullet"/>
      <w:lvlText w:val="o"/>
      <w:lvlJc w:val="left"/>
      <w:pPr>
        <w:ind w:left="812" w:hanging="360"/>
      </w:pPr>
      <w:rPr>
        <w:rFonts w:ascii="Courier New" w:hAnsi="Courier New" w:cs="Courier New" w:hint="default"/>
      </w:rPr>
    </w:lvl>
    <w:lvl w:ilvl="2" w:tplc="1C090005" w:tentative="1">
      <w:start w:val="1"/>
      <w:numFmt w:val="bullet"/>
      <w:lvlText w:val=""/>
      <w:lvlJc w:val="left"/>
      <w:pPr>
        <w:ind w:left="1532" w:hanging="360"/>
      </w:pPr>
      <w:rPr>
        <w:rFonts w:ascii="Wingdings" w:hAnsi="Wingdings" w:hint="default"/>
      </w:rPr>
    </w:lvl>
    <w:lvl w:ilvl="3" w:tplc="1C090001" w:tentative="1">
      <w:start w:val="1"/>
      <w:numFmt w:val="bullet"/>
      <w:lvlText w:val=""/>
      <w:lvlJc w:val="left"/>
      <w:pPr>
        <w:ind w:left="2252" w:hanging="360"/>
      </w:pPr>
      <w:rPr>
        <w:rFonts w:ascii="Symbol" w:hAnsi="Symbol" w:hint="default"/>
      </w:rPr>
    </w:lvl>
    <w:lvl w:ilvl="4" w:tplc="1C090003" w:tentative="1">
      <w:start w:val="1"/>
      <w:numFmt w:val="bullet"/>
      <w:lvlText w:val="o"/>
      <w:lvlJc w:val="left"/>
      <w:pPr>
        <w:ind w:left="2972" w:hanging="360"/>
      </w:pPr>
      <w:rPr>
        <w:rFonts w:ascii="Courier New" w:hAnsi="Courier New" w:cs="Courier New" w:hint="default"/>
      </w:rPr>
    </w:lvl>
    <w:lvl w:ilvl="5" w:tplc="1C090005" w:tentative="1">
      <w:start w:val="1"/>
      <w:numFmt w:val="bullet"/>
      <w:lvlText w:val=""/>
      <w:lvlJc w:val="left"/>
      <w:pPr>
        <w:ind w:left="3692" w:hanging="360"/>
      </w:pPr>
      <w:rPr>
        <w:rFonts w:ascii="Wingdings" w:hAnsi="Wingdings" w:hint="default"/>
      </w:rPr>
    </w:lvl>
    <w:lvl w:ilvl="6" w:tplc="1C090001" w:tentative="1">
      <w:start w:val="1"/>
      <w:numFmt w:val="bullet"/>
      <w:lvlText w:val=""/>
      <w:lvlJc w:val="left"/>
      <w:pPr>
        <w:ind w:left="4412" w:hanging="360"/>
      </w:pPr>
      <w:rPr>
        <w:rFonts w:ascii="Symbol" w:hAnsi="Symbol" w:hint="default"/>
      </w:rPr>
    </w:lvl>
    <w:lvl w:ilvl="7" w:tplc="1C090003" w:tentative="1">
      <w:start w:val="1"/>
      <w:numFmt w:val="bullet"/>
      <w:lvlText w:val="o"/>
      <w:lvlJc w:val="left"/>
      <w:pPr>
        <w:ind w:left="5132" w:hanging="360"/>
      </w:pPr>
      <w:rPr>
        <w:rFonts w:ascii="Courier New" w:hAnsi="Courier New" w:cs="Courier New" w:hint="default"/>
      </w:rPr>
    </w:lvl>
    <w:lvl w:ilvl="8" w:tplc="1C090005" w:tentative="1">
      <w:start w:val="1"/>
      <w:numFmt w:val="bullet"/>
      <w:lvlText w:val=""/>
      <w:lvlJc w:val="left"/>
      <w:pPr>
        <w:ind w:left="5852" w:hanging="360"/>
      </w:pPr>
      <w:rPr>
        <w:rFonts w:ascii="Wingdings" w:hAnsi="Wingdings" w:hint="default"/>
      </w:rPr>
    </w:lvl>
  </w:abstractNum>
  <w:abstractNum w:abstractNumId="5">
    <w:nsid w:val="37265C50"/>
    <w:multiLevelType w:val="hybridMultilevel"/>
    <w:tmpl w:val="570A8F3E"/>
    <w:lvl w:ilvl="0" w:tplc="9470FB9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372F0"/>
    <w:multiLevelType w:val="hybridMultilevel"/>
    <w:tmpl w:val="46EE8DEE"/>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nsid w:val="49310F77"/>
    <w:multiLevelType w:val="hybridMultilevel"/>
    <w:tmpl w:val="97E22C0E"/>
    <w:lvl w:ilvl="0" w:tplc="0409000F">
      <w:start w:val="1"/>
      <w:numFmt w:val="decimal"/>
      <w:lvlText w:val="%1."/>
      <w:lvlJc w:val="left"/>
      <w:pPr>
        <w:tabs>
          <w:tab w:val="num" w:pos="720"/>
        </w:tabs>
        <w:ind w:left="720" w:hanging="360"/>
      </w:pPr>
      <w:rPr>
        <w:rFonts w:hint="default"/>
      </w:rPr>
    </w:lvl>
    <w:lvl w:ilvl="1" w:tplc="7FB0F93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692755"/>
    <w:multiLevelType w:val="hybridMultilevel"/>
    <w:tmpl w:val="AE0C87DC"/>
    <w:lvl w:ilvl="0" w:tplc="848C5B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39541C"/>
    <w:multiLevelType w:val="hybridMultilevel"/>
    <w:tmpl w:val="7B18A5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9E52B9E"/>
    <w:multiLevelType w:val="hybridMultilevel"/>
    <w:tmpl w:val="F7B0C1DE"/>
    <w:lvl w:ilvl="0" w:tplc="A1D4E8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0"/>
  </w:num>
  <w:num w:numId="5">
    <w:abstractNumId w:val="5"/>
  </w:num>
  <w:num w:numId="6">
    <w:abstractNumId w:val="8"/>
  </w:num>
  <w:num w:numId="7">
    <w:abstractNumId w:val="1"/>
  </w:num>
  <w:num w:numId="8">
    <w:abstractNumId w:val="0"/>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E3"/>
    <w:rsid w:val="000B59DD"/>
    <w:rsid w:val="000F3A0D"/>
    <w:rsid w:val="000F4A00"/>
    <w:rsid w:val="001323C8"/>
    <w:rsid w:val="00135DC5"/>
    <w:rsid w:val="0017554A"/>
    <w:rsid w:val="001A4E8D"/>
    <w:rsid w:val="002105D6"/>
    <w:rsid w:val="00226B0D"/>
    <w:rsid w:val="00240C56"/>
    <w:rsid w:val="00265E17"/>
    <w:rsid w:val="00294401"/>
    <w:rsid w:val="00295174"/>
    <w:rsid w:val="002B57AC"/>
    <w:rsid w:val="002F41A9"/>
    <w:rsid w:val="003904F9"/>
    <w:rsid w:val="003B23A6"/>
    <w:rsid w:val="003F083F"/>
    <w:rsid w:val="004461F9"/>
    <w:rsid w:val="004639E4"/>
    <w:rsid w:val="0046487E"/>
    <w:rsid w:val="004B7187"/>
    <w:rsid w:val="004D45E3"/>
    <w:rsid w:val="004D5E84"/>
    <w:rsid w:val="004E6CC0"/>
    <w:rsid w:val="004F768B"/>
    <w:rsid w:val="00524FD3"/>
    <w:rsid w:val="00560623"/>
    <w:rsid w:val="00583717"/>
    <w:rsid w:val="005D770C"/>
    <w:rsid w:val="005E2B7D"/>
    <w:rsid w:val="005E5EA5"/>
    <w:rsid w:val="00612850"/>
    <w:rsid w:val="00621556"/>
    <w:rsid w:val="00631282"/>
    <w:rsid w:val="00642995"/>
    <w:rsid w:val="00657E78"/>
    <w:rsid w:val="00691C45"/>
    <w:rsid w:val="006D324B"/>
    <w:rsid w:val="006D7ED9"/>
    <w:rsid w:val="007340CC"/>
    <w:rsid w:val="007713E1"/>
    <w:rsid w:val="00795826"/>
    <w:rsid w:val="007B080C"/>
    <w:rsid w:val="007B3F63"/>
    <w:rsid w:val="007C469F"/>
    <w:rsid w:val="008D1204"/>
    <w:rsid w:val="00953499"/>
    <w:rsid w:val="00955668"/>
    <w:rsid w:val="00977883"/>
    <w:rsid w:val="009C5110"/>
    <w:rsid w:val="00A02A6E"/>
    <w:rsid w:val="00A41652"/>
    <w:rsid w:val="00A51287"/>
    <w:rsid w:val="00A74002"/>
    <w:rsid w:val="00AA3B74"/>
    <w:rsid w:val="00AB0E37"/>
    <w:rsid w:val="00B03224"/>
    <w:rsid w:val="00B56AF4"/>
    <w:rsid w:val="00B71A79"/>
    <w:rsid w:val="00BA71E2"/>
    <w:rsid w:val="00D31E55"/>
    <w:rsid w:val="00E0763B"/>
    <w:rsid w:val="00E47971"/>
    <w:rsid w:val="00E6441A"/>
    <w:rsid w:val="00E91463"/>
    <w:rsid w:val="00EB04A2"/>
    <w:rsid w:val="00EC3DB3"/>
    <w:rsid w:val="00EE0856"/>
    <w:rsid w:val="00F13ED6"/>
    <w:rsid w:val="00F15BD3"/>
    <w:rsid w:val="00FE0AF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5E3"/>
    <w:rPr>
      <w:color w:val="0000FF" w:themeColor="hyperlink"/>
      <w:u w:val="single"/>
    </w:rPr>
  </w:style>
  <w:style w:type="table" w:styleId="TableGrid">
    <w:name w:val="Table Grid"/>
    <w:basedOn w:val="TableNormal"/>
    <w:uiPriority w:val="59"/>
    <w:rsid w:val="00EC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DB3"/>
    <w:pPr>
      <w:ind w:left="720"/>
      <w:contextualSpacing/>
    </w:pPr>
  </w:style>
  <w:style w:type="paragraph" w:styleId="Caption">
    <w:name w:val="caption"/>
    <w:basedOn w:val="Normal"/>
    <w:next w:val="Normal"/>
    <w:uiPriority w:val="35"/>
    <w:unhideWhenUsed/>
    <w:qFormat/>
    <w:rsid w:val="00295174"/>
    <w:pPr>
      <w:spacing w:before="120" w:after="60" w:line="240" w:lineRule="auto"/>
    </w:pPr>
    <w:rPr>
      <w:rFonts w:ascii="Arial" w:hAnsi="Arial"/>
      <w:b/>
      <w:iCs/>
      <w:sz w:val="20"/>
      <w:szCs w:val="18"/>
    </w:rPr>
  </w:style>
  <w:style w:type="paragraph" w:styleId="BalloonText">
    <w:name w:val="Balloon Text"/>
    <w:basedOn w:val="Normal"/>
    <w:link w:val="BalloonTextChar"/>
    <w:uiPriority w:val="99"/>
    <w:semiHidden/>
    <w:unhideWhenUsed/>
    <w:rsid w:val="000B5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B59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5E3"/>
    <w:rPr>
      <w:color w:val="0000FF" w:themeColor="hyperlink"/>
      <w:u w:val="single"/>
    </w:rPr>
  </w:style>
  <w:style w:type="table" w:styleId="TableGrid">
    <w:name w:val="Table Grid"/>
    <w:basedOn w:val="TableNormal"/>
    <w:uiPriority w:val="59"/>
    <w:rsid w:val="00EC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DB3"/>
    <w:pPr>
      <w:ind w:left="720"/>
      <w:contextualSpacing/>
    </w:pPr>
  </w:style>
  <w:style w:type="paragraph" w:styleId="Caption">
    <w:name w:val="caption"/>
    <w:basedOn w:val="Normal"/>
    <w:next w:val="Normal"/>
    <w:uiPriority w:val="35"/>
    <w:unhideWhenUsed/>
    <w:qFormat/>
    <w:rsid w:val="00295174"/>
    <w:pPr>
      <w:spacing w:before="120" w:after="60" w:line="240" w:lineRule="auto"/>
    </w:pPr>
    <w:rPr>
      <w:rFonts w:ascii="Arial" w:hAnsi="Arial"/>
      <w:b/>
      <w:iCs/>
      <w:sz w:val="20"/>
      <w:szCs w:val="18"/>
    </w:rPr>
  </w:style>
  <w:style w:type="paragraph" w:styleId="BalloonText">
    <w:name w:val="Balloon Text"/>
    <w:basedOn w:val="Normal"/>
    <w:link w:val="BalloonTextChar"/>
    <w:uiPriority w:val="99"/>
    <w:semiHidden/>
    <w:unhideWhenUsed/>
    <w:rsid w:val="000B5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B5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B0667-7A81-4395-AA0E-A1BBF97F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of Trade &amp; Industry</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 Naidoo</dc:creator>
  <cp:lastModifiedBy>Saroj</cp:lastModifiedBy>
  <cp:revision>2</cp:revision>
  <dcterms:created xsi:type="dcterms:W3CDTF">2018-03-14T05:11:00Z</dcterms:created>
  <dcterms:modified xsi:type="dcterms:W3CDTF">2018-03-14T05:11:00Z</dcterms:modified>
</cp:coreProperties>
</file>