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671651"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04/03/2022</w:t>
      </w:r>
    </w:p>
    <w:p w:rsidR="006D7B63" w:rsidRPr="000016F3" w:rsidRDefault="00671651"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06/2022</w:t>
      </w:r>
    </w:p>
    <w:p w:rsidR="00D1689E" w:rsidRDefault="00671651"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645.  </w:t>
      </w:r>
      <w:r>
        <w:rPr>
          <w:rFonts w:ascii="Arial" w:eastAsia="Calibri" w:hAnsi="Arial" w:cs="Arial"/>
          <w:b/>
          <w:sz w:val="24"/>
          <w:szCs w:val="24"/>
          <w:lang w:val="af-ZA"/>
        </w:rPr>
        <w:t xml:space="preserve">  </w:t>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4C1951" w:rsidRDefault="00671651">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4C1951" w:rsidRDefault="00671651">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xml:space="preserve">(1)       What interventions are made for the (a) development and (b) </w:t>
      </w:r>
      <w:proofErr w:type="spellStart"/>
      <w:r>
        <w:rPr>
          <w:rFonts w:ascii="Arial" w:eastAsia="Arial" w:hAnsi="Arial" w:cs="Arial"/>
          <w:sz w:val="24"/>
          <w:szCs w:val="24"/>
        </w:rPr>
        <w:t>reskilling</w:t>
      </w:r>
      <w:proofErr w:type="spellEnd"/>
      <w:r>
        <w:rPr>
          <w:rFonts w:ascii="Arial" w:eastAsia="Arial" w:hAnsi="Arial" w:cs="Arial"/>
          <w:sz w:val="24"/>
          <w:szCs w:val="24"/>
        </w:rPr>
        <w:t xml:space="preserve"> of (</w:t>
      </w:r>
      <w:proofErr w:type="spellStart"/>
      <w:r>
        <w:rPr>
          <w:rFonts w:ascii="Arial" w:eastAsia="Arial" w:hAnsi="Arial" w:cs="Arial"/>
          <w:sz w:val="24"/>
          <w:szCs w:val="24"/>
        </w:rPr>
        <w:t>i</w:t>
      </w:r>
      <w:proofErr w:type="spellEnd"/>
      <w:r>
        <w:rPr>
          <w:rFonts w:ascii="Arial" w:eastAsia="Arial" w:hAnsi="Arial" w:cs="Arial"/>
          <w:sz w:val="24"/>
          <w:szCs w:val="24"/>
        </w:rPr>
        <w:t>) under- and (ii) unqualified teachers;</w:t>
      </w:r>
    </w:p>
    <w:p w:rsidR="00671651" w:rsidRDefault="00671651">
      <w:pPr>
        <w:spacing w:before="240" w:after="100" w:line="240" w:lineRule="auto"/>
        <w:ind w:left="1440"/>
        <w:jc w:val="both"/>
        <w:rPr>
          <w:rFonts w:ascii="Arial" w:eastAsia="Arial" w:hAnsi="Arial" w:cs="Arial"/>
          <w:sz w:val="24"/>
          <w:szCs w:val="24"/>
        </w:rPr>
      </w:pPr>
      <w:r>
        <w:rPr>
          <w:rFonts w:ascii="Arial" w:eastAsia="Arial" w:hAnsi="Arial" w:cs="Arial"/>
          <w:sz w:val="24"/>
          <w:szCs w:val="24"/>
        </w:rPr>
        <w:t>(2)       whether there are mechanisms in place to monitor the quality of teaching delivered by the specified teachers in the classroom; if not, why not; if so, what are the relevant details?     </w:t>
      </w:r>
    </w:p>
    <w:p w:rsidR="004C1951" w:rsidRDefault="00671651">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671651"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4C1951" w:rsidRDefault="00671651">
      <w:pPr>
        <w:jc w:val="both"/>
        <w:rPr>
          <w:rFonts w:ascii="Times New Roman" w:eastAsia="Times New Roman" w:hAnsi="Times New Roman" w:cs="Times New Roman"/>
          <w:sz w:val="24"/>
          <w:szCs w:val="24"/>
        </w:rPr>
      </w:pPr>
      <w:r>
        <w:rPr>
          <w:rFonts w:ascii="Arial" w:eastAsia="Arial" w:hAnsi="Arial" w:cs="Arial"/>
          <w:b/>
          <w:bCs/>
          <w:sz w:val="24"/>
          <w:szCs w:val="24"/>
        </w:rPr>
        <w:t>Question 1</w:t>
      </w:r>
    </w:p>
    <w:p w:rsidR="004C1951" w:rsidRDefault="00671651">
      <w:pPr>
        <w:spacing w:before="240"/>
        <w:jc w:val="both"/>
        <w:rPr>
          <w:rFonts w:ascii="Times New Roman" w:eastAsia="Times New Roman" w:hAnsi="Times New Roman" w:cs="Times New Roman"/>
          <w:sz w:val="24"/>
          <w:szCs w:val="24"/>
        </w:rPr>
      </w:pPr>
      <w:r>
        <w:rPr>
          <w:rFonts w:ascii="Arial" w:eastAsia="Arial" w:hAnsi="Arial" w:cs="Arial"/>
          <w:b/>
          <w:bCs/>
          <w:sz w:val="24"/>
          <w:szCs w:val="24"/>
        </w:rPr>
        <w:t>Response:</w:t>
      </w:r>
    </w:p>
    <w:p w:rsidR="004C1951" w:rsidRDefault="00671651">
      <w:pPr>
        <w:spacing w:before="240"/>
        <w:jc w:val="both"/>
        <w:rPr>
          <w:rFonts w:ascii="Times New Roman" w:eastAsia="Times New Roman" w:hAnsi="Times New Roman" w:cs="Times New Roman"/>
          <w:sz w:val="24"/>
          <w:szCs w:val="24"/>
        </w:rPr>
      </w:pPr>
      <w:r>
        <w:rPr>
          <w:rFonts w:ascii="Arial" w:eastAsia="Arial" w:hAnsi="Arial" w:cs="Arial"/>
          <w:sz w:val="24"/>
          <w:szCs w:val="24"/>
        </w:rPr>
        <w:t>1.    (a) The DBE does not have developmental programmes for (1) unqualified teachers because the sector does not appoint such teachers since it is against the SACE requirements and laws. (2) the DBE has a small percenta</w:t>
      </w:r>
      <w:bookmarkStart w:id="0" w:name="_GoBack"/>
      <w:bookmarkEnd w:id="0"/>
      <w:r>
        <w:rPr>
          <w:rFonts w:ascii="Arial" w:eastAsia="Arial" w:hAnsi="Arial" w:cs="Arial"/>
          <w:sz w:val="24"/>
          <w:szCs w:val="24"/>
        </w:rPr>
        <w:t>ge of educators who are under qualified. To qualify this, these are educators with Diplomas in teaching - 3 year programme from former colleges of education. As per the guidelines of roles and responsibilities of subject advisors, they are entrusted with the responsibility to constantly provide improvement content programmes as indicated in the DBE three-year CPTD plan. Under-qualified teachers are also encouraged to enrol for the PGCE in order to upgrade their skills in specific content.</w:t>
      </w:r>
    </w:p>
    <w:p w:rsidR="004C1951" w:rsidRDefault="00671651">
      <w:pPr>
        <w:spacing w:before="240"/>
        <w:jc w:val="both"/>
        <w:rPr>
          <w:rFonts w:ascii="Times New Roman" w:eastAsia="Times New Roman" w:hAnsi="Times New Roman" w:cs="Times New Roman"/>
          <w:sz w:val="24"/>
          <w:szCs w:val="24"/>
        </w:rPr>
      </w:pPr>
      <w:r>
        <w:rPr>
          <w:rFonts w:ascii="Arial" w:eastAsia="Arial" w:hAnsi="Arial" w:cs="Arial"/>
          <w:sz w:val="24"/>
          <w:szCs w:val="24"/>
        </w:rPr>
        <w:t>2.    The Department has mechanisms to monitor the quality of teaching through the QMS and trackers for the whole cohort of teachers without aggregating per level of qualifications.</w:t>
      </w:r>
    </w:p>
    <w:p w:rsidR="007266A4" w:rsidRPr="00E455F4" w:rsidRDefault="007266A4" w:rsidP="00E455F4">
      <w:pPr>
        <w:spacing w:after="0" w:line="360" w:lineRule="atLeast"/>
        <w:jc w:val="both"/>
        <w:rPr>
          <w:rFonts w:ascii="Arial" w:eastAsia="Calibri" w:hAnsi="Arial" w:cs="Arial"/>
        </w:rPr>
      </w:pPr>
    </w:p>
    <w:sectPr w:rsidR="007266A4" w:rsidRPr="00E455F4" w:rsidSect="00566215">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26E" w:rsidRDefault="00AF426E">
      <w:pPr>
        <w:spacing w:after="0" w:line="240" w:lineRule="auto"/>
      </w:pPr>
      <w:r>
        <w:separator/>
      </w:r>
    </w:p>
  </w:endnote>
  <w:endnote w:type="continuationSeparator" w:id="0">
    <w:p w:rsidR="00AF426E" w:rsidRDefault="00AF4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26E" w:rsidRDefault="00AF426E">
      <w:pPr>
        <w:spacing w:after="0" w:line="240" w:lineRule="auto"/>
      </w:pPr>
      <w:r>
        <w:separator/>
      </w:r>
    </w:p>
  </w:footnote>
  <w:footnote w:type="continuationSeparator" w:id="0">
    <w:p w:rsidR="00AF426E" w:rsidRDefault="00AF42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671651"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671651"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671651"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645.  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7FEABEB6">
      <w:start w:val="1"/>
      <w:numFmt w:val="lowerLetter"/>
      <w:lvlText w:val="(%1)"/>
      <w:lvlJc w:val="left"/>
      <w:pPr>
        <w:ind w:left="1080" w:hanging="360"/>
      </w:pPr>
      <w:rPr>
        <w:rFonts w:eastAsia="Calibri" w:hint="default"/>
        <w:sz w:val="24"/>
      </w:rPr>
    </w:lvl>
    <w:lvl w:ilvl="1" w:tplc="C82CE812" w:tentative="1">
      <w:start w:val="1"/>
      <w:numFmt w:val="lowerLetter"/>
      <w:lvlText w:val="%2."/>
      <w:lvlJc w:val="left"/>
      <w:pPr>
        <w:ind w:left="1800" w:hanging="360"/>
      </w:pPr>
    </w:lvl>
    <w:lvl w:ilvl="2" w:tplc="9918AFE0" w:tentative="1">
      <w:start w:val="1"/>
      <w:numFmt w:val="lowerRoman"/>
      <w:lvlText w:val="%3."/>
      <w:lvlJc w:val="right"/>
      <w:pPr>
        <w:ind w:left="2520" w:hanging="180"/>
      </w:pPr>
    </w:lvl>
    <w:lvl w:ilvl="3" w:tplc="A4E684B8" w:tentative="1">
      <w:start w:val="1"/>
      <w:numFmt w:val="decimal"/>
      <w:lvlText w:val="%4."/>
      <w:lvlJc w:val="left"/>
      <w:pPr>
        <w:ind w:left="3240" w:hanging="360"/>
      </w:pPr>
    </w:lvl>
    <w:lvl w:ilvl="4" w:tplc="282EC9AE" w:tentative="1">
      <w:start w:val="1"/>
      <w:numFmt w:val="lowerLetter"/>
      <w:lvlText w:val="%5."/>
      <w:lvlJc w:val="left"/>
      <w:pPr>
        <w:ind w:left="3960" w:hanging="360"/>
      </w:pPr>
    </w:lvl>
    <w:lvl w:ilvl="5" w:tplc="C930BAF0" w:tentative="1">
      <w:start w:val="1"/>
      <w:numFmt w:val="lowerRoman"/>
      <w:lvlText w:val="%6."/>
      <w:lvlJc w:val="right"/>
      <w:pPr>
        <w:ind w:left="4680" w:hanging="180"/>
      </w:pPr>
    </w:lvl>
    <w:lvl w:ilvl="6" w:tplc="0D8862E6" w:tentative="1">
      <w:start w:val="1"/>
      <w:numFmt w:val="decimal"/>
      <w:lvlText w:val="%7."/>
      <w:lvlJc w:val="left"/>
      <w:pPr>
        <w:ind w:left="5400" w:hanging="360"/>
      </w:pPr>
    </w:lvl>
    <w:lvl w:ilvl="7" w:tplc="7FBCC73E" w:tentative="1">
      <w:start w:val="1"/>
      <w:numFmt w:val="lowerLetter"/>
      <w:lvlText w:val="%8."/>
      <w:lvlJc w:val="left"/>
      <w:pPr>
        <w:ind w:left="6120" w:hanging="360"/>
      </w:pPr>
    </w:lvl>
    <w:lvl w:ilvl="8" w:tplc="1D1E582A" w:tentative="1">
      <w:start w:val="1"/>
      <w:numFmt w:val="lowerRoman"/>
      <w:lvlText w:val="%9."/>
      <w:lvlJc w:val="right"/>
      <w:pPr>
        <w:ind w:left="6840" w:hanging="180"/>
      </w:pPr>
    </w:lvl>
  </w:abstractNum>
  <w:abstractNum w:abstractNumId="1">
    <w:nsid w:val="48202B8E"/>
    <w:multiLevelType w:val="hybridMultilevel"/>
    <w:tmpl w:val="8B24878A"/>
    <w:lvl w:ilvl="0" w:tplc="E230D17A">
      <w:start w:val="1"/>
      <w:numFmt w:val="lowerLetter"/>
      <w:lvlText w:val="(%1)"/>
      <w:lvlJc w:val="left"/>
      <w:pPr>
        <w:ind w:left="786" w:hanging="360"/>
      </w:pPr>
      <w:rPr>
        <w:rFonts w:hint="default"/>
        <w:sz w:val="24"/>
        <w:szCs w:val="24"/>
      </w:rPr>
    </w:lvl>
    <w:lvl w:ilvl="1" w:tplc="DB84E9AE" w:tentative="1">
      <w:start w:val="1"/>
      <w:numFmt w:val="lowerLetter"/>
      <w:lvlText w:val="%2."/>
      <w:lvlJc w:val="left"/>
      <w:pPr>
        <w:ind w:left="1506" w:hanging="360"/>
      </w:pPr>
    </w:lvl>
    <w:lvl w:ilvl="2" w:tplc="3710F312" w:tentative="1">
      <w:start w:val="1"/>
      <w:numFmt w:val="lowerRoman"/>
      <w:lvlText w:val="%3."/>
      <w:lvlJc w:val="right"/>
      <w:pPr>
        <w:ind w:left="2226" w:hanging="180"/>
      </w:pPr>
    </w:lvl>
    <w:lvl w:ilvl="3" w:tplc="A8345A4E" w:tentative="1">
      <w:start w:val="1"/>
      <w:numFmt w:val="decimal"/>
      <w:lvlText w:val="%4."/>
      <w:lvlJc w:val="left"/>
      <w:pPr>
        <w:ind w:left="2946" w:hanging="360"/>
      </w:pPr>
    </w:lvl>
    <w:lvl w:ilvl="4" w:tplc="D99A912C" w:tentative="1">
      <w:start w:val="1"/>
      <w:numFmt w:val="lowerLetter"/>
      <w:lvlText w:val="%5."/>
      <w:lvlJc w:val="left"/>
      <w:pPr>
        <w:ind w:left="3666" w:hanging="360"/>
      </w:pPr>
    </w:lvl>
    <w:lvl w:ilvl="5" w:tplc="AC7480A2" w:tentative="1">
      <w:start w:val="1"/>
      <w:numFmt w:val="lowerRoman"/>
      <w:lvlText w:val="%6."/>
      <w:lvlJc w:val="right"/>
      <w:pPr>
        <w:ind w:left="4386" w:hanging="180"/>
      </w:pPr>
    </w:lvl>
    <w:lvl w:ilvl="6" w:tplc="654A58A4" w:tentative="1">
      <w:start w:val="1"/>
      <w:numFmt w:val="decimal"/>
      <w:lvlText w:val="%7."/>
      <w:lvlJc w:val="left"/>
      <w:pPr>
        <w:ind w:left="5106" w:hanging="360"/>
      </w:pPr>
    </w:lvl>
    <w:lvl w:ilvl="7" w:tplc="E0D2882E" w:tentative="1">
      <w:start w:val="1"/>
      <w:numFmt w:val="lowerLetter"/>
      <w:lvlText w:val="%8."/>
      <w:lvlJc w:val="left"/>
      <w:pPr>
        <w:ind w:left="5826" w:hanging="360"/>
      </w:pPr>
    </w:lvl>
    <w:lvl w:ilvl="8" w:tplc="E6FABCD6"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C1951"/>
    <w:rsid w:val="004E39FB"/>
    <w:rsid w:val="0052404D"/>
    <w:rsid w:val="00566215"/>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71651"/>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AF426E"/>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EF6FAE"/>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2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6DFF2-4982-4BAE-ADAF-BC3F3AAA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2022-04-01T10:49:00Z</dcterms:created>
  <dcterms:modified xsi:type="dcterms:W3CDTF">2022-04-01T10:49:00Z</dcterms:modified>
</cp:coreProperties>
</file>