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r w:rsidRPr="008F3B4D">
        <w:rPr>
          <w:rFonts w:ascii="Arial" w:hAnsi="Arial" w:cs="Arial"/>
          <w:b/>
          <w:sz w:val="20"/>
          <w:szCs w:val="20"/>
        </w:rPr>
        <w:t>NATIONAL ASSEMBLY</w:t>
      </w: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r w:rsidRPr="008F3B4D">
        <w:rPr>
          <w:rFonts w:ascii="Arial" w:hAnsi="Arial" w:cs="Arial"/>
          <w:b/>
          <w:sz w:val="20"/>
          <w:szCs w:val="20"/>
        </w:rPr>
        <w:t>(For written reply)</w:t>
      </w:r>
    </w:p>
    <w:p w:rsidR="00B57480" w:rsidRPr="008F3B4D" w:rsidRDefault="00B57480" w:rsidP="008F3B4D">
      <w:pPr>
        <w:rPr>
          <w:rFonts w:ascii="Arial" w:hAnsi="Arial" w:cs="Arial"/>
          <w:b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r w:rsidRPr="008F3B4D">
        <w:rPr>
          <w:rFonts w:ascii="Arial" w:hAnsi="Arial" w:cs="Arial"/>
          <w:b/>
          <w:sz w:val="20"/>
          <w:szCs w:val="20"/>
        </w:rPr>
        <w:t>QUESTION NO. 644{NW762E}</w:t>
      </w: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proofErr w:type="gramStart"/>
      <w:r w:rsidRPr="008F3B4D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8F3B4D">
        <w:rPr>
          <w:rFonts w:ascii="Arial" w:hAnsi="Arial" w:cs="Arial"/>
          <w:b/>
          <w:sz w:val="20"/>
          <w:szCs w:val="20"/>
        </w:rPr>
        <w:t xml:space="preserve"> 6 of 2021</w:t>
      </w:r>
    </w:p>
    <w:p w:rsidR="00B57480" w:rsidRPr="008F3B4D" w:rsidRDefault="00B57480" w:rsidP="008F3B4D">
      <w:pPr>
        <w:rPr>
          <w:rFonts w:ascii="Arial" w:hAnsi="Arial" w:cs="Arial"/>
          <w:b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r w:rsidRPr="008F3B4D">
        <w:rPr>
          <w:rFonts w:ascii="Arial" w:hAnsi="Arial" w:cs="Arial"/>
          <w:b/>
          <w:sz w:val="20"/>
          <w:szCs w:val="20"/>
        </w:rPr>
        <w:t>DATE OF PUBLICATION: 05 March 2021</w:t>
      </w:r>
    </w:p>
    <w:p w:rsidR="00B57480" w:rsidRPr="008F3B4D" w:rsidRDefault="00B57480" w:rsidP="008F3B4D">
      <w:pPr>
        <w:rPr>
          <w:rFonts w:ascii="Arial" w:hAnsi="Arial" w:cs="Arial"/>
          <w:b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proofErr w:type="spellStart"/>
      <w:r w:rsidRPr="008F3B4D">
        <w:rPr>
          <w:rFonts w:ascii="Arial" w:hAnsi="Arial" w:cs="Arial"/>
          <w:b/>
          <w:sz w:val="20"/>
          <w:szCs w:val="20"/>
        </w:rPr>
        <w:t>Mr</w:t>
      </w:r>
      <w:proofErr w:type="spellEnd"/>
      <w:r w:rsidRPr="008F3B4D">
        <w:rPr>
          <w:rFonts w:ascii="Arial" w:hAnsi="Arial" w:cs="Arial"/>
          <w:b/>
          <w:sz w:val="20"/>
          <w:szCs w:val="20"/>
        </w:rPr>
        <w:t xml:space="preserve"> N Singh (IFP) to ask the Minister of Forestry, Fisheries and the Environment:</w:t>
      </w:r>
    </w:p>
    <w:p w:rsidR="008F3B4D" w:rsidRDefault="008F3B4D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 xml:space="preserve">Whether any recent (a) interventions and/or (b) oversight activities have been </w:t>
      </w:r>
      <w:proofErr w:type="spellStart"/>
      <w:r w:rsidRPr="008F3B4D">
        <w:rPr>
          <w:rFonts w:ascii="Arial" w:hAnsi="Arial" w:cs="Arial"/>
          <w:sz w:val="20"/>
          <w:szCs w:val="20"/>
        </w:rPr>
        <w:t>actioned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by her </w:t>
      </w:r>
      <w:r w:rsidRPr="008F3B4D">
        <w:rPr>
          <w:rFonts w:ascii="Arial" w:hAnsi="Arial" w:cs="Arial"/>
          <w:sz w:val="20"/>
          <w:szCs w:val="20"/>
        </w:rPr>
        <w:t>department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order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facilitate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safe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removal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toxic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mercury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substances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from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shutdown of a certain chemical factory (name and details furnished); if not, what (</w:t>
      </w:r>
      <w:proofErr w:type="spellStart"/>
      <w:r w:rsidRPr="008F3B4D">
        <w:rPr>
          <w:rFonts w:ascii="Arial" w:hAnsi="Arial" w:cs="Arial"/>
          <w:sz w:val="20"/>
          <w:szCs w:val="20"/>
        </w:rPr>
        <w:t>i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) interventions and/or (ii) </w:t>
      </w:r>
      <w:r w:rsidRPr="008F3B4D">
        <w:rPr>
          <w:rFonts w:ascii="Arial" w:hAnsi="Arial" w:cs="Arial"/>
          <w:sz w:val="20"/>
          <w:szCs w:val="20"/>
        </w:rPr>
        <w:t>oversight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processes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will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immediately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put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place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order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ensure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that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such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substances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no further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harm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surrounding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environment;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so,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what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relevant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details?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b/>
          <w:sz w:val="20"/>
          <w:szCs w:val="20"/>
        </w:rPr>
      </w:pPr>
      <w:r w:rsidRPr="008F3B4D">
        <w:rPr>
          <w:rFonts w:ascii="Arial" w:hAnsi="Arial" w:cs="Arial"/>
          <w:b/>
          <w:sz w:val="20"/>
          <w:szCs w:val="20"/>
        </w:rPr>
        <w:t>644. THE MINISTER OF FORESTRY, FISHERIES AND THE ENVIRONMENT REPLIES:</w:t>
      </w: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F3B4D">
        <w:rPr>
          <w:rFonts w:ascii="Arial" w:hAnsi="Arial" w:cs="Arial"/>
          <w:sz w:val="20"/>
          <w:szCs w:val="20"/>
        </w:rPr>
        <w:t>a)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3B4D">
        <w:rPr>
          <w:rFonts w:ascii="Arial" w:hAnsi="Arial" w:cs="Arial"/>
          <w:sz w:val="20"/>
          <w:szCs w:val="20"/>
        </w:rPr>
        <w:t>b</w:t>
      </w:r>
      <w:proofErr w:type="gramEnd"/>
      <w:r w:rsidRPr="008F3B4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The </w:t>
      </w:r>
      <w:r w:rsidRPr="008F3B4D">
        <w:rPr>
          <w:rFonts w:ascii="Arial" w:hAnsi="Arial" w:cs="Arial"/>
          <w:sz w:val="20"/>
          <w:szCs w:val="20"/>
        </w:rPr>
        <w:t>Department of Environment, Forestry and Fisheries (DEFF) is currently in the process of facilitating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movement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mercury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containing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materials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from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Cato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Ridge,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KwaZuIu</w:t>
      </w:r>
      <w:proofErr w:type="spellEnd"/>
      <w:r w:rsidRPr="008F3B4D">
        <w:rPr>
          <w:rFonts w:ascii="Arial" w:hAnsi="Arial" w:cs="Arial"/>
          <w:sz w:val="20"/>
          <w:szCs w:val="20"/>
        </w:rPr>
        <w:t>- Natal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Switzerland where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treated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prior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its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safe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disposal.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Since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April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2020,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1082 (one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thousand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eighty-two)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tonnes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has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been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removed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from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Cato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Ridge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site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in </w:t>
      </w:r>
      <w:r w:rsidRPr="008F3B4D">
        <w:rPr>
          <w:rFonts w:ascii="Arial" w:hAnsi="Arial" w:cs="Arial"/>
          <w:sz w:val="20"/>
          <w:szCs w:val="20"/>
        </w:rPr>
        <w:t>57 (fifty-seven) sea freight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containers.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order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ensure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strict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regulatory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oversight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during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extraction,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repackaging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transporting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of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material,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Minister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Forestry,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Fisheries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Environment,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with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support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the </w:t>
      </w:r>
      <w:r w:rsidRPr="008F3B4D">
        <w:rPr>
          <w:rFonts w:ascii="Arial" w:hAnsi="Arial" w:cs="Arial"/>
          <w:sz w:val="20"/>
          <w:szCs w:val="20"/>
        </w:rPr>
        <w:t xml:space="preserve">political heads of the Department of Water and Sanitation; the Department of </w:t>
      </w:r>
      <w:proofErr w:type="spellStart"/>
      <w:r w:rsidRPr="008F3B4D">
        <w:rPr>
          <w:rFonts w:ascii="Arial" w:hAnsi="Arial" w:cs="Arial"/>
          <w:sz w:val="20"/>
          <w:szCs w:val="20"/>
        </w:rPr>
        <w:t>Labour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8F3B4D">
        <w:rPr>
          <w:rFonts w:ascii="Arial" w:hAnsi="Arial" w:cs="Arial"/>
          <w:sz w:val="20"/>
          <w:szCs w:val="20"/>
        </w:rPr>
        <w:t>KwaZulu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- </w:t>
      </w:r>
      <w:r w:rsidRPr="008F3B4D">
        <w:rPr>
          <w:rFonts w:ascii="Arial" w:hAnsi="Arial" w:cs="Arial"/>
          <w:sz w:val="20"/>
          <w:szCs w:val="20"/>
        </w:rPr>
        <w:t>Natal: Department of Economic Development, Tourism and Environmental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Affairs and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Ethekwini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Metropolitan Municipality formed an Intergovernmental Task Team in order to ensure</w:t>
      </w:r>
      <w:r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strict compliance with, amongst others, the following:</w:t>
      </w: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F3B4D">
        <w:rPr>
          <w:rFonts w:ascii="Arial" w:hAnsi="Arial" w:cs="Arial"/>
          <w:sz w:val="20"/>
          <w:szCs w:val="20"/>
        </w:rPr>
        <w:t>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site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health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safety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evaluating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outcomes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biomonitoring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that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done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all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employees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involved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extraction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repackaging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material.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Furthermore,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to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extent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that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relates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onsite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health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safety,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detailed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Environmental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Monitoring </w:t>
      </w:r>
      <w:proofErr w:type="spellStart"/>
      <w:r w:rsidRPr="008F3B4D">
        <w:rPr>
          <w:rFonts w:ascii="Arial" w:hAnsi="Arial" w:cs="Arial"/>
          <w:sz w:val="20"/>
          <w:szCs w:val="20"/>
        </w:rPr>
        <w:t>Programme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was designed to identify the risks associated with each aspect of the removal </w:t>
      </w:r>
      <w:r w:rsidRPr="008F3B4D">
        <w:rPr>
          <w:rFonts w:ascii="Arial" w:hAnsi="Arial" w:cs="Arial"/>
          <w:sz w:val="20"/>
          <w:szCs w:val="20"/>
        </w:rPr>
        <w:t>process;</w:t>
      </w: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Ensure compliance to road transport regulations;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Monitor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compliance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with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Basel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Convention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which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regulates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transboundary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movement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of </w:t>
      </w:r>
      <w:r w:rsidRPr="008F3B4D">
        <w:rPr>
          <w:rFonts w:ascii="Arial" w:hAnsi="Arial" w:cs="Arial"/>
          <w:sz w:val="20"/>
          <w:szCs w:val="20"/>
        </w:rPr>
        <w:t>hazardous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waste.</w:t>
      </w: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F3B4D">
        <w:rPr>
          <w:rFonts w:ascii="Arial" w:hAnsi="Arial" w:cs="Arial"/>
          <w:sz w:val="20"/>
          <w:szCs w:val="2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1024196</wp:posOffset>
            </wp:positionH>
            <wp:positionV relativeFrom="paragraph">
              <wp:posOffset>33364</wp:posOffset>
            </wp:positionV>
            <wp:extent cx="73156" cy="112781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B4D">
        <w:rPr>
          <w:rFonts w:ascii="Arial" w:hAnsi="Arial" w:cs="Arial"/>
          <w:sz w:val="20"/>
          <w:szCs w:val="20"/>
        </w:rPr>
        <w:t>There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also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further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work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undertaken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build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water-related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inventory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which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will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enable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the </w:t>
      </w:r>
      <w:r w:rsidRPr="008F3B4D">
        <w:rPr>
          <w:rFonts w:ascii="Arial" w:hAnsi="Arial" w:cs="Arial"/>
          <w:sz w:val="20"/>
          <w:szCs w:val="20"/>
        </w:rPr>
        <w:t>authorities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make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objective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findings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relative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analysis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done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land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owner.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This </w:t>
      </w:r>
      <w:r w:rsidRPr="008F3B4D">
        <w:rPr>
          <w:rFonts w:ascii="Arial" w:hAnsi="Arial" w:cs="Arial"/>
          <w:sz w:val="20"/>
          <w:szCs w:val="20"/>
        </w:rPr>
        <w:t>information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will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used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inform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Terms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Reference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for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appointment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services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an independent specialist to provide an independent recommendation around whether further </w:t>
      </w:r>
      <w:r w:rsidRPr="008F3B4D">
        <w:rPr>
          <w:rFonts w:ascii="Arial" w:hAnsi="Arial" w:cs="Arial"/>
          <w:sz w:val="20"/>
          <w:szCs w:val="20"/>
        </w:rPr>
        <w:t>remediation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work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required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after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removed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from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property.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There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ongoing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risk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theft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material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from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property,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despite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many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security </w:t>
      </w:r>
      <w:r w:rsidRPr="008F3B4D">
        <w:rPr>
          <w:rFonts w:ascii="Arial" w:hAnsi="Arial" w:cs="Arial"/>
          <w:sz w:val="20"/>
          <w:szCs w:val="20"/>
        </w:rPr>
        <w:t xml:space="preserve">measures that are being implemented. These incidents are reported to the South African Police </w:t>
      </w:r>
      <w:r w:rsidRPr="008F3B4D">
        <w:rPr>
          <w:rFonts w:ascii="Arial" w:hAnsi="Arial" w:cs="Arial"/>
          <w:sz w:val="20"/>
          <w:szCs w:val="20"/>
        </w:rPr>
        <w:t>Service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when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occur,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and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have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been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elevated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to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Minister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Police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in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order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 xml:space="preserve">to request additional assistance, given the inherent risks associated with this material. It is </w:t>
      </w:r>
      <w:r w:rsidRPr="008F3B4D">
        <w:rPr>
          <w:rFonts w:ascii="Arial" w:hAnsi="Arial" w:cs="Arial"/>
          <w:sz w:val="20"/>
          <w:szCs w:val="20"/>
        </w:rPr>
        <w:t>anticipated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that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removal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of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this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waste will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be</w:t>
      </w:r>
      <w:r w:rsidRPr="008F3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B4D">
        <w:rPr>
          <w:rFonts w:ascii="Arial" w:hAnsi="Arial" w:cs="Arial"/>
          <w:sz w:val="20"/>
          <w:szCs w:val="20"/>
        </w:rPr>
        <w:t>finalised</w:t>
      </w:r>
      <w:proofErr w:type="spellEnd"/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by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June</w:t>
      </w:r>
      <w:r w:rsidRPr="008F3B4D">
        <w:rPr>
          <w:rFonts w:ascii="Arial" w:hAnsi="Arial" w:cs="Arial"/>
          <w:sz w:val="20"/>
          <w:szCs w:val="20"/>
        </w:rPr>
        <w:t xml:space="preserve"> </w:t>
      </w:r>
      <w:r w:rsidRPr="008F3B4D">
        <w:rPr>
          <w:rFonts w:ascii="Arial" w:hAnsi="Arial" w:cs="Arial"/>
          <w:sz w:val="20"/>
          <w:szCs w:val="20"/>
        </w:rPr>
        <w:t>2022.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Regards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MS B D CREECY, MP</w:t>
      </w:r>
    </w:p>
    <w:p w:rsidR="00B57480" w:rsidRPr="008F3B4D" w:rsidRDefault="008F3B4D" w:rsidP="008F3B4D">
      <w:pPr>
        <w:rPr>
          <w:rFonts w:ascii="Arial" w:hAnsi="Arial" w:cs="Arial"/>
          <w:sz w:val="20"/>
          <w:szCs w:val="20"/>
        </w:rPr>
      </w:pPr>
      <w:r w:rsidRPr="008F3B4D">
        <w:rPr>
          <w:rFonts w:ascii="Arial" w:hAnsi="Arial" w:cs="Arial"/>
          <w:sz w:val="20"/>
          <w:szCs w:val="20"/>
        </w:rPr>
        <w:t>FORESTRY, FISHERIES AND THE ENVIRONMENT</w:t>
      </w: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p w:rsidR="00B57480" w:rsidRPr="008F3B4D" w:rsidRDefault="00B57480" w:rsidP="008F3B4D">
      <w:pPr>
        <w:rPr>
          <w:rFonts w:ascii="Arial" w:hAnsi="Arial" w:cs="Arial"/>
          <w:sz w:val="20"/>
          <w:szCs w:val="20"/>
        </w:rPr>
      </w:pPr>
    </w:p>
    <w:sectPr w:rsidR="00B57480" w:rsidRPr="008F3B4D" w:rsidSect="00B57480">
      <w:pgSz w:w="11900" w:h="16820"/>
      <w:pgMar w:top="860" w:right="10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39BB"/>
    <w:multiLevelType w:val="hybridMultilevel"/>
    <w:tmpl w:val="F8B4DB06"/>
    <w:lvl w:ilvl="0" w:tplc="23920E58">
      <w:start w:val="1"/>
      <w:numFmt w:val="lowerRoman"/>
      <w:lvlText w:val="%1."/>
      <w:lvlJc w:val="left"/>
      <w:pPr>
        <w:ind w:left="1672" w:hanging="392"/>
        <w:jc w:val="left"/>
      </w:pPr>
      <w:rPr>
        <w:rFonts w:ascii="Trebuchet MS" w:eastAsia="Trebuchet MS" w:hAnsi="Trebuchet MS" w:cs="Trebuchet MS" w:hint="default"/>
        <w:color w:val="262626"/>
        <w:spacing w:val="-1"/>
        <w:w w:val="54"/>
        <w:sz w:val="26"/>
        <w:szCs w:val="26"/>
        <w:lang w:val="en-US" w:eastAsia="en-US" w:bidi="en-US"/>
      </w:rPr>
    </w:lvl>
    <w:lvl w:ilvl="1" w:tplc="A3E0709E">
      <w:numFmt w:val="bullet"/>
      <w:lvlText w:val="•"/>
      <w:lvlJc w:val="left"/>
      <w:pPr>
        <w:ind w:left="2003" w:hanging="300"/>
      </w:pPr>
      <w:rPr>
        <w:rFonts w:hint="default"/>
        <w:w w:val="76"/>
        <w:lang w:val="en-US" w:eastAsia="en-US" w:bidi="en-US"/>
      </w:rPr>
    </w:lvl>
    <w:lvl w:ilvl="2" w:tplc="CB0ADA22">
      <w:numFmt w:val="bullet"/>
      <w:lvlText w:val="•"/>
      <w:lvlJc w:val="left"/>
      <w:pPr>
        <w:ind w:left="2948" w:hanging="300"/>
      </w:pPr>
      <w:rPr>
        <w:rFonts w:hint="default"/>
        <w:lang w:val="en-US" w:eastAsia="en-US" w:bidi="en-US"/>
      </w:rPr>
    </w:lvl>
    <w:lvl w:ilvl="3" w:tplc="FBA81090">
      <w:numFmt w:val="bullet"/>
      <w:lvlText w:val="•"/>
      <w:lvlJc w:val="left"/>
      <w:pPr>
        <w:ind w:left="3897" w:hanging="300"/>
      </w:pPr>
      <w:rPr>
        <w:rFonts w:hint="default"/>
        <w:lang w:val="en-US" w:eastAsia="en-US" w:bidi="en-US"/>
      </w:rPr>
    </w:lvl>
    <w:lvl w:ilvl="4" w:tplc="E326BA8E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5" w:tplc="5F1082C6">
      <w:numFmt w:val="bullet"/>
      <w:lvlText w:val="•"/>
      <w:lvlJc w:val="left"/>
      <w:pPr>
        <w:ind w:left="5795" w:hanging="300"/>
      </w:pPr>
      <w:rPr>
        <w:rFonts w:hint="default"/>
        <w:lang w:val="en-US" w:eastAsia="en-US" w:bidi="en-US"/>
      </w:rPr>
    </w:lvl>
    <w:lvl w:ilvl="6" w:tplc="7C3A5EB4"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en-US"/>
      </w:rPr>
    </w:lvl>
    <w:lvl w:ilvl="7" w:tplc="90103E0E">
      <w:numFmt w:val="bullet"/>
      <w:lvlText w:val="•"/>
      <w:lvlJc w:val="left"/>
      <w:pPr>
        <w:ind w:left="7693" w:hanging="300"/>
      </w:pPr>
      <w:rPr>
        <w:rFonts w:hint="default"/>
        <w:lang w:val="en-US" w:eastAsia="en-US" w:bidi="en-US"/>
      </w:rPr>
    </w:lvl>
    <w:lvl w:ilvl="8" w:tplc="F9DC2CF6">
      <w:numFmt w:val="bullet"/>
      <w:lvlText w:val="•"/>
      <w:lvlJc w:val="left"/>
      <w:pPr>
        <w:ind w:left="8642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7480"/>
    <w:rsid w:val="008F3B4D"/>
    <w:rsid w:val="00B5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48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B57480"/>
    <w:pPr>
      <w:ind w:left="1254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748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B57480"/>
    <w:pPr>
      <w:spacing w:before="144"/>
      <w:ind w:left="1672" w:hanging="375"/>
      <w:jc w:val="both"/>
    </w:pPr>
  </w:style>
  <w:style w:type="paragraph" w:customStyle="1" w:styleId="TableParagraph">
    <w:name w:val="Table Paragraph"/>
    <w:basedOn w:val="Normal"/>
    <w:uiPriority w:val="1"/>
    <w:qFormat/>
    <w:rsid w:val="00B574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>Deftones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SKM_C65821031710450</dc:title>
  <cp:lastModifiedBy>luvuyo Ngwayishe</cp:lastModifiedBy>
  <cp:revision>2</cp:revision>
  <dcterms:created xsi:type="dcterms:W3CDTF">2021-04-30T10:03:00Z</dcterms:created>
  <dcterms:modified xsi:type="dcterms:W3CDTF">2021-04-30T10:43:00Z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