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Start w:id="4" w:name="_Hlk130811550"/>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5" w:name="_Hlk65832587"/>
      <w:bookmarkStart w:id="6" w:name="_Hlk55548705"/>
      <w:r w:rsidRPr="002D596F">
        <w:rPr>
          <w:rFonts w:ascii="Arial" w:hAnsi="Arial" w:cs="Arial"/>
          <w:b/>
        </w:rPr>
        <w:t xml:space="preserve">QUESTION NUMBER: </w:t>
      </w:r>
      <w:bookmarkStart w:id="7" w:name="_Hlk34208942"/>
      <w:bookmarkStart w:id="8" w:name="_Hlk49113957"/>
      <w:r w:rsidR="00B75149" w:rsidRPr="00B75149">
        <w:rPr>
          <w:rFonts w:ascii="Arial" w:hAnsi="Arial" w:cs="Arial"/>
          <w:b/>
        </w:rPr>
        <w:t>636</w:t>
      </w:r>
      <w:r w:rsidR="00B75149">
        <w:rPr>
          <w:rFonts w:ascii="Arial" w:hAnsi="Arial" w:cs="Arial"/>
          <w:b/>
        </w:rPr>
        <w:t xml:space="preserve"> </w:t>
      </w:r>
      <w:r w:rsidRPr="002D596F">
        <w:rPr>
          <w:rFonts w:ascii="Arial" w:hAnsi="Arial" w:cs="Arial"/>
          <w:b/>
        </w:rPr>
        <w:t>[</w:t>
      </w:r>
      <w:r w:rsidR="00B75149" w:rsidRPr="00B75149">
        <w:rPr>
          <w:rFonts w:ascii="Arial" w:hAnsi="Arial" w:cs="Arial"/>
          <w:b/>
        </w:rPr>
        <w:t>NW708E</w:t>
      </w:r>
      <w:r w:rsidRPr="002D596F">
        <w:rPr>
          <w:rFonts w:ascii="Arial" w:hAnsi="Arial" w:cs="Arial"/>
          <w:b/>
        </w:rPr>
        <w:t>]</w:t>
      </w:r>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5"/>
      <w:bookmarkEnd w:id="6"/>
      <w:bookmarkEnd w:id="8"/>
      <w:r w:rsidR="0040249A">
        <w:rPr>
          <w:rFonts w:ascii="Arial" w:hAnsi="Arial" w:cs="Arial"/>
          <w:b/>
        </w:rPr>
        <w:t>3</w:t>
      </w:r>
      <w:r w:rsidR="002D596F" w:rsidRPr="002D596F">
        <w:rPr>
          <w:rFonts w:ascii="Arial" w:hAnsi="Arial" w:cs="Arial"/>
          <w:b/>
        </w:rPr>
        <w:t xml:space="preserve"> </w:t>
      </w:r>
      <w:r w:rsidR="0040249A">
        <w:rPr>
          <w:rFonts w:ascii="Arial" w:hAnsi="Arial" w:cs="Arial"/>
          <w:b/>
        </w:rPr>
        <w:t>MARCH</w:t>
      </w:r>
      <w:r w:rsidR="002D596F" w:rsidRPr="002D596F">
        <w:rPr>
          <w:rFonts w:ascii="Arial" w:hAnsi="Arial" w:cs="Arial"/>
          <w:b/>
        </w:rPr>
        <w:t xml:space="preserve"> 2023</w:t>
      </w:r>
    </w:p>
    <w:p w:rsidR="005C4707" w:rsidRDefault="005C4707" w:rsidP="005C4707">
      <w:pPr>
        <w:ind w:right="26"/>
        <w:jc w:val="both"/>
      </w:pPr>
    </w:p>
    <w:p w:rsidR="000914A1" w:rsidRPr="00AC7835" w:rsidRDefault="000914A1" w:rsidP="000914A1">
      <w:pPr>
        <w:spacing w:before="100" w:beforeAutospacing="1" w:after="100" w:afterAutospacing="1"/>
        <w:ind w:left="709" w:hanging="709"/>
        <w:jc w:val="both"/>
        <w:rPr>
          <w:rFonts w:ascii="Arial" w:hAnsi="Arial" w:cs="Arial"/>
          <w:b/>
          <w:noProof/>
          <w:lang w:val="af-ZA"/>
        </w:rPr>
      </w:pPr>
      <w:bookmarkStart w:id="9" w:name="_Hlk128725887"/>
      <w:r w:rsidRPr="00AC7835">
        <w:rPr>
          <w:rFonts w:ascii="Arial" w:hAnsi="Arial" w:cs="Arial"/>
          <w:b/>
          <w:lang w:val="af-ZA"/>
        </w:rPr>
        <w:t>636.</w:t>
      </w:r>
      <w:bookmarkEnd w:id="9"/>
      <w:r w:rsidRPr="00AC7835">
        <w:rPr>
          <w:rFonts w:ascii="Arial" w:hAnsi="Arial" w:cs="Arial"/>
          <w:b/>
          <w:lang w:val="af-ZA"/>
        </w:rPr>
        <w:tab/>
        <w:t>Mr I M Groenewald (FF Plus) to ask the</w:t>
      </w:r>
      <w:r w:rsidRPr="00AC7835">
        <w:rPr>
          <w:rFonts w:ascii="Arial" w:hAnsi="Arial" w:cs="Arial"/>
          <w:b/>
          <w:noProof/>
          <w:lang w:val="af-ZA"/>
        </w:rPr>
        <w:t xml:space="preserve"> Minister of Finance</w:t>
      </w:r>
      <w:r w:rsidR="00257517" w:rsidRPr="00AC7835">
        <w:rPr>
          <w:rFonts w:ascii="Arial" w:hAnsi="Arial" w:cs="Arial"/>
          <w:b/>
          <w:noProof/>
          <w:lang w:val="af-ZA"/>
        </w:rPr>
        <w:fldChar w:fldCharType="begin"/>
      </w:r>
      <w:r w:rsidRPr="00AC7835">
        <w:rPr>
          <w:rFonts w:ascii="Arial" w:hAnsi="Arial" w:cs="Arial"/>
        </w:rPr>
        <w:instrText xml:space="preserve"> XE "</w:instrText>
      </w:r>
      <w:r w:rsidRPr="00AC7835">
        <w:rPr>
          <w:rFonts w:ascii="Arial" w:hAnsi="Arial" w:cs="Arial"/>
          <w:b/>
        </w:rPr>
        <w:instrText>Minister of Finance</w:instrText>
      </w:r>
      <w:r w:rsidRPr="00AC7835">
        <w:rPr>
          <w:rFonts w:ascii="Arial" w:hAnsi="Arial" w:cs="Arial"/>
        </w:rPr>
        <w:instrText xml:space="preserve">" </w:instrText>
      </w:r>
      <w:r w:rsidR="00257517" w:rsidRPr="00AC7835">
        <w:rPr>
          <w:rFonts w:ascii="Arial" w:hAnsi="Arial" w:cs="Arial"/>
          <w:b/>
          <w:noProof/>
          <w:lang w:val="af-ZA"/>
        </w:rPr>
        <w:fldChar w:fldCharType="end"/>
      </w:r>
      <w:r w:rsidRPr="00AC7835">
        <w:rPr>
          <w:rFonts w:ascii="Arial" w:hAnsi="Arial" w:cs="Arial"/>
          <w:b/>
          <w:noProof/>
          <w:lang w:val="af-ZA"/>
        </w:rPr>
        <w:t xml:space="preserve">: </w:t>
      </w:r>
    </w:p>
    <w:p w:rsidR="000914A1" w:rsidRPr="00B75149" w:rsidRDefault="000914A1" w:rsidP="006D18AC">
      <w:pPr>
        <w:spacing w:before="100" w:beforeAutospacing="1" w:after="240" w:line="276" w:lineRule="auto"/>
        <w:ind w:left="720" w:right="575" w:hanging="720"/>
        <w:jc w:val="both"/>
        <w:outlineLvl w:val="0"/>
        <w:rPr>
          <w:rFonts w:ascii="Arial" w:eastAsia="Calibri" w:hAnsi="Arial" w:cs="Arial"/>
          <w:lang w:val="en-ZA"/>
        </w:rPr>
      </w:pPr>
      <w:r w:rsidRPr="00B75149">
        <w:rPr>
          <w:rFonts w:ascii="Arial" w:eastAsia="Calibri" w:hAnsi="Arial" w:cs="Arial"/>
        </w:rPr>
        <w:t>(1)</w:t>
      </w:r>
      <w:r w:rsidRPr="00B75149">
        <w:rPr>
          <w:rFonts w:ascii="Arial" w:eastAsia="Calibri" w:hAnsi="Arial" w:cs="Arial"/>
        </w:rPr>
        <w:tab/>
        <w:t>Whether, in light of section 121 of the Municipal Finance Management Act, Act 56 of 2003 (</w:t>
      </w:r>
      <w:bookmarkStart w:id="10" w:name="_Hlk128725878"/>
      <w:r w:rsidRPr="00B75149">
        <w:rPr>
          <w:rFonts w:ascii="Arial" w:eastAsia="Calibri" w:hAnsi="Arial" w:cs="Arial"/>
        </w:rPr>
        <w:t xml:space="preserve">MFMA) </w:t>
      </w:r>
      <w:bookmarkEnd w:id="10"/>
      <w:r w:rsidRPr="00B75149">
        <w:rPr>
          <w:rFonts w:ascii="Arial" w:eastAsia="Calibri" w:hAnsi="Arial" w:cs="Arial"/>
        </w:rPr>
        <w:t>that requires all municipalities to table their annual reports to their respective municipal councils by 31 January every year, and/or request an extension from their provincial Members of the Executive Council (MECs), he and/or the National Treasury must be provided with reports of any municipalities that have failed to table their reports by 31 January 2023; if not, what is the position in this regard; if so, (a) which municipalities failed to table their reports, (b) what were the reasons for non-compliance, (c) did the specified municipalities timeously apply for an extension to the respective MECs and (d) of the municipalities that failed to table their reports by 31 January, which municipalities have also failed to apply for extensions to their respective MECs;</w:t>
      </w:r>
    </w:p>
    <w:p w:rsidR="002B5062" w:rsidRPr="00E96F74" w:rsidRDefault="000914A1" w:rsidP="006D18AC">
      <w:pPr>
        <w:pStyle w:val="ListParagraph"/>
        <w:spacing w:before="100" w:beforeAutospacing="1" w:after="100" w:afterAutospacing="1" w:line="276" w:lineRule="auto"/>
        <w:ind w:hanging="720"/>
        <w:jc w:val="both"/>
        <w:rPr>
          <w:rFonts w:ascii="Arial" w:hAnsi="Arial" w:cs="Arial"/>
          <w:sz w:val="20"/>
          <w:szCs w:val="20"/>
        </w:rPr>
      </w:pPr>
      <w:r w:rsidRPr="00B75149">
        <w:rPr>
          <w:rFonts w:ascii="Arial" w:hAnsi="Arial" w:cs="Arial"/>
        </w:rPr>
        <w:t>(2)</w:t>
      </w:r>
      <w:r w:rsidRPr="00B75149">
        <w:rPr>
          <w:rFonts w:ascii="Arial" w:hAnsi="Arial" w:cs="Arial"/>
        </w:rPr>
        <w:tab/>
        <w:t>whether he will make a statement on the matter?</w:t>
      </w:r>
      <w:r w:rsidRPr="00B75149">
        <w:rPr>
          <w:rFonts w:ascii="Arial" w:hAnsi="Arial" w:cs="Arial"/>
        </w:rPr>
        <w:tab/>
      </w:r>
      <w:r w:rsidRPr="00B75149">
        <w:rPr>
          <w:rFonts w:ascii="Arial" w:hAnsi="Arial" w:cs="Arial"/>
        </w:rPr>
        <w:tab/>
      </w:r>
      <w:r w:rsidRPr="00B75149">
        <w:rPr>
          <w:rFonts w:ascii="Arial" w:hAnsi="Arial" w:cs="Arial"/>
        </w:rPr>
        <w:tab/>
      </w:r>
      <w:bookmarkStart w:id="11" w:name="_Hlk128725901"/>
      <w:r w:rsidRPr="00B75149">
        <w:rPr>
          <w:rFonts w:ascii="Arial" w:hAnsi="Arial" w:cs="Arial"/>
          <w:sz w:val="20"/>
          <w:szCs w:val="20"/>
        </w:rPr>
        <w:t>NW708E</w:t>
      </w:r>
      <w:bookmarkEnd w:id="11"/>
    </w:p>
    <w:p w:rsidR="005C4707" w:rsidRPr="002D596F"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rsidR="00F97F07" w:rsidRPr="00A51C9B" w:rsidRDefault="00760195" w:rsidP="00A51C9B">
      <w:pPr>
        <w:spacing w:before="100" w:beforeAutospacing="1" w:after="100" w:afterAutospacing="1" w:line="276" w:lineRule="auto"/>
        <w:jc w:val="both"/>
        <w:outlineLvl w:val="0"/>
        <w:rPr>
          <w:rFonts w:ascii="Arial" w:eastAsia="Arial MT" w:hAnsi="Arial" w:cs="Arial"/>
          <w:lang w:val="en-GB"/>
        </w:rPr>
      </w:pPr>
      <w:r>
        <w:rPr>
          <w:rFonts w:ascii="Arial" w:eastAsia="Arial MT" w:hAnsi="Arial" w:cs="Arial"/>
          <w:lang w:val="en-GB"/>
        </w:rPr>
        <w:t>The</w:t>
      </w:r>
      <w:r w:rsidR="00A51C9B" w:rsidRPr="00A51C9B">
        <w:rPr>
          <w:rFonts w:ascii="Arial" w:eastAsia="Arial MT" w:hAnsi="Arial" w:cs="Arial"/>
          <w:lang w:val="en-GB"/>
        </w:rPr>
        <w:t xml:space="preserve"> provisions of section 121 of the </w:t>
      </w:r>
      <w:r w:rsidR="00A51C9B" w:rsidRPr="00A51C9B">
        <w:rPr>
          <w:rFonts w:ascii="Arial" w:eastAsia="Calibri" w:hAnsi="Arial" w:cs="Arial"/>
        </w:rPr>
        <w:t>Municipal Finance Management Act, Act 56 of 2003 (MFMA)</w:t>
      </w:r>
      <w:r w:rsidR="00A51C9B" w:rsidRPr="00A51C9B">
        <w:rPr>
          <w:rFonts w:ascii="Arial" w:eastAsia="Arial MT" w:hAnsi="Arial" w:cs="Arial"/>
          <w:lang w:val="en-GB"/>
        </w:rPr>
        <w:t xml:space="preserve"> </w:t>
      </w:r>
      <w:r>
        <w:rPr>
          <w:rFonts w:ascii="Arial" w:eastAsia="Arial MT" w:hAnsi="Arial" w:cs="Arial"/>
          <w:lang w:val="en-GB"/>
        </w:rPr>
        <w:t xml:space="preserve">together </w:t>
      </w:r>
      <w:r w:rsidR="00A51C9B" w:rsidRPr="00A51C9B">
        <w:rPr>
          <w:rFonts w:ascii="Arial" w:eastAsia="Arial MT" w:hAnsi="Arial" w:cs="Arial"/>
          <w:lang w:val="en-GB"/>
        </w:rPr>
        <w:t xml:space="preserve">with </w:t>
      </w:r>
      <w:r w:rsidR="00F97F07" w:rsidRPr="00A51C9B">
        <w:rPr>
          <w:rFonts w:ascii="Arial" w:eastAsia="Arial MT" w:hAnsi="Arial" w:cs="Arial"/>
          <w:lang w:val="en-GB"/>
        </w:rPr>
        <w:t xml:space="preserve">section 127(2) – (3)(b) </w:t>
      </w:r>
      <w:r w:rsidR="00F97F07" w:rsidRPr="00A51C9B">
        <w:rPr>
          <w:rFonts w:ascii="Arial" w:eastAsia="Calibri" w:hAnsi="Arial" w:cs="Arial"/>
        </w:rPr>
        <w:t xml:space="preserve">of the Municipal Finance Management Act, Act 56 of 2003 (MFMA) states </w:t>
      </w:r>
      <w:r w:rsidR="00A51C9B" w:rsidRPr="00A51C9B">
        <w:rPr>
          <w:rFonts w:ascii="Arial" w:eastAsia="Calibri" w:hAnsi="Arial" w:cs="Arial"/>
        </w:rPr>
        <w:t xml:space="preserve">that </w:t>
      </w:r>
      <w:r>
        <w:rPr>
          <w:rFonts w:ascii="Arial" w:eastAsia="Arial MT" w:hAnsi="Arial" w:cs="Arial"/>
        </w:rPr>
        <w:t>t</w:t>
      </w:r>
      <w:r w:rsidR="00F97F07" w:rsidRPr="00A51C9B">
        <w:rPr>
          <w:rFonts w:ascii="Arial" w:eastAsia="Arial MT" w:hAnsi="Arial" w:cs="Arial"/>
        </w:rPr>
        <w:t>he mayor of a municipality must, within seven months after the end of a financial year, table in the municipal council the</w:t>
      </w:r>
      <w:r>
        <w:rPr>
          <w:rFonts w:ascii="Arial" w:eastAsia="Arial MT" w:hAnsi="Arial" w:cs="Arial"/>
        </w:rPr>
        <w:t xml:space="preserve"> A</w:t>
      </w:r>
      <w:r w:rsidR="00F97F07" w:rsidRPr="00A51C9B">
        <w:rPr>
          <w:rFonts w:ascii="Arial" w:eastAsia="Arial MT" w:hAnsi="Arial" w:cs="Arial"/>
        </w:rPr>
        <w:t>nnual</w:t>
      </w:r>
      <w:r w:rsidR="009B7C13">
        <w:rPr>
          <w:rFonts w:ascii="Arial" w:eastAsia="Arial MT" w:hAnsi="Arial" w:cs="Arial"/>
        </w:rPr>
        <w:t xml:space="preserve"> </w:t>
      </w:r>
      <w:r>
        <w:rPr>
          <w:rFonts w:ascii="Arial" w:eastAsia="Arial MT" w:hAnsi="Arial" w:cs="Arial"/>
        </w:rPr>
        <w:t>R</w:t>
      </w:r>
      <w:r w:rsidR="00F97F07" w:rsidRPr="00A51C9B">
        <w:rPr>
          <w:rFonts w:ascii="Arial" w:eastAsia="Arial MT" w:hAnsi="Arial" w:cs="Arial"/>
        </w:rPr>
        <w:t xml:space="preserve">eport of the municipality and of any municipal entity under the municipality's sole or shared control. </w:t>
      </w:r>
      <w:r w:rsidR="00F8309F">
        <w:rPr>
          <w:rFonts w:ascii="Arial" w:eastAsia="Arial MT" w:hAnsi="Arial" w:cs="Arial"/>
        </w:rPr>
        <w:t xml:space="preserve">Should </w:t>
      </w:r>
      <w:r w:rsidR="00F97F07" w:rsidRPr="00A51C9B">
        <w:rPr>
          <w:rFonts w:ascii="Arial" w:eastAsia="Arial MT" w:hAnsi="Arial" w:cs="Arial"/>
        </w:rPr>
        <w:t xml:space="preserve"> the mayor, for</w:t>
      </w:r>
      <w:r w:rsidR="00F8309F">
        <w:rPr>
          <w:rFonts w:ascii="Arial" w:eastAsia="Arial MT" w:hAnsi="Arial" w:cs="Arial"/>
        </w:rPr>
        <w:t xml:space="preserve"> any</w:t>
      </w:r>
      <w:r w:rsidR="00F97F07" w:rsidRPr="00A51C9B">
        <w:rPr>
          <w:rFonts w:ascii="Arial" w:eastAsia="Arial MT" w:hAnsi="Arial" w:cs="Arial"/>
        </w:rPr>
        <w:t xml:space="preserve"> reason, </w:t>
      </w:r>
      <w:r w:rsidR="00F8309F">
        <w:rPr>
          <w:rFonts w:ascii="Arial" w:eastAsia="Arial MT" w:hAnsi="Arial" w:cs="Arial"/>
        </w:rPr>
        <w:t xml:space="preserve">be </w:t>
      </w:r>
      <w:r w:rsidR="00F97F07" w:rsidRPr="00A51C9B">
        <w:rPr>
          <w:rFonts w:ascii="Arial" w:eastAsia="Arial MT" w:hAnsi="Arial" w:cs="Arial"/>
        </w:rPr>
        <w:t>unable to table</w:t>
      </w:r>
      <w:r w:rsidR="00F8309F">
        <w:rPr>
          <w:rFonts w:ascii="Arial" w:eastAsia="Arial MT" w:hAnsi="Arial" w:cs="Arial"/>
        </w:rPr>
        <w:t xml:space="preserve"> the Annual Report of the municipality or any municipal entity under the sole or shared control within 7 (seven) months after the end of the financial year to which the report relates</w:t>
      </w:r>
      <w:r w:rsidR="007352DF">
        <w:rPr>
          <w:rFonts w:ascii="Arial" w:eastAsia="Arial MT" w:hAnsi="Arial" w:cs="Arial"/>
        </w:rPr>
        <w:t>,</w:t>
      </w:r>
      <w:r w:rsidR="00F8309F">
        <w:rPr>
          <w:rFonts w:ascii="Arial" w:eastAsia="Arial MT" w:hAnsi="Arial" w:cs="Arial"/>
        </w:rPr>
        <w:t xml:space="preserve"> </w:t>
      </w:r>
      <w:r w:rsidR="00F97F07" w:rsidRPr="00A51C9B">
        <w:rPr>
          <w:rFonts w:ascii="Arial" w:eastAsia="Arial MT" w:hAnsi="Arial" w:cs="Arial"/>
        </w:rPr>
        <w:t>the mayor must</w:t>
      </w:r>
      <w:r w:rsidR="00C06840">
        <w:rPr>
          <w:rFonts w:ascii="Arial" w:eastAsia="Arial MT" w:hAnsi="Arial" w:cs="Arial"/>
        </w:rPr>
        <w:t>:</w:t>
      </w:r>
      <w:r w:rsidR="00F97F07" w:rsidRPr="00A51C9B">
        <w:rPr>
          <w:rFonts w:ascii="Arial" w:eastAsia="Arial MT" w:hAnsi="Arial" w:cs="Arial"/>
        </w:rPr>
        <w:t xml:space="preserve"> (a) promptly submit to the council a written explanation referred to in section 133(I)(a) setting out the reasons for the delay, together with any components of the </w:t>
      </w:r>
      <w:r w:rsidR="007352DF">
        <w:rPr>
          <w:rFonts w:ascii="Arial" w:eastAsia="Arial MT" w:hAnsi="Arial" w:cs="Arial"/>
        </w:rPr>
        <w:t>A</w:t>
      </w:r>
      <w:r w:rsidR="00F97F07" w:rsidRPr="00A51C9B">
        <w:rPr>
          <w:rFonts w:ascii="Arial" w:eastAsia="Arial MT" w:hAnsi="Arial" w:cs="Arial"/>
        </w:rPr>
        <w:t xml:space="preserve">nnual </w:t>
      </w:r>
      <w:r w:rsidR="007352DF">
        <w:rPr>
          <w:rFonts w:ascii="Arial" w:eastAsia="Arial MT" w:hAnsi="Arial" w:cs="Arial"/>
        </w:rPr>
        <w:t>R</w:t>
      </w:r>
      <w:r w:rsidR="00F97F07" w:rsidRPr="00A51C9B">
        <w:rPr>
          <w:rFonts w:ascii="Arial" w:eastAsia="Arial MT" w:hAnsi="Arial" w:cs="Arial"/>
        </w:rPr>
        <w:t>eport listed in section 121(3) or (4) that are ready and</w:t>
      </w:r>
      <w:r w:rsidR="00A51C9B" w:rsidRPr="00A51C9B">
        <w:rPr>
          <w:rFonts w:ascii="Arial" w:eastAsia="Arial MT" w:hAnsi="Arial" w:cs="Arial"/>
        </w:rPr>
        <w:t xml:space="preserve"> </w:t>
      </w:r>
      <w:r w:rsidR="008D5FEB" w:rsidRPr="00A51C9B">
        <w:rPr>
          <w:rFonts w:ascii="Arial" w:eastAsia="Arial MT" w:hAnsi="Arial" w:cs="Arial"/>
        </w:rPr>
        <w:t xml:space="preserve">(b) </w:t>
      </w:r>
      <w:r w:rsidR="00F97F07" w:rsidRPr="00A51C9B">
        <w:rPr>
          <w:rFonts w:ascii="Arial" w:eastAsia="Arial MT" w:hAnsi="Arial" w:cs="Arial"/>
        </w:rPr>
        <w:t xml:space="preserve">submit to the council the outstanding </w:t>
      </w:r>
      <w:r w:rsidR="00C06840">
        <w:rPr>
          <w:rFonts w:ascii="Arial" w:eastAsia="Arial MT" w:hAnsi="Arial" w:cs="Arial"/>
        </w:rPr>
        <w:t>A</w:t>
      </w:r>
      <w:r w:rsidR="00F97F07" w:rsidRPr="00A51C9B">
        <w:rPr>
          <w:rFonts w:ascii="Arial" w:eastAsia="Arial MT" w:hAnsi="Arial" w:cs="Arial"/>
        </w:rPr>
        <w:t xml:space="preserve">nnual </w:t>
      </w:r>
      <w:r w:rsidR="00C06840">
        <w:rPr>
          <w:rFonts w:ascii="Arial" w:eastAsia="Arial MT" w:hAnsi="Arial" w:cs="Arial"/>
        </w:rPr>
        <w:t>R</w:t>
      </w:r>
      <w:r w:rsidR="00F97F07" w:rsidRPr="00A51C9B">
        <w:rPr>
          <w:rFonts w:ascii="Arial" w:eastAsia="Arial MT" w:hAnsi="Arial" w:cs="Arial"/>
        </w:rPr>
        <w:t xml:space="preserve">eport or the outstanding components of the </w:t>
      </w:r>
      <w:r w:rsidR="00C06840">
        <w:rPr>
          <w:rFonts w:ascii="Arial" w:eastAsia="Arial MT" w:hAnsi="Arial" w:cs="Arial"/>
        </w:rPr>
        <w:t>A</w:t>
      </w:r>
      <w:r w:rsidR="00F97F07" w:rsidRPr="00A51C9B">
        <w:rPr>
          <w:rFonts w:ascii="Arial" w:eastAsia="Arial MT" w:hAnsi="Arial" w:cs="Arial"/>
        </w:rPr>
        <w:t xml:space="preserve">nnual </w:t>
      </w:r>
      <w:r w:rsidR="00C06840">
        <w:rPr>
          <w:rFonts w:ascii="Arial" w:eastAsia="Arial MT" w:hAnsi="Arial" w:cs="Arial"/>
        </w:rPr>
        <w:t>R</w:t>
      </w:r>
      <w:r w:rsidR="00F97F07" w:rsidRPr="00A51C9B">
        <w:rPr>
          <w:rFonts w:ascii="Arial" w:eastAsia="Arial MT" w:hAnsi="Arial" w:cs="Arial"/>
        </w:rPr>
        <w:t>eport as soon as may be possible</w:t>
      </w:r>
      <w:r w:rsidR="007D36CA" w:rsidRPr="00A51C9B">
        <w:rPr>
          <w:rFonts w:ascii="Arial" w:eastAsia="Arial MT" w:hAnsi="Arial" w:cs="Arial"/>
        </w:rPr>
        <w:t>.</w:t>
      </w:r>
    </w:p>
    <w:p w:rsidR="00A51C9B" w:rsidRPr="00A51C9B" w:rsidRDefault="00CA1856" w:rsidP="00A51C9B">
      <w:pPr>
        <w:spacing w:before="100" w:beforeAutospacing="1" w:after="100" w:afterAutospacing="1" w:line="276" w:lineRule="auto"/>
        <w:jc w:val="both"/>
        <w:outlineLvl w:val="0"/>
        <w:rPr>
          <w:rFonts w:ascii="Arial" w:eastAsia="Arial MT" w:hAnsi="Arial" w:cs="Arial"/>
        </w:rPr>
      </w:pPr>
      <w:r>
        <w:rPr>
          <w:rFonts w:ascii="Arial" w:eastAsia="Arial MT" w:hAnsi="Arial" w:cs="Arial"/>
          <w:lang w:val="en-GB"/>
        </w:rPr>
        <w:t>T</w:t>
      </w:r>
      <w:r w:rsidR="00A51C9B" w:rsidRPr="00A51C9B">
        <w:rPr>
          <w:rFonts w:ascii="Arial" w:eastAsia="Arial MT" w:hAnsi="Arial" w:cs="Arial"/>
          <w:lang w:val="en-GB"/>
        </w:rPr>
        <w:t>he responsibility to discharge this requirement in terms of the MFMA</w:t>
      </w:r>
      <w:r w:rsidR="00C06840">
        <w:rPr>
          <w:rFonts w:ascii="Arial" w:eastAsia="Arial MT" w:hAnsi="Arial" w:cs="Arial"/>
          <w:lang w:val="en-GB"/>
        </w:rPr>
        <w:t>,</w:t>
      </w:r>
      <w:r w:rsidR="00A51C9B" w:rsidRPr="00A51C9B">
        <w:rPr>
          <w:rFonts w:ascii="Arial" w:eastAsia="Arial MT" w:hAnsi="Arial" w:cs="Arial"/>
          <w:lang w:val="en-GB"/>
        </w:rPr>
        <w:t xml:space="preserve"> vests with the respective municipality</w:t>
      </w:r>
      <w:r w:rsidR="00A51C9B">
        <w:rPr>
          <w:rFonts w:ascii="Arial" w:eastAsia="Arial MT" w:hAnsi="Arial" w:cs="Arial"/>
          <w:sz w:val="22"/>
          <w:szCs w:val="22"/>
          <w:lang w:val="en-GB"/>
        </w:rPr>
        <w:t>.</w:t>
      </w:r>
    </w:p>
    <w:p w:rsidR="007D36CA" w:rsidRDefault="007D36CA" w:rsidP="00F97F07">
      <w:pPr>
        <w:pStyle w:val="ListParagraph"/>
        <w:spacing w:before="100" w:beforeAutospacing="1" w:after="100" w:afterAutospacing="1" w:line="276" w:lineRule="auto"/>
        <w:jc w:val="both"/>
        <w:outlineLvl w:val="0"/>
        <w:rPr>
          <w:rFonts w:ascii="Arial" w:eastAsia="Arial MT" w:hAnsi="Arial" w:cs="Arial"/>
          <w:lang w:val="en-US"/>
        </w:rPr>
      </w:pPr>
    </w:p>
    <w:p w:rsidR="009B7C13" w:rsidRDefault="009B7C13" w:rsidP="00A51C9B">
      <w:pPr>
        <w:spacing w:before="100" w:beforeAutospacing="1" w:after="100" w:afterAutospacing="1" w:line="276" w:lineRule="auto"/>
        <w:jc w:val="both"/>
        <w:outlineLvl w:val="0"/>
        <w:rPr>
          <w:rFonts w:ascii="Arial" w:eastAsia="Arial MT" w:hAnsi="Arial" w:cs="Arial"/>
        </w:rPr>
      </w:pPr>
    </w:p>
    <w:p w:rsidR="00A51C9B" w:rsidRDefault="00C06840" w:rsidP="00A51C9B">
      <w:pPr>
        <w:spacing w:before="100" w:beforeAutospacing="1" w:after="100" w:afterAutospacing="1" w:line="276" w:lineRule="auto"/>
        <w:jc w:val="both"/>
        <w:outlineLvl w:val="0"/>
        <w:rPr>
          <w:rFonts w:ascii="Arial" w:eastAsia="Arial MT" w:hAnsi="Arial" w:cs="Arial"/>
          <w:lang w:val="en-GB"/>
        </w:rPr>
      </w:pPr>
      <w:r>
        <w:rPr>
          <w:rFonts w:ascii="Arial" w:eastAsia="Arial MT" w:hAnsi="Arial" w:cs="Arial"/>
        </w:rPr>
        <w:lastRenderedPageBreak/>
        <w:t>I have been advised</w:t>
      </w:r>
      <w:r w:rsidR="007352DF">
        <w:rPr>
          <w:rFonts w:ascii="Arial" w:eastAsia="Arial MT" w:hAnsi="Arial" w:cs="Arial"/>
        </w:rPr>
        <w:t xml:space="preserve"> </w:t>
      </w:r>
      <w:r w:rsidR="005B3595">
        <w:rPr>
          <w:rFonts w:ascii="Arial" w:eastAsia="Arial MT" w:hAnsi="Arial" w:cs="Arial"/>
        </w:rPr>
        <w:t xml:space="preserve">from a report to the </w:t>
      </w:r>
      <w:r w:rsidR="007352DF">
        <w:rPr>
          <w:rFonts w:ascii="Arial" w:eastAsia="Arial MT" w:hAnsi="Arial" w:cs="Arial"/>
        </w:rPr>
        <w:t>National Treasury,</w:t>
      </w:r>
      <w:r>
        <w:rPr>
          <w:rFonts w:ascii="Arial" w:eastAsia="Arial MT" w:hAnsi="Arial" w:cs="Arial"/>
        </w:rPr>
        <w:t xml:space="preserve"> that </w:t>
      </w:r>
      <w:r w:rsidR="00792275">
        <w:rPr>
          <w:rFonts w:ascii="Arial" w:eastAsia="Arial MT" w:hAnsi="Arial" w:cs="Arial"/>
        </w:rPr>
        <w:t>A</w:t>
      </w:r>
      <w:r w:rsidR="00792275" w:rsidRPr="00A51C9B">
        <w:rPr>
          <w:rFonts w:ascii="Arial" w:eastAsia="Arial MT" w:hAnsi="Arial" w:cs="Arial"/>
        </w:rPr>
        <w:t xml:space="preserve">nnexure </w:t>
      </w:r>
      <w:r w:rsidR="00792275">
        <w:rPr>
          <w:rFonts w:ascii="Arial" w:eastAsia="Arial MT" w:hAnsi="Arial" w:cs="Arial"/>
        </w:rPr>
        <w:t>A</w:t>
      </w:r>
      <w:r w:rsidR="00A51C9B">
        <w:rPr>
          <w:rFonts w:ascii="Arial" w:eastAsia="Arial MT" w:hAnsi="Arial" w:cs="Arial"/>
        </w:rPr>
        <w:t xml:space="preserve"> </w:t>
      </w:r>
      <w:r w:rsidR="007D36CA" w:rsidRPr="00A51C9B">
        <w:rPr>
          <w:rFonts w:ascii="Arial" w:eastAsia="Arial MT" w:hAnsi="Arial" w:cs="Arial"/>
        </w:rPr>
        <w:t>list</w:t>
      </w:r>
      <w:r w:rsidR="00462F1F" w:rsidRPr="00A51C9B">
        <w:rPr>
          <w:rFonts w:ascii="Arial" w:eastAsia="Arial MT" w:hAnsi="Arial" w:cs="Arial"/>
        </w:rPr>
        <w:t>s</w:t>
      </w:r>
      <w:r w:rsidR="007D36CA" w:rsidRPr="00A51C9B">
        <w:rPr>
          <w:rFonts w:ascii="Arial" w:eastAsia="Arial MT" w:hAnsi="Arial" w:cs="Arial"/>
        </w:rPr>
        <w:t xml:space="preserve"> the municipalities that did not table their </w:t>
      </w:r>
      <w:r>
        <w:rPr>
          <w:rFonts w:ascii="Arial" w:eastAsia="Arial MT" w:hAnsi="Arial" w:cs="Arial"/>
        </w:rPr>
        <w:t>A</w:t>
      </w:r>
      <w:r w:rsidR="007D36CA" w:rsidRPr="00A51C9B">
        <w:rPr>
          <w:rFonts w:ascii="Arial" w:eastAsia="Arial MT" w:hAnsi="Arial" w:cs="Arial"/>
        </w:rPr>
        <w:t xml:space="preserve">nnual </w:t>
      </w:r>
      <w:r>
        <w:rPr>
          <w:rFonts w:ascii="Arial" w:eastAsia="Arial MT" w:hAnsi="Arial" w:cs="Arial"/>
        </w:rPr>
        <w:t>R</w:t>
      </w:r>
      <w:r w:rsidR="007D36CA" w:rsidRPr="00A51C9B">
        <w:rPr>
          <w:rFonts w:ascii="Arial" w:eastAsia="Arial MT" w:hAnsi="Arial" w:cs="Arial"/>
        </w:rPr>
        <w:t xml:space="preserve">eports to </w:t>
      </w:r>
      <w:r w:rsidR="007352DF">
        <w:rPr>
          <w:rFonts w:ascii="Arial" w:eastAsia="Arial MT" w:hAnsi="Arial" w:cs="Arial"/>
        </w:rPr>
        <w:t>C</w:t>
      </w:r>
      <w:r w:rsidR="007D36CA" w:rsidRPr="00A51C9B">
        <w:rPr>
          <w:rFonts w:ascii="Arial" w:eastAsia="Arial MT" w:hAnsi="Arial" w:cs="Arial"/>
        </w:rPr>
        <w:t>ouncil by</w:t>
      </w:r>
      <w:r w:rsidR="008D5FEB" w:rsidRPr="00A51C9B">
        <w:rPr>
          <w:rFonts w:ascii="Arial" w:eastAsia="Arial MT" w:hAnsi="Arial" w:cs="Arial"/>
        </w:rPr>
        <w:t xml:space="preserve"> </w:t>
      </w:r>
      <w:r w:rsidR="00145F82" w:rsidRPr="00A51C9B">
        <w:rPr>
          <w:rFonts w:ascii="Arial" w:eastAsia="Arial MT" w:hAnsi="Arial" w:cs="Arial"/>
        </w:rPr>
        <w:t xml:space="preserve">31 </w:t>
      </w:r>
      <w:r w:rsidR="007D36CA" w:rsidRPr="00A51C9B">
        <w:rPr>
          <w:rFonts w:ascii="Arial" w:eastAsia="Arial MT" w:hAnsi="Arial" w:cs="Arial"/>
        </w:rPr>
        <w:t>January 202</w:t>
      </w:r>
      <w:r w:rsidR="0038394E" w:rsidRPr="00A51C9B">
        <w:rPr>
          <w:rFonts w:ascii="Arial" w:eastAsia="Arial MT" w:hAnsi="Arial" w:cs="Arial"/>
        </w:rPr>
        <w:t>3</w:t>
      </w:r>
      <w:r w:rsidR="00145F82" w:rsidRPr="00A51C9B">
        <w:rPr>
          <w:rFonts w:ascii="Arial" w:eastAsia="Arial MT" w:hAnsi="Arial" w:cs="Arial"/>
        </w:rPr>
        <w:t xml:space="preserve"> based on information received</w:t>
      </w:r>
      <w:r w:rsidR="00CA1856">
        <w:rPr>
          <w:rFonts w:ascii="Arial" w:eastAsia="Arial MT" w:hAnsi="Arial" w:cs="Arial"/>
        </w:rPr>
        <w:t xml:space="preserve"> by the National Treasury</w:t>
      </w:r>
      <w:r w:rsidR="007352DF">
        <w:rPr>
          <w:rFonts w:ascii="Arial" w:eastAsia="Arial MT" w:hAnsi="Arial" w:cs="Arial"/>
        </w:rPr>
        <w:t>. I am further advised</w:t>
      </w:r>
      <w:r w:rsidR="00A51C9B">
        <w:rPr>
          <w:rFonts w:ascii="Arial" w:eastAsia="Arial MT" w:hAnsi="Arial" w:cs="Arial"/>
        </w:rPr>
        <w:t xml:space="preserve"> however, </w:t>
      </w:r>
      <w:r w:rsidR="009B7C13">
        <w:rPr>
          <w:rFonts w:ascii="Arial" w:eastAsia="Arial MT" w:hAnsi="Arial" w:cs="Arial"/>
        </w:rPr>
        <w:t>t</w:t>
      </w:r>
      <w:r w:rsidR="00A51C9B">
        <w:rPr>
          <w:rFonts w:ascii="Arial" w:eastAsia="Arial MT" w:hAnsi="Arial" w:cs="Arial"/>
        </w:rPr>
        <w:t xml:space="preserve">he updating of </w:t>
      </w:r>
      <w:r w:rsidR="007352DF">
        <w:rPr>
          <w:rFonts w:ascii="Arial" w:eastAsia="Arial MT" w:hAnsi="Arial" w:cs="Arial"/>
        </w:rPr>
        <w:t>such</w:t>
      </w:r>
      <w:r w:rsidR="00A51C9B">
        <w:rPr>
          <w:rFonts w:ascii="Arial" w:eastAsia="Arial MT" w:hAnsi="Arial" w:cs="Arial"/>
        </w:rPr>
        <w:t xml:space="preserve"> information for </w:t>
      </w:r>
      <w:r w:rsidR="00102977" w:rsidRPr="00A51C9B">
        <w:rPr>
          <w:rFonts w:ascii="Arial" w:eastAsia="Arial MT" w:hAnsi="Arial" w:cs="Arial"/>
        </w:rPr>
        <w:t>monitoring compliance</w:t>
      </w:r>
      <w:r w:rsidR="007352DF">
        <w:rPr>
          <w:rFonts w:ascii="Arial" w:eastAsia="Arial MT" w:hAnsi="Arial" w:cs="Arial"/>
        </w:rPr>
        <w:t>,</w:t>
      </w:r>
      <w:r w:rsidR="00A51C9B">
        <w:rPr>
          <w:rFonts w:ascii="Arial" w:eastAsia="Arial MT" w:hAnsi="Arial" w:cs="Arial"/>
        </w:rPr>
        <w:t xml:space="preserve"> is ongoing</w:t>
      </w:r>
      <w:r w:rsidR="0038394E" w:rsidRPr="00A51C9B">
        <w:rPr>
          <w:rFonts w:ascii="Arial" w:eastAsia="Arial MT" w:hAnsi="Arial" w:cs="Arial"/>
        </w:rPr>
        <w:t>.</w:t>
      </w:r>
    </w:p>
    <w:p w:rsidR="00A51C9B" w:rsidRDefault="00A51C9B" w:rsidP="00A51C9B">
      <w:pPr>
        <w:tabs>
          <w:tab w:val="left" w:pos="432"/>
          <w:tab w:val="left" w:pos="864"/>
        </w:tabs>
        <w:spacing w:line="360" w:lineRule="auto"/>
        <w:rPr>
          <w:rFonts w:ascii="Arial" w:hAnsi="Arial" w:cs="Arial"/>
          <w:b/>
          <w:u w:val="single"/>
        </w:rPr>
      </w:pPr>
    </w:p>
    <w:p w:rsidR="00A51C9B" w:rsidRDefault="00A51C9B" w:rsidP="00A51C9B">
      <w:pPr>
        <w:tabs>
          <w:tab w:val="left" w:pos="432"/>
          <w:tab w:val="left" w:pos="864"/>
        </w:tabs>
        <w:spacing w:line="360" w:lineRule="auto"/>
        <w:rPr>
          <w:rFonts w:ascii="Arial" w:hAnsi="Arial" w:cs="Arial"/>
          <w:b/>
          <w:u w:val="single"/>
        </w:rPr>
      </w:pPr>
    </w:p>
    <w:p w:rsidR="00A51C9B" w:rsidRDefault="00A51C9B" w:rsidP="00A51C9B">
      <w:pPr>
        <w:tabs>
          <w:tab w:val="left" w:pos="432"/>
          <w:tab w:val="left" w:pos="864"/>
        </w:tabs>
        <w:spacing w:line="360" w:lineRule="auto"/>
        <w:rPr>
          <w:rFonts w:ascii="Arial" w:hAnsi="Arial" w:cs="Arial"/>
          <w:b/>
          <w:u w:val="single"/>
        </w:rPr>
      </w:pPr>
    </w:p>
    <w:p w:rsidR="00A51C9B" w:rsidRDefault="00A51C9B" w:rsidP="00A51C9B">
      <w:pPr>
        <w:tabs>
          <w:tab w:val="left" w:pos="432"/>
          <w:tab w:val="left" w:pos="864"/>
        </w:tabs>
        <w:spacing w:line="360" w:lineRule="auto"/>
        <w:rPr>
          <w:rFonts w:ascii="Arial" w:hAnsi="Arial" w:cs="Arial"/>
          <w:b/>
          <w:u w:val="single"/>
        </w:rPr>
      </w:pPr>
    </w:p>
    <w:p w:rsidR="0038394E" w:rsidRPr="009B7C13" w:rsidRDefault="0038394E" w:rsidP="009B7C13">
      <w:pPr>
        <w:pBdr>
          <w:bottom w:val="single" w:sz="6" w:space="31" w:color="auto"/>
        </w:pBdr>
        <w:tabs>
          <w:tab w:val="left" w:pos="432"/>
          <w:tab w:val="left" w:pos="864"/>
        </w:tabs>
        <w:spacing w:line="360" w:lineRule="auto"/>
        <w:jc w:val="both"/>
        <w:rPr>
          <w:rFonts w:ascii="Arial" w:hAnsi="Arial" w:cs="Arial"/>
          <w:b/>
        </w:rPr>
        <w:sectPr w:rsidR="0038394E" w:rsidRPr="009B7C13" w:rsidSect="0038394E">
          <w:footerReference w:type="default" r:id="rId8"/>
          <w:pgSz w:w="11906" w:h="16838" w:code="9"/>
          <w:pgMar w:top="993" w:right="1418" w:bottom="1134" w:left="1418" w:header="720" w:footer="720" w:gutter="0"/>
          <w:cols w:space="720"/>
          <w:docGrid w:linePitch="326"/>
        </w:sectPr>
      </w:pPr>
    </w:p>
    <w:p w:rsidR="005C4707" w:rsidRPr="00296227" w:rsidRDefault="00102977" w:rsidP="0038394E">
      <w:pPr>
        <w:spacing w:before="100" w:beforeAutospacing="1" w:after="100" w:afterAutospacing="1" w:line="276" w:lineRule="auto"/>
        <w:jc w:val="both"/>
        <w:outlineLvl w:val="0"/>
        <w:rPr>
          <w:rFonts w:ascii="Arial" w:eastAsia="Arial MT" w:hAnsi="Arial" w:cs="Arial"/>
          <w:b/>
          <w:bCs/>
          <w:lang w:val="en-GB"/>
        </w:rPr>
      </w:pPr>
      <w:r>
        <w:rPr>
          <w:rFonts w:ascii="Arial" w:eastAsia="Arial MT" w:hAnsi="Arial" w:cs="Arial"/>
          <w:b/>
          <w:bCs/>
          <w:lang w:val="en-GB"/>
        </w:rPr>
        <w:t>Annexure</w:t>
      </w:r>
      <w:r w:rsidR="007E20EB" w:rsidRPr="00296227">
        <w:rPr>
          <w:rFonts w:ascii="Arial" w:eastAsia="Arial MT" w:hAnsi="Arial" w:cs="Arial"/>
          <w:b/>
          <w:bCs/>
          <w:lang w:val="en-GB"/>
        </w:rPr>
        <w:t xml:space="preserve"> </w:t>
      </w:r>
      <w:r w:rsidR="00A51C9B">
        <w:rPr>
          <w:rFonts w:ascii="Arial" w:eastAsia="Arial MT" w:hAnsi="Arial" w:cs="Arial"/>
          <w:b/>
          <w:bCs/>
          <w:lang w:val="en-GB"/>
        </w:rPr>
        <w:t>A</w:t>
      </w:r>
      <w:r w:rsidR="00296227" w:rsidRPr="00296227">
        <w:rPr>
          <w:rFonts w:ascii="Arial" w:eastAsia="Arial MT" w:hAnsi="Arial" w:cs="Arial"/>
          <w:b/>
          <w:bCs/>
          <w:lang w:val="en-GB"/>
        </w:rPr>
        <w:t xml:space="preserve"> </w:t>
      </w:r>
    </w:p>
    <w:tbl>
      <w:tblPr>
        <w:tblStyle w:val="TableGrid"/>
        <w:tblW w:w="13675" w:type="dxa"/>
        <w:tblLook w:val="04A0"/>
      </w:tblPr>
      <w:tblGrid>
        <w:gridCol w:w="3145"/>
        <w:gridCol w:w="5670"/>
        <w:gridCol w:w="4860"/>
      </w:tblGrid>
      <w:tr w:rsidR="009B7C13" w:rsidRPr="0038394E" w:rsidTr="009B7C13">
        <w:trPr>
          <w:trHeight w:val="732"/>
          <w:tblHeader/>
        </w:trPr>
        <w:tc>
          <w:tcPr>
            <w:tcW w:w="3145" w:type="dxa"/>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b/>
                <w:bCs/>
                <w:lang w:val="en-ZA"/>
              </w:rPr>
            </w:pPr>
            <w:r w:rsidRPr="0038394E">
              <w:rPr>
                <w:rFonts w:ascii="Arial" w:eastAsia="Arial MT" w:hAnsi="Arial" w:cs="Arial"/>
                <w:b/>
                <w:bCs/>
              </w:rPr>
              <w:t>Number</w:t>
            </w:r>
          </w:p>
        </w:tc>
        <w:tc>
          <w:tcPr>
            <w:tcW w:w="5670" w:type="dxa"/>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b/>
                <w:bCs/>
              </w:rPr>
            </w:pPr>
            <w:r w:rsidRPr="0038394E">
              <w:rPr>
                <w:rFonts w:ascii="Arial" w:eastAsia="Arial MT" w:hAnsi="Arial" w:cs="Arial"/>
                <w:b/>
                <w:bCs/>
              </w:rPr>
              <w:t>Name of Municipality</w:t>
            </w:r>
          </w:p>
        </w:tc>
        <w:tc>
          <w:tcPr>
            <w:tcW w:w="4860" w:type="dxa"/>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b/>
                <w:bCs/>
              </w:rPr>
            </w:pPr>
            <w:r w:rsidRPr="0038394E">
              <w:rPr>
                <w:rFonts w:ascii="Arial" w:eastAsia="Arial MT" w:hAnsi="Arial" w:cs="Arial"/>
                <w:b/>
                <w:bCs/>
              </w:rPr>
              <w:t>Province</w:t>
            </w:r>
          </w:p>
        </w:tc>
      </w:tr>
      <w:tr w:rsidR="009B7C13" w:rsidRPr="0038394E" w:rsidTr="009B7C13">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Senqu </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Eastern Cape</w:t>
            </w:r>
          </w:p>
        </w:tc>
      </w:tr>
      <w:tr w:rsidR="009B7C13" w:rsidRPr="0038394E" w:rsidTr="009B7C13">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Emalahleni </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Eastern Cape</w:t>
            </w:r>
          </w:p>
        </w:tc>
      </w:tr>
      <w:tr w:rsidR="009B7C13" w:rsidRPr="0038394E" w:rsidTr="009B7C13">
        <w:trPr>
          <w:trHeight w:val="444"/>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3</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Ngqhuza Hill </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Eastern Cape</w:t>
            </w:r>
          </w:p>
        </w:tc>
      </w:tr>
      <w:tr w:rsidR="009B7C13" w:rsidRPr="0038394E" w:rsidTr="009B7C13">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4</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Koukamma </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Eastern Cape</w:t>
            </w:r>
          </w:p>
        </w:tc>
      </w:tr>
      <w:tr w:rsidR="009B7C13" w:rsidRPr="0038394E" w:rsidTr="009B7C13">
        <w:trPr>
          <w:trHeight w:val="444"/>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5</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 Kopanong</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B7C13">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6</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 Mohokare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55EDE">
        <w:trPr>
          <w:trHeight w:val="444"/>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7</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 Masilonyana</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55EDE">
        <w:trPr>
          <w:trHeight w:val="444"/>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8</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 Tokologo</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B7C13">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9</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 xml:space="preserve"> Nketoana</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55EDE">
        <w:trPr>
          <w:trHeight w:val="444"/>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10</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Maluti-a-Phofung</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B7C13">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11</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Mantsopa</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B7C13">
        <w:trPr>
          <w:trHeight w:val="444"/>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12</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Mafube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Free State</w:t>
            </w:r>
          </w:p>
        </w:tc>
      </w:tr>
      <w:tr w:rsidR="009B7C13" w:rsidRPr="0038394E" w:rsidTr="00955EDE">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13</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City of Johannesburg</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Gauteng</w:t>
            </w:r>
          </w:p>
        </w:tc>
      </w:tr>
      <w:tr w:rsidR="009B7C13" w:rsidRPr="0038394E" w:rsidTr="00955EDE">
        <w:trPr>
          <w:trHeight w:val="597"/>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14</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uMkhanyakude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KwaZulu Natal</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15</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Steve Tshwete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Mpumalanga</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16</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Richtersveld</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B7C13">
        <w:trPr>
          <w:trHeight w:val="600"/>
        </w:trPr>
        <w:tc>
          <w:tcPr>
            <w:tcW w:w="3145"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17</w:t>
            </w:r>
          </w:p>
        </w:tc>
        <w:tc>
          <w:tcPr>
            <w:tcW w:w="567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Ubuntu</w:t>
            </w:r>
          </w:p>
        </w:tc>
        <w:tc>
          <w:tcPr>
            <w:tcW w:w="486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B7C13">
        <w:trPr>
          <w:trHeight w:val="600"/>
        </w:trPr>
        <w:tc>
          <w:tcPr>
            <w:tcW w:w="3145" w:type="dxa"/>
            <w:noWrap/>
          </w:tcPr>
          <w:p w:rsidR="009B7C13"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18</w:t>
            </w:r>
          </w:p>
        </w:tc>
        <w:tc>
          <w:tcPr>
            <w:tcW w:w="5670" w:type="dxa"/>
            <w:noWrap/>
          </w:tcPr>
          <w:p w:rsidR="009B7C13"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Magareng</w:t>
            </w:r>
          </w:p>
        </w:tc>
        <w:tc>
          <w:tcPr>
            <w:tcW w:w="486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55EDE">
        <w:trPr>
          <w:trHeight w:val="678"/>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1</w:t>
            </w:r>
            <w:r>
              <w:rPr>
                <w:rFonts w:ascii="Arial" w:eastAsia="Arial MT" w:hAnsi="Arial" w:cs="Arial"/>
              </w:rPr>
              <w:t>9</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Renosterberg</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55EDE">
        <w:trPr>
          <w:trHeight w:val="61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20</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Sol Plaatje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21</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Thembelihle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55EDE">
        <w:trPr>
          <w:trHeight w:val="471"/>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2</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Siyathemba</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55EDE">
        <w:trPr>
          <w:trHeight w:val="435"/>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3</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Tsantsabane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4</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Kgatelopele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5</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Phokwane</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Northern Cape</w:t>
            </w:r>
          </w:p>
        </w:tc>
      </w:tr>
      <w:tr w:rsidR="009B7C13" w:rsidRPr="0038394E" w:rsidTr="009B7C13">
        <w:trPr>
          <w:trHeight w:val="600"/>
        </w:trPr>
        <w:tc>
          <w:tcPr>
            <w:tcW w:w="3145"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26</w:t>
            </w:r>
          </w:p>
        </w:tc>
        <w:tc>
          <w:tcPr>
            <w:tcW w:w="567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JB Marks</w:t>
            </w:r>
          </w:p>
        </w:tc>
        <w:tc>
          <w:tcPr>
            <w:tcW w:w="486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 West</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7</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Naledi</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 West</w:t>
            </w:r>
          </w:p>
        </w:tc>
      </w:tr>
      <w:tr w:rsidR="009B7C13" w:rsidRPr="0038394E" w:rsidTr="009B7C13">
        <w:trPr>
          <w:trHeight w:val="678"/>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8</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Mamusa</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 West</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2</w:t>
            </w:r>
            <w:r>
              <w:rPr>
                <w:rFonts w:ascii="Arial" w:eastAsia="Arial MT" w:hAnsi="Arial" w:cs="Arial"/>
              </w:rPr>
              <w:t>9</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Ditsobotla</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 West</w:t>
            </w:r>
          </w:p>
        </w:tc>
      </w:tr>
      <w:tr w:rsidR="009B7C13" w:rsidRPr="0038394E" w:rsidTr="009B7C13">
        <w:trPr>
          <w:trHeight w:val="600"/>
        </w:trPr>
        <w:tc>
          <w:tcPr>
            <w:tcW w:w="3145"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30</w:t>
            </w:r>
          </w:p>
        </w:tc>
        <w:tc>
          <w:tcPr>
            <w:tcW w:w="567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ED776E">
              <w:rPr>
                <w:rFonts w:ascii="Arial" w:eastAsia="Arial MT" w:hAnsi="Arial" w:cs="Arial"/>
              </w:rPr>
              <w:t>Ngaka Modiri Molema</w:t>
            </w:r>
          </w:p>
        </w:tc>
        <w:tc>
          <w:tcPr>
            <w:tcW w:w="4860" w:type="dxa"/>
            <w:noWrap/>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North West</w:t>
            </w:r>
          </w:p>
        </w:tc>
      </w:tr>
      <w:tr w:rsidR="009B7C13" w:rsidRPr="0038394E" w:rsidTr="009B7C13">
        <w:trPr>
          <w:trHeight w:val="600"/>
        </w:trPr>
        <w:tc>
          <w:tcPr>
            <w:tcW w:w="3145"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Pr>
                <w:rFonts w:ascii="Arial" w:eastAsia="Arial MT" w:hAnsi="Arial" w:cs="Arial"/>
              </w:rPr>
              <w:t>31</w:t>
            </w:r>
          </w:p>
        </w:tc>
        <w:tc>
          <w:tcPr>
            <w:tcW w:w="567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Cederberg</w:t>
            </w:r>
          </w:p>
        </w:tc>
        <w:tc>
          <w:tcPr>
            <w:tcW w:w="4860" w:type="dxa"/>
            <w:noWrap/>
            <w:hideMark/>
          </w:tcPr>
          <w:p w:rsidR="009B7C13" w:rsidRPr="0038394E" w:rsidRDefault="009B7C13" w:rsidP="00D861BB">
            <w:pPr>
              <w:spacing w:before="100" w:beforeAutospacing="1" w:after="100" w:afterAutospacing="1" w:line="276" w:lineRule="auto"/>
              <w:jc w:val="both"/>
              <w:outlineLvl w:val="0"/>
              <w:rPr>
                <w:rFonts w:ascii="Arial" w:eastAsia="Arial MT" w:hAnsi="Arial" w:cs="Arial"/>
              </w:rPr>
            </w:pPr>
            <w:r w:rsidRPr="0038394E">
              <w:rPr>
                <w:rFonts w:ascii="Arial" w:eastAsia="Arial MT" w:hAnsi="Arial" w:cs="Arial"/>
              </w:rPr>
              <w:t>Western Cape</w:t>
            </w:r>
          </w:p>
        </w:tc>
      </w:tr>
    </w:tbl>
    <w:p w:rsidR="007526A1" w:rsidRDefault="007526A1" w:rsidP="00A51C9B">
      <w:pPr>
        <w:spacing w:before="100" w:beforeAutospacing="1" w:after="100" w:afterAutospacing="1" w:line="276" w:lineRule="auto"/>
        <w:jc w:val="both"/>
        <w:outlineLvl w:val="0"/>
        <w:rPr>
          <w:rFonts w:ascii="Arial" w:eastAsia="Arial MT" w:hAnsi="Arial" w:cs="Arial"/>
          <w:sz w:val="22"/>
          <w:szCs w:val="22"/>
          <w:lang w:val="en-GB"/>
        </w:rPr>
      </w:pPr>
    </w:p>
    <w:p w:rsidR="00627662" w:rsidRDefault="00627662" w:rsidP="00A51C9B">
      <w:pPr>
        <w:spacing w:before="100" w:beforeAutospacing="1" w:after="100" w:afterAutospacing="1" w:line="276" w:lineRule="auto"/>
        <w:jc w:val="both"/>
        <w:outlineLvl w:val="0"/>
        <w:rPr>
          <w:rFonts w:ascii="Arial" w:eastAsia="Arial MT" w:hAnsi="Arial" w:cs="Arial"/>
          <w:sz w:val="22"/>
          <w:szCs w:val="22"/>
          <w:lang w:val="en-GB"/>
        </w:rPr>
        <w:sectPr w:rsidR="00627662" w:rsidSect="0038394E">
          <w:pgSz w:w="16838" w:h="11906" w:orient="landscape" w:code="9"/>
          <w:pgMar w:top="1418" w:right="1134" w:bottom="1418" w:left="993" w:header="720" w:footer="720" w:gutter="0"/>
          <w:cols w:space="720"/>
          <w:docGrid w:linePitch="326"/>
        </w:sectPr>
      </w:pPr>
    </w:p>
    <w:bookmarkEnd w:id="4"/>
    <w:p w:rsidR="00627662" w:rsidRDefault="00627662" w:rsidP="00A51C9B">
      <w:pPr>
        <w:spacing w:before="100" w:beforeAutospacing="1" w:after="100" w:afterAutospacing="1" w:line="276" w:lineRule="auto"/>
        <w:jc w:val="both"/>
        <w:outlineLvl w:val="0"/>
        <w:rPr>
          <w:rFonts w:ascii="Arial" w:eastAsia="Arial MT" w:hAnsi="Arial" w:cs="Arial"/>
          <w:sz w:val="22"/>
          <w:szCs w:val="22"/>
          <w:lang w:val="en-GB"/>
        </w:rPr>
      </w:pPr>
    </w:p>
    <w:sectPr w:rsidR="00627662" w:rsidSect="00627662">
      <w:type w:val="continuous"/>
      <w:pgSz w:w="16838" w:h="11906" w:orient="landscape" w:code="9"/>
      <w:pgMar w:top="1418" w:right="1134" w:bottom="1418"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A8" w:rsidRDefault="00A263A8">
      <w:r>
        <w:separator/>
      </w:r>
    </w:p>
  </w:endnote>
  <w:endnote w:type="continuationSeparator" w:id="0">
    <w:p w:rsidR="00A263A8" w:rsidRDefault="00A26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257517">
        <w:pPr>
          <w:pStyle w:val="Footer"/>
          <w:jc w:val="center"/>
        </w:pPr>
        <w:r>
          <w:fldChar w:fldCharType="begin"/>
        </w:r>
        <w:r w:rsidR="00F731A4">
          <w:instrText xml:space="preserve"> PAGE   \* MERGEFORMAT </w:instrText>
        </w:r>
        <w:r>
          <w:fldChar w:fldCharType="separate"/>
        </w:r>
        <w:r w:rsidR="00A263A8">
          <w:rPr>
            <w:noProof/>
          </w:rPr>
          <w:t>1</w:t>
        </w:r>
        <w:r>
          <w:rPr>
            <w:noProof/>
          </w:rPr>
          <w:fldChar w:fldCharType="end"/>
        </w:r>
      </w:p>
    </w:sdtContent>
  </w:sdt>
  <w:p w:rsidR="006C2B5C" w:rsidRDefault="00A2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A8" w:rsidRDefault="00A263A8">
      <w:r>
        <w:separator/>
      </w:r>
    </w:p>
  </w:footnote>
  <w:footnote w:type="continuationSeparator" w:id="0">
    <w:p w:rsidR="00A263A8" w:rsidRDefault="00A26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41"/>
    <w:multiLevelType w:val="hybridMultilevel"/>
    <w:tmpl w:val="8EE42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qwUAVnjxiSwAAAA="/>
  </w:docVars>
  <w:rsids>
    <w:rsidRoot w:val="005C4707"/>
    <w:rsid w:val="00022BD8"/>
    <w:rsid w:val="000914A1"/>
    <w:rsid w:val="000D7660"/>
    <w:rsid w:val="000E1EEC"/>
    <w:rsid w:val="000E57B6"/>
    <w:rsid w:val="00102977"/>
    <w:rsid w:val="00111259"/>
    <w:rsid w:val="00112895"/>
    <w:rsid w:val="00145F82"/>
    <w:rsid w:val="00154B71"/>
    <w:rsid w:val="00170C34"/>
    <w:rsid w:val="00196ECF"/>
    <w:rsid w:val="001B0448"/>
    <w:rsid w:val="001B12BD"/>
    <w:rsid w:val="001D26A9"/>
    <w:rsid w:val="001E2AC3"/>
    <w:rsid w:val="00204A1C"/>
    <w:rsid w:val="002278CB"/>
    <w:rsid w:val="00257517"/>
    <w:rsid w:val="0026000E"/>
    <w:rsid w:val="00281B9B"/>
    <w:rsid w:val="00286F39"/>
    <w:rsid w:val="00296227"/>
    <w:rsid w:val="002B5062"/>
    <w:rsid w:val="002D596F"/>
    <w:rsid w:val="002E1FFD"/>
    <w:rsid w:val="003063D0"/>
    <w:rsid w:val="003218D7"/>
    <w:rsid w:val="0036113A"/>
    <w:rsid w:val="0038394E"/>
    <w:rsid w:val="0040249A"/>
    <w:rsid w:val="00403E43"/>
    <w:rsid w:val="0041127C"/>
    <w:rsid w:val="00414DF7"/>
    <w:rsid w:val="00461ABB"/>
    <w:rsid w:val="00462F1F"/>
    <w:rsid w:val="004740C6"/>
    <w:rsid w:val="00476EA2"/>
    <w:rsid w:val="004C1B0E"/>
    <w:rsid w:val="004E3C6A"/>
    <w:rsid w:val="00504741"/>
    <w:rsid w:val="0055321F"/>
    <w:rsid w:val="005634CC"/>
    <w:rsid w:val="005866A9"/>
    <w:rsid w:val="005B3595"/>
    <w:rsid w:val="005C4707"/>
    <w:rsid w:val="00627662"/>
    <w:rsid w:val="00685692"/>
    <w:rsid w:val="006A75B2"/>
    <w:rsid w:val="006B0D41"/>
    <w:rsid w:val="006D18AC"/>
    <w:rsid w:val="006D5DAF"/>
    <w:rsid w:val="006E1981"/>
    <w:rsid w:val="006F2B2E"/>
    <w:rsid w:val="00714D86"/>
    <w:rsid w:val="007352DF"/>
    <w:rsid w:val="007525EF"/>
    <w:rsid w:val="007526A1"/>
    <w:rsid w:val="00760195"/>
    <w:rsid w:val="007858AD"/>
    <w:rsid w:val="00792275"/>
    <w:rsid w:val="00796CC0"/>
    <w:rsid w:val="007B51BB"/>
    <w:rsid w:val="007D36CA"/>
    <w:rsid w:val="007E169F"/>
    <w:rsid w:val="007E20EB"/>
    <w:rsid w:val="00803AB2"/>
    <w:rsid w:val="00891425"/>
    <w:rsid w:val="008D5FEB"/>
    <w:rsid w:val="009433B9"/>
    <w:rsid w:val="00955EDE"/>
    <w:rsid w:val="00975861"/>
    <w:rsid w:val="009B7C13"/>
    <w:rsid w:val="009C02CF"/>
    <w:rsid w:val="009C18E7"/>
    <w:rsid w:val="00A04E01"/>
    <w:rsid w:val="00A24B1A"/>
    <w:rsid w:val="00A263A8"/>
    <w:rsid w:val="00A33523"/>
    <w:rsid w:val="00A51C9B"/>
    <w:rsid w:val="00A52DC1"/>
    <w:rsid w:val="00A744FD"/>
    <w:rsid w:val="00A93A63"/>
    <w:rsid w:val="00AB259E"/>
    <w:rsid w:val="00AC7835"/>
    <w:rsid w:val="00B2132E"/>
    <w:rsid w:val="00B22C27"/>
    <w:rsid w:val="00B36C2D"/>
    <w:rsid w:val="00B61EAD"/>
    <w:rsid w:val="00B73CAD"/>
    <w:rsid w:val="00B75149"/>
    <w:rsid w:val="00BF4E3A"/>
    <w:rsid w:val="00BF68B0"/>
    <w:rsid w:val="00C06840"/>
    <w:rsid w:val="00C06EA6"/>
    <w:rsid w:val="00C3095D"/>
    <w:rsid w:val="00C61C00"/>
    <w:rsid w:val="00C70179"/>
    <w:rsid w:val="00C85622"/>
    <w:rsid w:val="00C90324"/>
    <w:rsid w:val="00CA1856"/>
    <w:rsid w:val="00CF5324"/>
    <w:rsid w:val="00D25642"/>
    <w:rsid w:val="00D40C89"/>
    <w:rsid w:val="00D97FD4"/>
    <w:rsid w:val="00DC1DE9"/>
    <w:rsid w:val="00DC572C"/>
    <w:rsid w:val="00DC7373"/>
    <w:rsid w:val="00DF72C5"/>
    <w:rsid w:val="00E14BB3"/>
    <w:rsid w:val="00E83B6D"/>
    <w:rsid w:val="00E96F74"/>
    <w:rsid w:val="00EA1382"/>
    <w:rsid w:val="00ED049A"/>
    <w:rsid w:val="00F06773"/>
    <w:rsid w:val="00F4741F"/>
    <w:rsid w:val="00F731A4"/>
    <w:rsid w:val="00F8309F"/>
    <w:rsid w:val="00F97F07"/>
    <w:rsid w:val="00FF10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table" w:styleId="TableGrid">
    <w:name w:val="Table Grid"/>
    <w:basedOn w:val="TableNormal"/>
    <w:uiPriority w:val="39"/>
    <w:rsid w:val="00383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6019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7789917">
      <w:bodyDiv w:val="1"/>
      <w:marLeft w:val="0"/>
      <w:marRight w:val="0"/>
      <w:marTop w:val="0"/>
      <w:marBottom w:val="0"/>
      <w:divBdr>
        <w:top w:val="none" w:sz="0" w:space="0" w:color="auto"/>
        <w:left w:val="none" w:sz="0" w:space="0" w:color="auto"/>
        <w:bottom w:val="none" w:sz="0" w:space="0" w:color="auto"/>
        <w:right w:val="none" w:sz="0" w:space="0" w:color="auto"/>
      </w:divBdr>
    </w:div>
    <w:div w:id="327681079">
      <w:bodyDiv w:val="1"/>
      <w:marLeft w:val="0"/>
      <w:marRight w:val="0"/>
      <w:marTop w:val="0"/>
      <w:marBottom w:val="0"/>
      <w:divBdr>
        <w:top w:val="none" w:sz="0" w:space="0" w:color="auto"/>
        <w:left w:val="none" w:sz="0" w:space="0" w:color="auto"/>
        <w:bottom w:val="none" w:sz="0" w:space="0" w:color="auto"/>
        <w:right w:val="none" w:sz="0" w:space="0" w:color="auto"/>
      </w:divBdr>
    </w:div>
    <w:div w:id="617955605">
      <w:bodyDiv w:val="1"/>
      <w:marLeft w:val="0"/>
      <w:marRight w:val="0"/>
      <w:marTop w:val="0"/>
      <w:marBottom w:val="0"/>
      <w:divBdr>
        <w:top w:val="none" w:sz="0" w:space="0" w:color="auto"/>
        <w:left w:val="none" w:sz="0" w:space="0" w:color="auto"/>
        <w:bottom w:val="none" w:sz="0" w:space="0" w:color="auto"/>
        <w:right w:val="none" w:sz="0" w:space="0" w:color="auto"/>
      </w:divBdr>
    </w:div>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165170304">
      <w:bodyDiv w:val="1"/>
      <w:marLeft w:val="0"/>
      <w:marRight w:val="0"/>
      <w:marTop w:val="0"/>
      <w:marBottom w:val="0"/>
      <w:divBdr>
        <w:top w:val="none" w:sz="0" w:space="0" w:color="auto"/>
        <w:left w:val="none" w:sz="0" w:space="0" w:color="auto"/>
        <w:bottom w:val="none" w:sz="0" w:space="0" w:color="auto"/>
        <w:right w:val="none" w:sz="0" w:space="0" w:color="auto"/>
      </w:divBdr>
    </w:div>
    <w:div w:id="1293169837">
      <w:bodyDiv w:val="1"/>
      <w:marLeft w:val="0"/>
      <w:marRight w:val="0"/>
      <w:marTop w:val="0"/>
      <w:marBottom w:val="0"/>
      <w:divBdr>
        <w:top w:val="none" w:sz="0" w:space="0" w:color="auto"/>
        <w:left w:val="none" w:sz="0" w:space="0" w:color="auto"/>
        <w:bottom w:val="none" w:sz="0" w:space="0" w:color="auto"/>
        <w:right w:val="none" w:sz="0" w:space="0" w:color="auto"/>
      </w:divBdr>
    </w:div>
    <w:div w:id="1335574153">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09637953">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586768845">
      <w:bodyDiv w:val="1"/>
      <w:marLeft w:val="0"/>
      <w:marRight w:val="0"/>
      <w:marTop w:val="0"/>
      <w:marBottom w:val="0"/>
      <w:divBdr>
        <w:top w:val="none" w:sz="0" w:space="0" w:color="auto"/>
        <w:left w:val="none" w:sz="0" w:space="0" w:color="auto"/>
        <w:bottom w:val="none" w:sz="0" w:space="0" w:color="auto"/>
        <w:right w:val="none" w:sz="0" w:space="0" w:color="auto"/>
      </w:divBdr>
    </w:div>
    <w:div w:id="2030838673">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26B9-59C1-445E-B234-220FFF55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2023-03-13T05:20:00Z</cp:lastPrinted>
  <dcterms:created xsi:type="dcterms:W3CDTF">2023-03-31T08:03:00Z</dcterms:created>
  <dcterms:modified xsi:type="dcterms:W3CDTF">2023-03-31T08:03:00Z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