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FD5D98">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FD5D98" w:rsidP="00FD5D98">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FD5D98" w:rsidP="00FD5D98">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A20C74">
        <w:rPr>
          <w:rFonts w:ascii="Arial" w:eastAsia="Calibri" w:hAnsi="Arial" w:cs="Arial"/>
          <w:b/>
          <w:bCs/>
          <w:lang w:val="en-GB"/>
        </w:rPr>
        <w:t>6</w:t>
      </w:r>
      <w:r w:rsidR="007F48EA">
        <w:rPr>
          <w:rFonts w:ascii="Arial" w:eastAsia="Calibri" w:hAnsi="Arial" w:cs="Arial"/>
          <w:b/>
          <w:bCs/>
          <w:lang w:val="en-GB"/>
        </w:rPr>
        <w:t>20</w:t>
      </w:r>
    </w:p>
    <w:p w:rsidR="002E7253" w:rsidRPr="00FD5D98" w:rsidRDefault="002E7253" w:rsidP="00FD5D98">
      <w:pPr>
        <w:spacing w:after="200" w:line="276" w:lineRule="auto"/>
        <w:rPr>
          <w:rFonts w:ascii="Arial" w:eastAsia="Calibri" w:hAnsi="Arial" w:cs="Arial"/>
          <w:b/>
          <w:bCs/>
          <w:lang w:val="en-GB"/>
        </w:rPr>
      </w:pPr>
      <w:r w:rsidRPr="00FD5D98">
        <w:rPr>
          <w:rFonts w:ascii="Arial" w:eastAsia="Calibri" w:hAnsi="Arial" w:cs="Arial"/>
          <w:b/>
          <w:bCs/>
          <w:lang w:val="en-GB"/>
        </w:rPr>
        <w:t xml:space="preserve">DATE OF QUESTION: </w:t>
      </w:r>
      <w:r w:rsidR="00FB2C7F" w:rsidRPr="00FD5D98">
        <w:rPr>
          <w:rFonts w:ascii="Arial" w:eastAsia="Calibri" w:hAnsi="Arial" w:cs="Arial"/>
          <w:b/>
          <w:bCs/>
          <w:lang w:val="en-GB"/>
        </w:rPr>
        <w:t>23</w:t>
      </w:r>
      <w:r w:rsidR="00FD5D98" w:rsidRPr="00FD5D98">
        <w:rPr>
          <w:rFonts w:ascii="Arial" w:eastAsia="Calibri" w:hAnsi="Arial" w:cs="Arial"/>
          <w:b/>
          <w:bCs/>
          <w:lang w:val="en-GB"/>
        </w:rPr>
        <w:t xml:space="preserve"> AUGUST </w:t>
      </w:r>
      <w:r w:rsidRPr="00FD5D98">
        <w:rPr>
          <w:rFonts w:ascii="Arial" w:eastAsia="Calibri" w:hAnsi="Arial" w:cs="Arial"/>
          <w:b/>
          <w:bCs/>
          <w:lang w:val="en-GB"/>
        </w:rPr>
        <w:t>201</w:t>
      </w:r>
      <w:r w:rsidR="00121378" w:rsidRPr="00FD5D98">
        <w:rPr>
          <w:rFonts w:ascii="Arial" w:eastAsia="Calibri" w:hAnsi="Arial" w:cs="Arial"/>
          <w:b/>
          <w:bCs/>
          <w:lang w:val="en-GB"/>
        </w:rPr>
        <w:t>9</w:t>
      </w:r>
    </w:p>
    <w:p w:rsidR="00D463C8" w:rsidRPr="00FD5D98" w:rsidRDefault="00791471" w:rsidP="00FD5D98">
      <w:pPr>
        <w:spacing w:before="100" w:beforeAutospacing="1" w:after="100" w:afterAutospacing="1" w:line="276" w:lineRule="auto"/>
        <w:outlineLvl w:val="0"/>
        <w:rPr>
          <w:rFonts w:ascii="Arial" w:eastAsia="Calibri" w:hAnsi="Arial" w:cs="Arial"/>
          <w:b/>
          <w:bCs/>
          <w:lang w:val="en-GB"/>
        </w:rPr>
      </w:pPr>
      <w:r w:rsidRPr="00FD5D98">
        <w:rPr>
          <w:rFonts w:ascii="Arial" w:eastAsia="Calibri" w:hAnsi="Arial" w:cs="Arial"/>
          <w:b/>
          <w:bCs/>
          <w:lang w:val="en-GB"/>
        </w:rPr>
        <w:t xml:space="preserve">DATE OF SUBMISSION: </w:t>
      </w:r>
      <w:r w:rsidR="00D34AC6" w:rsidRPr="00FD5D98">
        <w:rPr>
          <w:rFonts w:ascii="Arial" w:eastAsia="Calibri" w:hAnsi="Arial" w:cs="Arial"/>
          <w:b/>
          <w:bCs/>
          <w:lang w:val="en-GB"/>
        </w:rPr>
        <w:t>6</w:t>
      </w:r>
      <w:r w:rsidR="00FB2C7F" w:rsidRPr="00FD5D98">
        <w:rPr>
          <w:rFonts w:ascii="Arial" w:eastAsia="Calibri" w:hAnsi="Arial" w:cs="Arial"/>
          <w:b/>
          <w:bCs/>
          <w:lang w:val="en-GB"/>
        </w:rPr>
        <w:t xml:space="preserve"> SEPTEMBER</w:t>
      </w:r>
      <w:r w:rsidR="00A0329A" w:rsidRPr="00FD5D98">
        <w:rPr>
          <w:rFonts w:ascii="Arial" w:eastAsia="Calibri" w:hAnsi="Arial" w:cs="Arial"/>
          <w:b/>
          <w:bCs/>
          <w:lang w:val="en-GB"/>
        </w:rPr>
        <w:t xml:space="preserve"> </w:t>
      </w:r>
      <w:r w:rsidR="00D463C8" w:rsidRPr="00FD5D98">
        <w:rPr>
          <w:rFonts w:ascii="Arial" w:eastAsia="Calibri" w:hAnsi="Arial" w:cs="Arial"/>
          <w:b/>
          <w:bCs/>
          <w:lang w:val="en-GB"/>
        </w:rPr>
        <w:t>201</w:t>
      </w:r>
      <w:r w:rsidR="00121378" w:rsidRPr="00FD5D98">
        <w:rPr>
          <w:rFonts w:ascii="Arial" w:eastAsia="Calibri" w:hAnsi="Arial" w:cs="Arial"/>
          <w:b/>
          <w:bCs/>
          <w:lang w:val="en-GB"/>
        </w:rPr>
        <w:t>9</w:t>
      </w:r>
    </w:p>
    <w:p w:rsidR="007F48EA" w:rsidRPr="007F48EA" w:rsidRDefault="007F48EA" w:rsidP="007F48EA">
      <w:pPr>
        <w:spacing w:before="120" w:after="120" w:line="360" w:lineRule="auto"/>
        <w:jc w:val="both"/>
        <w:rPr>
          <w:rFonts w:ascii="Arial" w:hAnsi="Arial" w:cs="Arial"/>
          <w:b/>
          <w:bCs/>
          <w:lang w:val="en-ZA"/>
        </w:rPr>
      </w:pPr>
      <w:r w:rsidRPr="007F48EA">
        <w:rPr>
          <w:rFonts w:ascii="Arial" w:hAnsi="Arial" w:cs="Arial"/>
          <w:b/>
          <w:bCs/>
          <w:lang w:val="en-ZA"/>
        </w:rPr>
        <w:t>Adv T E Mulaudzi (EFF) to ask the Minister of Justice and Correctional Services:</w:t>
      </w:r>
    </w:p>
    <w:p w:rsidR="007F48EA" w:rsidRDefault="007F48EA" w:rsidP="007F48EA">
      <w:pPr>
        <w:spacing w:before="100" w:beforeAutospacing="1" w:after="100" w:afterAutospacing="1" w:line="360" w:lineRule="auto"/>
        <w:ind w:firstLine="11"/>
        <w:jc w:val="both"/>
        <w:rPr>
          <w:rFonts w:ascii="Arial" w:eastAsia="Calibri" w:hAnsi="Arial" w:cs="Arial"/>
          <w:lang w:val="en-ZA"/>
        </w:rPr>
      </w:pPr>
      <w:r w:rsidRPr="007F48EA">
        <w:rPr>
          <w:rFonts w:ascii="Arial" w:eastAsia="Calibri" w:hAnsi="Arial" w:cs="Arial"/>
          <w:lang w:val="en-ZA"/>
        </w:rPr>
        <w:t xml:space="preserve">What (a) total amount has (i) his department and (ii) each of the entities reporting to him spent on (aa) cleaning, (bb) security and (cc) gardening services in the (aaa) 2017-18 and (bbb) 2018-19 financial years, (b) amount was paid to each service provider to provide each specified service and (c) total amount was paid to </w:t>
      </w:r>
      <w:r>
        <w:rPr>
          <w:rFonts w:ascii="Arial" w:eastAsia="Calibri" w:hAnsi="Arial" w:cs="Arial"/>
          <w:lang w:val="en-ZA"/>
        </w:rPr>
        <w:t>each of the service providers?</w:t>
      </w:r>
    </w:p>
    <w:p w:rsidR="007F48EA" w:rsidRPr="007F48EA" w:rsidRDefault="007F48EA" w:rsidP="007F48EA">
      <w:pPr>
        <w:spacing w:before="120" w:after="120" w:line="360" w:lineRule="auto"/>
        <w:ind w:left="360"/>
        <w:jc w:val="right"/>
        <w:rPr>
          <w:rFonts w:ascii="Arial" w:hAnsi="Arial" w:cs="Arial"/>
          <w:b/>
          <w:lang w:val="en-ZA"/>
        </w:rPr>
      </w:pPr>
      <w:r w:rsidRPr="007F48EA">
        <w:rPr>
          <w:rFonts w:ascii="Arial" w:hAnsi="Arial" w:cs="Arial"/>
          <w:b/>
          <w:lang w:val="en-ZA"/>
        </w:rPr>
        <w:t>NW1618E</w:t>
      </w:r>
    </w:p>
    <w:p w:rsidR="00E771E1" w:rsidRPr="00B53930" w:rsidRDefault="00E771E1" w:rsidP="00B53930">
      <w:pPr>
        <w:spacing w:before="120" w:after="120" w:line="360" w:lineRule="auto"/>
        <w:ind w:left="360"/>
        <w:jc w:val="right"/>
        <w:rPr>
          <w:rFonts w:ascii="Arial" w:hAnsi="Arial" w:cs="Arial"/>
          <w:b/>
          <w:lang w:val="en-ZA"/>
        </w:rPr>
      </w:pP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F93A22" w:rsidRDefault="00F93A22" w:rsidP="002F0095">
      <w:pPr>
        <w:spacing w:before="120" w:after="120" w:line="360" w:lineRule="auto"/>
        <w:jc w:val="both"/>
        <w:rPr>
          <w:rFonts w:ascii="Arial" w:hAnsi="Arial" w:cs="Arial"/>
          <w:b/>
        </w:rPr>
      </w:pPr>
    </w:p>
    <w:p w:rsidR="00CD4ABB" w:rsidRDefault="00CD4ABB" w:rsidP="00CD4ABB">
      <w:pPr>
        <w:spacing w:line="360" w:lineRule="auto"/>
        <w:jc w:val="both"/>
        <w:rPr>
          <w:rFonts w:ascii="Arial" w:eastAsia="Arial Unicode MS" w:hAnsi="Arial" w:cs="Arial"/>
        </w:rPr>
      </w:pPr>
      <w:r w:rsidRPr="00CD4ABB">
        <w:rPr>
          <w:rFonts w:ascii="Arial" w:hAnsi="Arial" w:cs="Arial"/>
        </w:rPr>
        <w:t xml:space="preserve">The </w:t>
      </w:r>
      <w:r w:rsidRPr="00CD4ABB">
        <w:rPr>
          <w:rFonts w:ascii="Arial" w:eastAsia="Arial Unicode MS" w:hAnsi="Arial" w:cs="Arial"/>
        </w:rPr>
        <w:t>Department of Justice and Constitutional Development (DoJ&amp;CD)</w:t>
      </w:r>
      <w:r>
        <w:rPr>
          <w:rFonts w:ascii="Arial" w:eastAsia="Arial Unicode MS" w:hAnsi="Arial" w:cs="Arial"/>
        </w:rPr>
        <w:t>, National Prosecuting Authority</w:t>
      </w:r>
      <w:r w:rsidR="005A0741">
        <w:rPr>
          <w:rFonts w:ascii="Arial" w:eastAsia="Arial Unicode MS" w:hAnsi="Arial" w:cs="Arial"/>
        </w:rPr>
        <w:t xml:space="preserve"> (NPA)</w:t>
      </w:r>
      <w:r>
        <w:rPr>
          <w:rFonts w:ascii="Arial" w:eastAsia="Arial Unicode MS" w:hAnsi="Arial" w:cs="Arial"/>
        </w:rPr>
        <w:t>, Legal Aid South Africa, and Special Investigating Unit</w:t>
      </w:r>
      <w:r w:rsidR="005A0741">
        <w:rPr>
          <w:rFonts w:ascii="Arial" w:eastAsia="Arial Unicode MS" w:hAnsi="Arial" w:cs="Arial"/>
        </w:rPr>
        <w:t xml:space="preserve"> (SIU)</w:t>
      </w:r>
      <w:r>
        <w:rPr>
          <w:rFonts w:ascii="Arial" w:eastAsia="Arial Unicode MS" w:hAnsi="Arial" w:cs="Arial"/>
        </w:rPr>
        <w:t xml:space="preserve"> ha</w:t>
      </w:r>
      <w:r w:rsidR="005A0741">
        <w:rPr>
          <w:rFonts w:ascii="Arial" w:eastAsia="Arial Unicode MS" w:hAnsi="Arial" w:cs="Arial"/>
        </w:rPr>
        <w:t>ve</w:t>
      </w:r>
      <w:r>
        <w:rPr>
          <w:rFonts w:ascii="Arial" w:eastAsia="Arial Unicode MS" w:hAnsi="Arial" w:cs="Arial"/>
        </w:rPr>
        <w:t xml:space="preserve"> reported as follows:</w:t>
      </w:r>
    </w:p>
    <w:p w:rsidR="00CD4ABB" w:rsidRDefault="00CD4ABB" w:rsidP="00CD4ABB">
      <w:pPr>
        <w:spacing w:line="360" w:lineRule="auto"/>
        <w:jc w:val="both"/>
        <w:rPr>
          <w:rFonts w:ascii="Arial" w:eastAsia="Arial Unicode MS" w:hAnsi="Arial" w:cs="Arial"/>
        </w:rPr>
      </w:pPr>
    </w:p>
    <w:p w:rsidR="00CD4ABB" w:rsidRPr="00CD4ABB" w:rsidRDefault="00CD4ABB" w:rsidP="00CD4ABB">
      <w:pPr>
        <w:numPr>
          <w:ilvl w:val="0"/>
          <w:numId w:val="35"/>
        </w:numPr>
        <w:spacing w:line="360" w:lineRule="auto"/>
        <w:jc w:val="both"/>
        <w:rPr>
          <w:rFonts w:ascii="Arial" w:hAnsi="Arial" w:cs="Arial"/>
          <w:b/>
        </w:rPr>
      </w:pPr>
      <w:r w:rsidRPr="00CD4ABB">
        <w:rPr>
          <w:rFonts w:ascii="Arial" w:eastAsia="Arial Unicode MS" w:hAnsi="Arial" w:cs="Arial"/>
          <w:b/>
        </w:rPr>
        <w:t>Department of Justice and Constitutional Development</w:t>
      </w:r>
    </w:p>
    <w:p w:rsidR="00854B91" w:rsidRPr="00CD4ABB" w:rsidRDefault="00CD4ABB" w:rsidP="00CD4ABB">
      <w:pPr>
        <w:spacing w:line="360" w:lineRule="auto"/>
        <w:rPr>
          <w:rFonts w:ascii="Arial" w:hAnsi="Arial" w:cs="Arial"/>
          <w:b/>
        </w:rPr>
      </w:pPr>
      <w:r>
        <w:rPr>
          <w:rFonts w:ascii="Arial" w:hAnsi="Arial" w:cs="Arial"/>
          <w:b/>
        </w:rPr>
        <w:t xml:space="preserve">(aa) Cleaning </w:t>
      </w:r>
    </w:p>
    <w:p w:rsidR="00854B91" w:rsidRPr="00CD4ABB" w:rsidRDefault="00854B91" w:rsidP="00CD4ABB">
      <w:pPr>
        <w:spacing w:line="360" w:lineRule="auto"/>
        <w:jc w:val="both"/>
        <w:rPr>
          <w:rFonts w:ascii="Arial" w:eastAsia="Arial Unicode MS" w:hAnsi="Arial" w:cs="Arial"/>
        </w:rPr>
      </w:pPr>
      <w:r w:rsidRPr="00CD4ABB">
        <w:rPr>
          <w:rFonts w:ascii="Arial" w:eastAsia="Arial Unicode MS" w:hAnsi="Arial" w:cs="Arial"/>
        </w:rPr>
        <w:t xml:space="preserve">The function of cleaning and gardening is provided and paid for by the Department of Public Works and Infrastructure (DPWI). The Framework for the Devolution of Budget, Version 17, Clause 6.6 states that: </w:t>
      </w:r>
    </w:p>
    <w:p w:rsidR="00854B91" w:rsidRPr="00CD4ABB" w:rsidRDefault="00854B91" w:rsidP="00CD4ABB">
      <w:pPr>
        <w:spacing w:line="360" w:lineRule="auto"/>
        <w:jc w:val="both"/>
        <w:rPr>
          <w:rFonts w:ascii="Arial" w:eastAsia="Arial Unicode MS" w:hAnsi="Arial" w:cs="Arial"/>
        </w:rPr>
      </w:pPr>
      <w:r w:rsidRPr="00CD4ABB">
        <w:rPr>
          <w:rFonts w:ascii="Arial" w:eastAsia="Arial Unicode MS" w:hAnsi="Arial" w:cs="Arial"/>
          <w:i/>
        </w:rPr>
        <w:t>“DPW provides cleaning services for the Department of Justice an</w:t>
      </w:r>
      <w:r w:rsidR="00CD4ABB">
        <w:rPr>
          <w:rFonts w:ascii="Arial" w:eastAsia="Arial Unicode MS" w:hAnsi="Arial" w:cs="Arial"/>
          <w:i/>
        </w:rPr>
        <w:t xml:space="preserve">d Constitutional Development </w:t>
      </w:r>
      <w:r w:rsidRPr="00CD4ABB">
        <w:rPr>
          <w:rFonts w:ascii="Arial" w:eastAsia="Arial Unicode MS" w:hAnsi="Arial" w:cs="Arial"/>
          <w:i/>
        </w:rPr>
        <w:t>utilizing internal staff and outsourced services/contracts”</w:t>
      </w:r>
      <w:r w:rsidRPr="00CD4ABB">
        <w:rPr>
          <w:rFonts w:ascii="Arial" w:eastAsia="Arial Unicode MS" w:hAnsi="Arial" w:cs="Arial"/>
        </w:rPr>
        <w:t>.  </w:t>
      </w:r>
    </w:p>
    <w:p w:rsidR="00854B91" w:rsidRPr="00CD4ABB" w:rsidRDefault="00854B91" w:rsidP="00CD4ABB">
      <w:pPr>
        <w:spacing w:line="360" w:lineRule="auto"/>
        <w:jc w:val="both"/>
        <w:rPr>
          <w:rFonts w:ascii="Arial" w:eastAsia="Arial Unicode MS" w:hAnsi="Arial" w:cs="Arial"/>
        </w:rPr>
      </w:pPr>
    </w:p>
    <w:p w:rsidR="00854B91" w:rsidRPr="00CD4ABB" w:rsidRDefault="00854B91" w:rsidP="00CD4ABB">
      <w:pPr>
        <w:spacing w:line="360" w:lineRule="auto"/>
        <w:jc w:val="both"/>
        <w:rPr>
          <w:rFonts w:ascii="Arial" w:hAnsi="Arial" w:cs="Arial"/>
          <w:b/>
        </w:rPr>
      </w:pPr>
      <w:r w:rsidRPr="00CD4ABB">
        <w:rPr>
          <w:rFonts w:ascii="Arial" w:eastAsia="Arial Unicode MS" w:hAnsi="Arial" w:cs="Arial"/>
        </w:rPr>
        <w:t xml:space="preserve">The DoJ&amp;CD is considering exercising optionality whereby DPWI is to devolve the function of cleaning </w:t>
      </w:r>
      <w:r w:rsidR="000871F8">
        <w:rPr>
          <w:rFonts w:ascii="Arial" w:eastAsia="Arial Unicode MS" w:hAnsi="Arial" w:cs="Arial"/>
        </w:rPr>
        <w:t>and</w:t>
      </w:r>
      <w:r w:rsidRPr="00CD4ABB">
        <w:rPr>
          <w:rFonts w:ascii="Arial" w:eastAsia="Arial Unicode MS" w:hAnsi="Arial" w:cs="Arial"/>
        </w:rPr>
        <w:t xml:space="preserve"> gardening to D</w:t>
      </w:r>
      <w:r w:rsidR="00CD4ABB">
        <w:rPr>
          <w:rFonts w:ascii="Arial" w:eastAsia="Arial Unicode MS" w:hAnsi="Arial" w:cs="Arial"/>
        </w:rPr>
        <w:t>o</w:t>
      </w:r>
      <w:r w:rsidRPr="00CD4ABB">
        <w:rPr>
          <w:rFonts w:ascii="Arial" w:eastAsia="Arial Unicode MS" w:hAnsi="Arial" w:cs="Arial"/>
        </w:rPr>
        <w:t>J</w:t>
      </w:r>
      <w:r w:rsidR="00CD4ABB">
        <w:rPr>
          <w:rFonts w:ascii="Arial" w:eastAsia="Arial Unicode MS" w:hAnsi="Arial" w:cs="Arial"/>
        </w:rPr>
        <w:t>&amp;</w:t>
      </w:r>
      <w:r w:rsidR="00F31668">
        <w:rPr>
          <w:rFonts w:ascii="Arial" w:eastAsia="Arial Unicode MS" w:hAnsi="Arial" w:cs="Arial"/>
        </w:rPr>
        <w:t xml:space="preserve">CD. </w:t>
      </w:r>
      <w:r w:rsidRPr="00CD4ABB">
        <w:rPr>
          <w:rFonts w:ascii="Arial" w:eastAsia="Arial Unicode MS" w:hAnsi="Arial" w:cs="Arial"/>
        </w:rPr>
        <w:t>Discussions with DPWI</w:t>
      </w:r>
      <w:r w:rsidR="000871F8">
        <w:rPr>
          <w:rFonts w:ascii="Arial" w:eastAsia="Arial Unicode MS" w:hAnsi="Arial" w:cs="Arial"/>
        </w:rPr>
        <w:t>,</w:t>
      </w:r>
      <w:r w:rsidRPr="00CD4ABB">
        <w:rPr>
          <w:rFonts w:ascii="Arial" w:eastAsia="Arial Unicode MS" w:hAnsi="Arial" w:cs="Arial"/>
        </w:rPr>
        <w:t xml:space="preserve"> in respect of transferring cle</w:t>
      </w:r>
      <w:r w:rsidR="00CD4ABB">
        <w:rPr>
          <w:rFonts w:ascii="Arial" w:eastAsia="Arial Unicode MS" w:hAnsi="Arial" w:cs="Arial"/>
        </w:rPr>
        <w:t xml:space="preserve">aning </w:t>
      </w:r>
      <w:r w:rsidR="000871F8">
        <w:rPr>
          <w:rFonts w:ascii="Arial" w:eastAsia="Arial Unicode MS" w:hAnsi="Arial" w:cs="Arial"/>
        </w:rPr>
        <w:t>and</w:t>
      </w:r>
      <w:r w:rsidR="00CD4ABB">
        <w:rPr>
          <w:rFonts w:ascii="Arial" w:eastAsia="Arial Unicode MS" w:hAnsi="Arial" w:cs="Arial"/>
        </w:rPr>
        <w:t xml:space="preserve"> gardening services to Do</w:t>
      </w:r>
      <w:r w:rsidRPr="00CD4ABB">
        <w:rPr>
          <w:rFonts w:ascii="Arial" w:eastAsia="Arial Unicode MS" w:hAnsi="Arial" w:cs="Arial"/>
        </w:rPr>
        <w:t>J</w:t>
      </w:r>
      <w:r w:rsidR="00CD4ABB">
        <w:rPr>
          <w:rFonts w:ascii="Arial" w:eastAsia="Arial Unicode MS" w:hAnsi="Arial" w:cs="Arial"/>
        </w:rPr>
        <w:t>&amp;</w:t>
      </w:r>
      <w:r w:rsidRPr="00CD4ABB">
        <w:rPr>
          <w:rFonts w:ascii="Arial" w:eastAsia="Arial Unicode MS" w:hAnsi="Arial" w:cs="Arial"/>
        </w:rPr>
        <w:t>CD</w:t>
      </w:r>
      <w:r w:rsidR="000871F8">
        <w:rPr>
          <w:rFonts w:ascii="Arial" w:eastAsia="Arial Unicode MS" w:hAnsi="Arial" w:cs="Arial"/>
        </w:rPr>
        <w:t>,</w:t>
      </w:r>
      <w:r w:rsidRPr="00CD4ABB">
        <w:rPr>
          <w:rFonts w:ascii="Arial" w:eastAsia="Arial Unicode MS" w:hAnsi="Arial" w:cs="Arial"/>
        </w:rPr>
        <w:t xml:space="preserve"> are ongoing and a task team has been established to deal with the smooth transfer</w:t>
      </w:r>
      <w:r w:rsidR="00CD4ABB">
        <w:rPr>
          <w:rFonts w:ascii="Arial" w:eastAsia="Arial Unicode MS" w:hAnsi="Arial" w:cs="Arial"/>
        </w:rPr>
        <w:t xml:space="preserve"> of the function from DPWI to Do</w:t>
      </w:r>
      <w:r w:rsidRPr="00CD4ABB">
        <w:rPr>
          <w:rFonts w:ascii="Arial" w:eastAsia="Arial Unicode MS" w:hAnsi="Arial" w:cs="Arial"/>
        </w:rPr>
        <w:t>J</w:t>
      </w:r>
      <w:r w:rsidR="00CD4ABB">
        <w:rPr>
          <w:rFonts w:ascii="Arial" w:eastAsia="Arial Unicode MS" w:hAnsi="Arial" w:cs="Arial"/>
        </w:rPr>
        <w:t>&amp;</w:t>
      </w:r>
      <w:r w:rsidRPr="00CD4ABB">
        <w:rPr>
          <w:rFonts w:ascii="Arial" w:eastAsia="Arial Unicode MS" w:hAnsi="Arial" w:cs="Arial"/>
        </w:rPr>
        <w:t>CD. Agreement in principle is that the function will be devolved in a phase out approach. The first phase will be to devolve all the outsourced cle</w:t>
      </w:r>
      <w:r w:rsidR="00CD4ABB">
        <w:rPr>
          <w:rFonts w:ascii="Arial" w:eastAsia="Arial Unicode MS" w:hAnsi="Arial" w:cs="Arial"/>
        </w:rPr>
        <w:t xml:space="preserve">aning </w:t>
      </w:r>
      <w:r w:rsidR="000871F8">
        <w:rPr>
          <w:rFonts w:ascii="Arial" w:eastAsia="Arial Unicode MS" w:hAnsi="Arial" w:cs="Arial"/>
        </w:rPr>
        <w:t>and</w:t>
      </w:r>
      <w:r w:rsidR="00CD4ABB">
        <w:rPr>
          <w:rFonts w:ascii="Arial" w:eastAsia="Arial Unicode MS" w:hAnsi="Arial" w:cs="Arial"/>
        </w:rPr>
        <w:t xml:space="preserve"> gardening contract to Do</w:t>
      </w:r>
      <w:r w:rsidRPr="00CD4ABB">
        <w:rPr>
          <w:rFonts w:ascii="Arial" w:eastAsia="Arial Unicode MS" w:hAnsi="Arial" w:cs="Arial"/>
        </w:rPr>
        <w:t>J</w:t>
      </w:r>
      <w:r w:rsidR="00CD4ABB">
        <w:rPr>
          <w:rFonts w:ascii="Arial" w:eastAsia="Arial Unicode MS" w:hAnsi="Arial" w:cs="Arial"/>
        </w:rPr>
        <w:t>&amp;</w:t>
      </w:r>
      <w:r w:rsidRPr="00CD4ABB">
        <w:rPr>
          <w:rFonts w:ascii="Arial" w:eastAsia="Arial Unicode MS" w:hAnsi="Arial" w:cs="Arial"/>
        </w:rPr>
        <w:t xml:space="preserve">CD and the second phase will be to transfer the in-house services. The target date for this devolution is April 2020. </w:t>
      </w:r>
    </w:p>
    <w:p w:rsidR="00955E99" w:rsidRPr="00CD4ABB" w:rsidRDefault="00955E99" w:rsidP="00CD4ABB">
      <w:pPr>
        <w:spacing w:line="360" w:lineRule="auto"/>
        <w:jc w:val="both"/>
        <w:rPr>
          <w:rFonts w:ascii="Arial" w:hAnsi="Arial" w:cs="Arial"/>
          <w:b/>
        </w:rPr>
      </w:pPr>
    </w:p>
    <w:p w:rsidR="005A0EA1" w:rsidRPr="00CD4ABB" w:rsidRDefault="005A0EA1" w:rsidP="00CD4ABB">
      <w:pPr>
        <w:spacing w:line="360" w:lineRule="auto"/>
        <w:rPr>
          <w:rFonts w:ascii="Arial" w:hAnsi="Arial" w:cs="Arial"/>
          <w:b/>
        </w:rPr>
      </w:pPr>
      <w:r w:rsidRPr="00CD4ABB">
        <w:rPr>
          <w:rFonts w:ascii="Arial" w:hAnsi="Arial" w:cs="Arial"/>
          <w:b/>
        </w:rPr>
        <w:t>(bb) Security Services</w:t>
      </w:r>
    </w:p>
    <w:p w:rsidR="005A0EA1" w:rsidRPr="00CD4ABB" w:rsidRDefault="005A0EA1" w:rsidP="000871F8">
      <w:pPr>
        <w:spacing w:line="360" w:lineRule="auto"/>
        <w:rPr>
          <w:rFonts w:ascii="Arial" w:hAnsi="Arial" w:cs="Arial"/>
        </w:rPr>
      </w:pPr>
      <w:r w:rsidRPr="00F31668">
        <w:rPr>
          <w:rFonts w:ascii="Arial" w:hAnsi="Arial" w:cs="Arial"/>
        </w:rPr>
        <w:t>(aaa)</w:t>
      </w:r>
      <w:r w:rsidR="00955E99" w:rsidRPr="00CD4ABB">
        <w:rPr>
          <w:rFonts w:ascii="Arial" w:hAnsi="Arial" w:cs="Arial"/>
        </w:rPr>
        <w:t xml:space="preserve"> R</w:t>
      </w:r>
      <w:r w:rsidRPr="00CD4ABB">
        <w:rPr>
          <w:rFonts w:ascii="Arial" w:hAnsi="Arial" w:cs="Arial"/>
        </w:rPr>
        <w:t>685 239 million in the financial year 2017/18</w:t>
      </w:r>
      <w:r w:rsidR="00F31668">
        <w:rPr>
          <w:rFonts w:ascii="Arial" w:hAnsi="Arial" w:cs="Arial"/>
        </w:rPr>
        <w:t>.</w:t>
      </w:r>
      <w:r w:rsidRPr="00CD4ABB">
        <w:rPr>
          <w:rFonts w:ascii="Arial" w:hAnsi="Arial" w:cs="Arial"/>
        </w:rPr>
        <w:t xml:space="preserve"> </w:t>
      </w:r>
    </w:p>
    <w:p w:rsidR="005A0EA1" w:rsidRPr="00CD4ABB" w:rsidRDefault="005A0EA1" w:rsidP="000871F8">
      <w:pPr>
        <w:spacing w:line="360" w:lineRule="auto"/>
        <w:rPr>
          <w:rFonts w:ascii="Arial" w:hAnsi="Arial" w:cs="Arial"/>
        </w:rPr>
      </w:pPr>
      <w:r w:rsidRPr="00F31668">
        <w:rPr>
          <w:rFonts w:ascii="Arial" w:hAnsi="Arial" w:cs="Arial"/>
        </w:rPr>
        <w:t>(bbb)</w:t>
      </w:r>
      <w:r w:rsidRPr="00CD4ABB">
        <w:rPr>
          <w:rFonts w:ascii="Arial" w:hAnsi="Arial" w:cs="Arial"/>
        </w:rPr>
        <w:t xml:space="preserve"> </w:t>
      </w:r>
      <w:r w:rsidR="00955E99" w:rsidRPr="00CD4ABB">
        <w:rPr>
          <w:rFonts w:ascii="Arial" w:hAnsi="Arial" w:cs="Arial"/>
        </w:rPr>
        <w:t>R</w:t>
      </w:r>
      <w:r w:rsidRPr="00CD4ABB">
        <w:rPr>
          <w:rFonts w:ascii="Arial" w:hAnsi="Arial" w:cs="Arial"/>
        </w:rPr>
        <w:t>718 602 million in the financial year 2018/19</w:t>
      </w:r>
      <w:r w:rsidR="00F31668">
        <w:rPr>
          <w:rFonts w:ascii="Arial" w:hAnsi="Arial" w:cs="Arial"/>
        </w:rPr>
        <w:t>.</w:t>
      </w:r>
      <w:r w:rsidRPr="00CD4ABB">
        <w:rPr>
          <w:rFonts w:ascii="Arial" w:hAnsi="Arial" w:cs="Arial"/>
        </w:rPr>
        <w:t xml:space="preserve"> </w:t>
      </w:r>
    </w:p>
    <w:p w:rsidR="005A0EA1" w:rsidRPr="00CD4ABB" w:rsidRDefault="005A0EA1" w:rsidP="00CD4ABB">
      <w:pPr>
        <w:spacing w:line="360" w:lineRule="auto"/>
        <w:ind w:left="360"/>
        <w:rPr>
          <w:rFonts w:ascii="Arial" w:hAnsi="Arial" w:cs="Arial"/>
        </w:rPr>
      </w:pPr>
    </w:p>
    <w:p w:rsidR="005A0EA1" w:rsidRPr="00CD4ABB" w:rsidRDefault="005A0EA1" w:rsidP="000871F8">
      <w:pPr>
        <w:spacing w:line="360" w:lineRule="auto"/>
        <w:rPr>
          <w:rFonts w:ascii="Arial" w:hAnsi="Arial" w:cs="Arial"/>
        </w:rPr>
      </w:pPr>
      <w:r w:rsidRPr="000871F8">
        <w:rPr>
          <w:rFonts w:ascii="Arial" w:hAnsi="Arial" w:cs="Arial"/>
        </w:rPr>
        <w:t xml:space="preserve">(b) </w:t>
      </w:r>
      <w:r w:rsidR="00955E99" w:rsidRPr="000871F8">
        <w:rPr>
          <w:rFonts w:ascii="Arial" w:hAnsi="Arial" w:cs="Arial"/>
        </w:rPr>
        <w:t>and</w:t>
      </w:r>
      <w:r w:rsidRPr="000871F8">
        <w:rPr>
          <w:rFonts w:ascii="Arial" w:hAnsi="Arial" w:cs="Arial"/>
        </w:rPr>
        <w:t xml:space="preserve"> (c)</w:t>
      </w:r>
      <w:r w:rsidRPr="00CD4ABB">
        <w:rPr>
          <w:rFonts w:ascii="Arial" w:hAnsi="Arial" w:cs="Arial"/>
        </w:rPr>
        <w:t xml:space="preserve"> The</w:t>
      </w:r>
      <w:r w:rsidR="000871F8">
        <w:rPr>
          <w:rFonts w:ascii="Arial" w:hAnsi="Arial" w:cs="Arial"/>
        </w:rPr>
        <w:t xml:space="preserve"> service providers paid by the D</w:t>
      </w:r>
      <w:r w:rsidRPr="00CD4ABB">
        <w:rPr>
          <w:rFonts w:ascii="Arial" w:hAnsi="Arial" w:cs="Arial"/>
        </w:rPr>
        <w:t xml:space="preserve">epartment are </w:t>
      </w:r>
      <w:r w:rsidR="000871F8">
        <w:rPr>
          <w:rFonts w:ascii="Arial" w:hAnsi="Arial" w:cs="Arial"/>
        </w:rPr>
        <w:t>tabulated below</w:t>
      </w:r>
      <w:r w:rsidRPr="00CD4ABB">
        <w:rPr>
          <w:rFonts w:ascii="Arial" w:hAnsi="Arial" w:cs="Arial"/>
        </w:rPr>
        <w:t>:</w:t>
      </w:r>
    </w:p>
    <w:p w:rsidR="000871F8" w:rsidRDefault="005A0EA1" w:rsidP="005A0EA1">
      <w:pPr>
        <w:ind w:left="360"/>
        <w:rPr>
          <w:rFonts w:ascii="Arial" w:hAnsi="Arial" w:cs="Arial"/>
        </w:rPr>
      </w:pPr>
      <w:r w:rsidRPr="00CD4ABB">
        <w:rPr>
          <w:rFonts w:ascii="Arial" w:hAnsi="Arial" w:cs="Arial"/>
        </w:rPr>
        <w:tab/>
      </w:r>
      <w:r w:rsidRPr="00CD4ABB">
        <w:rPr>
          <w:rFonts w:ascii="Arial" w:hAnsi="Arial" w:cs="Arial"/>
        </w:rPr>
        <w:tab/>
      </w:r>
    </w:p>
    <w:p w:rsidR="005A0EA1" w:rsidRDefault="005A0EA1" w:rsidP="00FD5D98">
      <w:pPr>
        <w:rPr>
          <w:rFonts w:ascii="Arial" w:hAnsi="Arial" w:cs="Arial"/>
        </w:rPr>
      </w:pPr>
    </w:p>
    <w:p w:rsidR="00FD5D98" w:rsidRDefault="00FD5D98" w:rsidP="00FD5D98">
      <w:pPr>
        <w:rPr>
          <w:rFonts w:ascii="Arial" w:hAnsi="Arial" w:cs="Arial"/>
        </w:rPr>
      </w:pPr>
    </w:p>
    <w:p w:rsidR="00FD5D98" w:rsidRPr="00CD4ABB" w:rsidRDefault="00FD5D98" w:rsidP="00FD5D98">
      <w:pPr>
        <w:rPr>
          <w:rFonts w:ascii="Arial" w:hAnsi="Arial" w:cs="Arial"/>
        </w:rPr>
      </w:pPr>
    </w:p>
    <w:tbl>
      <w:tblPr>
        <w:tblW w:w="10388" w:type="dxa"/>
        <w:tblInd w:w="103" w:type="dxa"/>
        <w:tblLook w:val="04A0"/>
      </w:tblPr>
      <w:tblGrid>
        <w:gridCol w:w="5315"/>
        <w:gridCol w:w="1710"/>
        <w:gridCol w:w="1890"/>
        <w:gridCol w:w="1473"/>
      </w:tblGrid>
      <w:tr w:rsidR="005A0EA1" w:rsidRPr="00CD4ABB" w:rsidTr="005A0741">
        <w:trPr>
          <w:trHeight w:val="300"/>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A1" w:rsidRPr="00CD4ABB" w:rsidRDefault="005A0EA1" w:rsidP="00C151A6">
            <w:pPr>
              <w:jc w:val="center"/>
              <w:rPr>
                <w:rFonts w:ascii="Arial" w:hAnsi="Arial" w:cs="Arial"/>
                <w:b/>
                <w:bCs/>
                <w:color w:val="000000"/>
              </w:rPr>
            </w:pPr>
            <w:r w:rsidRPr="00CD4ABB">
              <w:rPr>
                <w:rFonts w:ascii="Arial" w:hAnsi="Arial" w:cs="Arial"/>
                <w:b/>
                <w:bCs/>
                <w:color w:val="000000"/>
              </w:rPr>
              <w:t>GUARDING SERVICES</w:t>
            </w:r>
          </w:p>
        </w:tc>
      </w:tr>
      <w:tr w:rsidR="005A0EA1" w:rsidRPr="00CD4ABB" w:rsidTr="005A0741">
        <w:trPr>
          <w:trHeight w:val="900"/>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SERVICE PROVIDER</w:t>
            </w:r>
          </w:p>
        </w:tc>
        <w:tc>
          <w:tcPr>
            <w:tcW w:w="1710" w:type="dxa"/>
            <w:tcBorders>
              <w:top w:val="nil"/>
              <w:left w:val="nil"/>
              <w:bottom w:val="single" w:sz="4" w:space="0" w:color="auto"/>
              <w:right w:val="single" w:sz="4" w:space="0" w:color="auto"/>
            </w:tcBorders>
            <w:shd w:val="clear" w:color="auto" w:fill="auto"/>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 xml:space="preserve">2017/18 AMOUNT PAID </w:t>
            </w:r>
            <w:r w:rsidR="005A0741">
              <w:rPr>
                <w:rFonts w:ascii="Arial" w:hAnsi="Arial" w:cs="Arial"/>
                <w:b/>
                <w:bCs/>
                <w:color w:val="000000"/>
              </w:rPr>
              <w:t>(</w:t>
            </w:r>
            <w:r w:rsidRPr="00CD4ABB">
              <w:rPr>
                <w:rFonts w:ascii="Arial" w:hAnsi="Arial" w:cs="Arial"/>
                <w:b/>
                <w:bCs/>
                <w:color w:val="000000"/>
              </w:rPr>
              <w:t>R'000</w:t>
            </w:r>
            <w:r w:rsidR="005A0741">
              <w:rPr>
                <w:rFonts w:ascii="Arial" w:hAnsi="Arial" w:cs="Arial"/>
                <w:b/>
                <w:bCs/>
                <w:color w:val="000000"/>
              </w:rPr>
              <w:t>)</w:t>
            </w:r>
          </w:p>
        </w:tc>
        <w:tc>
          <w:tcPr>
            <w:tcW w:w="1890" w:type="dxa"/>
            <w:tcBorders>
              <w:top w:val="nil"/>
              <w:left w:val="nil"/>
              <w:bottom w:val="single" w:sz="4" w:space="0" w:color="auto"/>
              <w:right w:val="single" w:sz="4" w:space="0" w:color="auto"/>
            </w:tcBorders>
            <w:shd w:val="clear" w:color="auto" w:fill="auto"/>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 xml:space="preserve">2018/19 AMOUNT PAID </w:t>
            </w:r>
            <w:r w:rsidR="005A0741">
              <w:rPr>
                <w:rFonts w:ascii="Arial" w:hAnsi="Arial" w:cs="Arial"/>
                <w:b/>
                <w:bCs/>
                <w:color w:val="000000"/>
              </w:rPr>
              <w:t>(</w:t>
            </w:r>
            <w:r w:rsidRPr="00CD4ABB">
              <w:rPr>
                <w:rFonts w:ascii="Arial" w:hAnsi="Arial" w:cs="Arial"/>
                <w:b/>
                <w:bCs/>
                <w:color w:val="000000"/>
              </w:rPr>
              <w:t>R'000</w:t>
            </w:r>
            <w:r w:rsidR="005A0741">
              <w:rPr>
                <w:rFonts w:ascii="Arial" w:hAnsi="Arial" w:cs="Arial"/>
                <w:b/>
                <w:bCs/>
                <w:color w:val="000000"/>
              </w:rPr>
              <w:t>)</w:t>
            </w:r>
          </w:p>
        </w:tc>
        <w:tc>
          <w:tcPr>
            <w:tcW w:w="1473" w:type="dxa"/>
            <w:tcBorders>
              <w:top w:val="nil"/>
              <w:left w:val="nil"/>
              <w:bottom w:val="single" w:sz="4" w:space="0" w:color="auto"/>
              <w:right w:val="single" w:sz="4" w:space="0" w:color="auto"/>
            </w:tcBorders>
            <w:shd w:val="clear" w:color="auto" w:fill="auto"/>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 xml:space="preserve">TOTAL PAID </w:t>
            </w:r>
            <w:r w:rsidR="005A0741">
              <w:rPr>
                <w:rFonts w:ascii="Arial" w:hAnsi="Arial" w:cs="Arial"/>
                <w:b/>
                <w:bCs/>
                <w:color w:val="000000"/>
              </w:rPr>
              <w:t>(</w:t>
            </w:r>
            <w:r w:rsidRPr="00CD4ABB">
              <w:rPr>
                <w:rFonts w:ascii="Arial" w:hAnsi="Arial" w:cs="Arial"/>
                <w:b/>
                <w:bCs/>
                <w:color w:val="000000"/>
              </w:rPr>
              <w:t>R'000</w:t>
            </w:r>
            <w:r w:rsidR="005A0741">
              <w:rPr>
                <w:rFonts w:ascii="Arial" w:hAnsi="Arial" w:cs="Arial"/>
                <w:b/>
                <w:bCs/>
                <w:color w:val="000000"/>
              </w:rPr>
              <w:t>)</w:t>
            </w:r>
          </w:p>
        </w:tc>
      </w:tr>
      <w:tr w:rsidR="005A0EA1" w:rsidRPr="00CD4ABB" w:rsidTr="005A0741">
        <w:trPr>
          <w:trHeight w:val="315"/>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Tyeks Security Services</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10 186</w:t>
            </w:r>
          </w:p>
        </w:tc>
        <w:tc>
          <w:tcPr>
            <w:tcW w:w="189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10 187</w:t>
            </w:r>
          </w:p>
        </w:tc>
        <w:tc>
          <w:tcPr>
            <w:tcW w:w="1473"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20 373</w:t>
            </w:r>
          </w:p>
        </w:tc>
      </w:tr>
      <w:tr w:rsidR="005A0EA1" w:rsidRPr="00CD4ABB" w:rsidTr="005A0741">
        <w:trPr>
          <w:trHeight w:val="315"/>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Mabotwane Security Services</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99 208</w:t>
            </w:r>
          </w:p>
        </w:tc>
        <w:tc>
          <w:tcPr>
            <w:tcW w:w="189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71 329</w:t>
            </w:r>
          </w:p>
        </w:tc>
        <w:tc>
          <w:tcPr>
            <w:tcW w:w="1473"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170 537</w:t>
            </w:r>
          </w:p>
        </w:tc>
      </w:tr>
      <w:tr w:rsidR="005A0EA1" w:rsidRPr="00CD4ABB" w:rsidTr="005A0741">
        <w:trPr>
          <w:trHeight w:val="315"/>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Fidelity Security Services</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221 963</w:t>
            </w:r>
          </w:p>
        </w:tc>
        <w:tc>
          <w:tcPr>
            <w:tcW w:w="189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225 565</w:t>
            </w:r>
          </w:p>
        </w:tc>
        <w:tc>
          <w:tcPr>
            <w:tcW w:w="1473"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447 528</w:t>
            </w:r>
          </w:p>
        </w:tc>
      </w:tr>
      <w:tr w:rsidR="005A0EA1" w:rsidRPr="00CD4ABB" w:rsidTr="005A0741">
        <w:trPr>
          <w:trHeight w:val="315"/>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Mcc Security Services</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75 163</w:t>
            </w:r>
          </w:p>
        </w:tc>
        <w:tc>
          <w:tcPr>
            <w:tcW w:w="189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108 679</w:t>
            </w:r>
          </w:p>
        </w:tc>
        <w:tc>
          <w:tcPr>
            <w:tcW w:w="1473"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183 843</w:t>
            </w:r>
          </w:p>
        </w:tc>
      </w:tr>
      <w:tr w:rsidR="005A0EA1" w:rsidRPr="00CD4ABB" w:rsidTr="005A0741">
        <w:trPr>
          <w:trHeight w:val="315"/>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Jackcliffy Trading</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115 770</w:t>
            </w:r>
          </w:p>
        </w:tc>
        <w:tc>
          <w:tcPr>
            <w:tcW w:w="189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120 118</w:t>
            </w:r>
          </w:p>
        </w:tc>
        <w:tc>
          <w:tcPr>
            <w:tcW w:w="1473"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235 888</w:t>
            </w:r>
          </w:p>
        </w:tc>
      </w:tr>
      <w:tr w:rsidR="005A0EA1" w:rsidRPr="00CD4ABB" w:rsidTr="005A0741">
        <w:trPr>
          <w:trHeight w:val="315"/>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Tshedza Protective Service</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43 133</w:t>
            </w:r>
          </w:p>
        </w:tc>
        <w:tc>
          <w:tcPr>
            <w:tcW w:w="189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39 719</w:t>
            </w:r>
          </w:p>
        </w:tc>
        <w:tc>
          <w:tcPr>
            <w:tcW w:w="1473"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82 853</w:t>
            </w:r>
          </w:p>
        </w:tc>
      </w:tr>
      <w:tr w:rsidR="005A0EA1" w:rsidRPr="00CD4ABB" w:rsidTr="005A0741">
        <w:trPr>
          <w:trHeight w:val="315"/>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5A0741">
            <w:pPr>
              <w:rPr>
                <w:rFonts w:ascii="Arial" w:hAnsi="Arial" w:cs="Arial"/>
                <w:color w:val="000000"/>
              </w:rPr>
            </w:pPr>
            <w:r w:rsidRPr="00CD4ABB">
              <w:rPr>
                <w:rFonts w:ascii="Arial" w:hAnsi="Arial" w:cs="Arial"/>
                <w:color w:val="000000"/>
              </w:rPr>
              <w:t xml:space="preserve">Office </w:t>
            </w:r>
            <w:r>
              <w:rPr>
                <w:rFonts w:ascii="Arial" w:hAnsi="Arial" w:cs="Arial"/>
                <w:color w:val="000000"/>
              </w:rPr>
              <w:t>o</w:t>
            </w:r>
            <w:r w:rsidRPr="00CD4ABB">
              <w:rPr>
                <w:rFonts w:ascii="Arial" w:hAnsi="Arial" w:cs="Arial"/>
                <w:color w:val="000000"/>
              </w:rPr>
              <w:t xml:space="preserve">f </w:t>
            </w:r>
            <w:r>
              <w:rPr>
                <w:rFonts w:ascii="Arial" w:hAnsi="Arial" w:cs="Arial"/>
                <w:color w:val="000000"/>
              </w:rPr>
              <w:t>the Chief Justice (</w:t>
            </w:r>
            <w:r w:rsidRPr="00CD4ABB">
              <w:rPr>
                <w:rFonts w:ascii="Arial" w:hAnsi="Arial" w:cs="Arial"/>
                <w:color w:val="000000"/>
              </w:rPr>
              <w:t xml:space="preserve">Upgrading </w:t>
            </w:r>
            <w:r>
              <w:rPr>
                <w:rFonts w:ascii="Arial" w:hAnsi="Arial" w:cs="Arial"/>
                <w:color w:val="000000"/>
              </w:rPr>
              <w:t>of Private Security f</w:t>
            </w:r>
            <w:r w:rsidRPr="00CD4ABB">
              <w:rPr>
                <w:rFonts w:ascii="Arial" w:hAnsi="Arial" w:cs="Arial"/>
                <w:color w:val="000000"/>
              </w:rPr>
              <w:t>or Judges)</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0</w:t>
            </w:r>
          </w:p>
        </w:tc>
        <w:tc>
          <w:tcPr>
            <w:tcW w:w="189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534</w:t>
            </w:r>
          </w:p>
        </w:tc>
        <w:tc>
          <w:tcPr>
            <w:tcW w:w="1473"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534</w:t>
            </w:r>
          </w:p>
        </w:tc>
      </w:tr>
      <w:tr w:rsidR="005A0EA1" w:rsidRPr="00CD4ABB" w:rsidTr="005A0741">
        <w:trPr>
          <w:trHeight w:val="315"/>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T</w:t>
            </w:r>
            <w:r w:rsidR="005A0741" w:rsidRPr="00CD4ABB">
              <w:rPr>
                <w:rFonts w:ascii="Arial" w:hAnsi="Arial" w:cs="Arial"/>
                <w:b/>
                <w:bCs/>
                <w:color w:val="000000"/>
              </w:rPr>
              <w:t>otal</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565 424</w:t>
            </w:r>
          </w:p>
        </w:tc>
        <w:tc>
          <w:tcPr>
            <w:tcW w:w="189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576 131</w:t>
            </w:r>
          </w:p>
        </w:tc>
        <w:tc>
          <w:tcPr>
            <w:tcW w:w="1473"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1 141 555</w:t>
            </w:r>
          </w:p>
        </w:tc>
      </w:tr>
    </w:tbl>
    <w:p w:rsidR="005A0EA1" w:rsidRPr="00CD4ABB" w:rsidRDefault="005A0EA1" w:rsidP="005A0EA1">
      <w:pPr>
        <w:ind w:left="360"/>
        <w:rPr>
          <w:rFonts w:ascii="Arial" w:hAnsi="Arial" w:cs="Arial"/>
        </w:rPr>
      </w:pPr>
    </w:p>
    <w:p w:rsidR="005A0EA1" w:rsidRPr="00CD4ABB" w:rsidRDefault="005A0EA1" w:rsidP="005A0EA1">
      <w:pPr>
        <w:ind w:left="360"/>
        <w:rPr>
          <w:rFonts w:ascii="Arial" w:hAnsi="Arial" w:cs="Arial"/>
        </w:rPr>
      </w:pPr>
    </w:p>
    <w:tbl>
      <w:tblPr>
        <w:tblW w:w="10246" w:type="dxa"/>
        <w:tblInd w:w="103" w:type="dxa"/>
        <w:tblLook w:val="04A0"/>
      </w:tblPr>
      <w:tblGrid>
        <w:gridCol w:w="5315"/>
        <w:gridCol w:w="1710"/>
        <w:gridCol w:w="1890"/>
        <w:gridCol w:w="1331"/>
      </w:tblGrid>
      <w:tr w:rsidR="005A0EA1" w:rsidRPr="00CD4ABB" w:rsidTr="005A0741">
        <w:trPr>
          <w:trHeight w:val="323"/>
        </w:trPr>
        <w:tc>
          <w:tcPr>
            <w:tcW w:w="102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A1" w:rsidRPr="00CD4ABB" w:rsidRDefault="005A0EA1" w:rsidP="00C151A6">
            <w:pPr>
              <w:jc w:val="center"/>
              <w:rPr>
                <w:rFonts w:ascii="Arial" w:hAnsi="Arial" w:cs="Arial"/>
                <w:b/>
                <w:bCs/>
                <w:color w:val="000000"/>
              </w:rPr>
            </w:pPr>
            <w:r w:rsidRPr="00CD4ABB">
              <w:rPr>
                <w:rFonts w:ascii="Arial" w:hAnsi="Arial" w:cs="Arial"/>
                <w:b/>
                <w:bCs/>
                <w:color w:val="000000"/>
              </w:rPr>
              <w:t>CASH IN TRANSIT</w:t>
            </w:r>
          </w:p>
        </w:tc>
      </w:tr>
      <w:tr w:rsidR="005A0EA1" w:rsidRPr="00CD4ABB" w:rsidTr="005A0741">
        <w:trPr>
          <w:trHeight w:val="968"/>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SERVICE PROVIDER</w:t>
            </w:r>
          </w:p>
        </w:tc>
        <w:tc>
          <w:tcPr>
            <w:tcW w:w="1710" w:type="dxa"/>
            <w:tcBorders>
              <w:top w:val="nil"/>
              <w:left w:val="nil"/>
              <w:bottom w:val="single" w:sz="4" w:space="0" w:color="auto"/>
              <w:right w:val="single" w:sz="4" w:space="0" w:color="auto"/>
            </w:tcBorders>
            <w:shd w:val="clear" w:color="auto" w:fill="auto"/>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 xml:space="preserve">2017/18 AMOUNT PAID </w:t>
            </w:r>
            <w:r w:rsidR="005A0741">
              <w:rPr>
                <w:rFonts w:ascii="Arial" w:hAnsi="Arial" w:cs="Arial"/>
                <w:b/>
                <w:bCs/>
                <w:color w:val="000000"/>
              </w:rPr>
              <w:t>(</w:t>
            </w:r>
            <w:r w:rsidRPr="00CD4ABB">
              <w:rPr>
                <w:rFonts w:ascii="Arial" w:hAnsi="Arial" w:cs="Arial"/>
                <w:b/>
                <w:bCs/>
                <w:color w:val="000000"/>
              </w:rPr>
              <w:t>R'000</w:t>
            </w:r>
            <w:r w:rsidR="005A0741">
              <w:rPr>
                <w:rFonts w:ascii="Arial" w:hAnsi="Arial" w:cs="Arial"/>
                <w:b/>
                <w:bCs/>
                <w:color w:val="000000"/>
              </w:rPr>
              <w:t>)</w:t>
            </w:r>
          </w:p>
        </w:tc>
        <w:tc>
          <w:tcPr>
            <w:tcW w:w="1890" w:type="dxa"/>
            <w:tcBorders>
              <w:top w:val="nil"/>
              <w:left w:val="nil"/>
              <w:bottom w:val="single" w:sz="4" w:space="0" w:color="auto"/>
              <w:right w:val="single" w:sz="4" w:space="0" w:color="auto"/>
            </w:tcBorders>
            <w:shd w:val="clear" w:color="auto" w:fill="auto"/>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 xml:space="preserve">2018/19 AMOUNT PAID </w:t>
            </w:r>
            <w:r w:rsidR="005A0741">
              <w:rPr>
                <w:rFonts w:ascii="Arial" w:hAnsi="Arial" w:cs="Arial"/>
                <w:b/>
                <w:bCs/>
                <w:color w:val="000000"/>
              </w:rPr>
              <w:t>(</w:t>
            </w:r>
            <w:r w:rsidRPr="00CD4ABB">
              <w:rPr>
                <w:rFonts w:ascii="Arial" w:hAnsi="Arial" w:cs="Arial"/>
                <w:b/>
                <w:bCs/>
                <w:color w:val="000000"/>
              </w:rPr>
              <w:t>R'000</w:t>
            </w:r>
            <w:r w:rsidR="005A0741">
              <w:rPr>
                <w:rFonts w:ascii="Arial" w:hAnsi="Arial" w:cs="Arial"/>
                <w:b/>
                <w:bCs/>
                <w:color w:val="000000"/>
              </w:rPr>
              <w:t>)</w:t>
            </w:r>
          </w:p>
        </w:tc>
        <w:tc>
          <w:tcPr>
            <w:tcW w:w="1331" w:type="dxa"/>
            <w:tcBorders>
              <w:top w:val="nil"/>
              <w:left w:val="nil"/>
              <w:bottom w:val="single" w:sz="4" w:space="0" w:color="auto"/>
              <w:right w:val="single" w:sz="4" w:space="0" w:color="auto"/>
            </w:tcBorders>
            <w:shd w:val="clear" w:color="auto" w:fill="auto"/>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 xml:space="preserve">TOTAL PAID </w:t>
            </w:r>
            <w:r w:rsidR="005A0741">
              <w:rPr>
                <w:rFonts w:ascii="Arial" w:hAnsi="Arial" w:cs="Arial"/>
                <w:b/>
                <w:bCs/>
                <w:color w:val="000000"/>
              </w:rPr>
              <w:t>(</w:t>
            </w:r>
            <w:r w:rsidRPr="00CD4ABB">
              <w:rPr>
                <w:rFonts w:ascii="Arial" w:hAnsi="Arial" w:cs="Arial"/>
                <w:b/>
                <w:bCs/>
                <w:color w:val="000000"/>
              </w:rPr>
              <w:t>R'000</w:t>
            </w:r>
            <w:r w:rsidR="005A0741">
              <w:rPr>
                <w:rFonts w:ascii="Arial" w:hAnsi="Arial" w:cs="Arial"/>
                <w:b/>
                <w:bCs/>
                <w:color w:val="000000"/>
              </w:rPr>
              <w:t>)</w:t>
            </w:r>
          </w:p>
        </w:tc>
      </w:tr>
      <w:tr w:rsidR="005A0EA1" w:rsidRPr="00CD4ABB" w:rsidTr="005A0741">
        <w:trPr>
          <w:trHeight w:val="339"/>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Fidelity Cash Solutions</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22 996</w:t>
            </w:r>
          </w:p>
        </w:tc>
        <w:tc>
          <w:tcPr>
            <w:tcW w:w="1890" w:type="dxa"/>
            <w:tcBorders>
              <w:top w:val="nil"/>
              <w:left w:val="nil"/>
              <w:bottom w:val="single" w:sz="4" w:space="0" w:color="auto"/>
              <w:right w:val="nil"/>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19 558</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42 553</w:t>
            </w:r>
          </w:p>
        </w:tc>
      </w:tr>
      <w:tr w:rsidR="005A0EA1" w:rsidRPr="00CD4ABB" w:rsidTr="005A0741">
        <w:trPr>
          <w:trHeight w:val="339"/>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Office Of The Chief Justice</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542</w:t>
            </w:r>
          </w:p>
        </w:tc>
        <w:tc>
          <w:tcPr>
            <w:tcW w:w="1890" w:type="dxa"/>
            <w:tcBorders>
              <w:top w:val="nil"/>
              <w:left w:val="nil"/>
              <w:bottom w:val="nil"/>
              <w:right w:val="nil"/>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0</w:t>
            </w:r>
          </w:p>
        </w:tc>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542</w:t>
            </w:r>
          </w:p>
        </w:tc>
      </w:tr>
      <w:tr w:rsidR="005A0EA1" w:rsidRPr="00CD4ABB" w:rsidTr="005A0741">
        <w:trPr>
          <w:trHeight w:val="339"/>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b/>
                <w:bCs/>
                <w:color w:val="000000"/>
              </w:rPr>
            </w:pPr>
            <w:r w:rsidRPr="00CD4ABB">
              <w:rPr>
                <w:rFonts w:ascii="Arial" w:hAnsi="Arial" w:cs="Arial"/>
                <w:b/>
                <w:bCs/>
                <w:color w:val="000000"/>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23 538</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19 558</w:t>
            </w:r>
          </w:p>
        </w:tc>
        <w:tc>
          <w:tcPr>
            <w:tcW w:w="1331"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43 096</w:t>
            </w:r>
          </w:p>
        </w:tc>
      </w:tr>
    </w:tbl>
    <w:p w:rsidR="005A0EA1" w:rsidRPr="00CD4ABB" w:rsidRDefault="005A0EA1" w:rsidP="005A0EA1">
      <w:pPr>
        <w:ind w:left="360"/>
        <w:rPr>
          <w:rFonts w:ascii="Arial" w:hAnsi="Arial" w:cs="Arial"/>
        </w:rPr>
      </w:pPr>
    </w:p>
    <w:tbl>
      <w:tblPr>
        <w:tblW w:w="10070" w:type="dxa"/>
        <w:tblInd w:w="103" w:type="dxa"/>
        <w:tblLook w:val="04A0"/>
      </w:tblPr>
      <w:tblGrid>
        <w:gridCol w:w="4946"/>
        <w:gridCol w:w="1802"/>
        <w:gridCol w:w="1667"/>
        <w:gridCol w:w="1655"/>
      </w:tblGrid>
      <w:tr w:rsidR="005A0EA1" w:rsidRPr="00CD4ABB" w:rsidTr="00C151A6">
        <w:trPr>
          <w:trHeight w:val="306"/>
        </w:trPr>
        <w:tc>
          <w:tcPr>
            <w:tcW w:w="100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A1" w:rsidRPr="00CD4ABB" w:rsidRDefault="005A0EA1" w:rsidP="00C151A6">
            <w:pPr>
              <w:jc w:val="center"/>
              <w:rPr>
                <w:rFonts w:ascii="Arial" w:hAnsi="Arial" w:cs="Arial"/>
                <w:b/>
                <w:bCs/>
                <w:color w:val="000000"/>
              </w:rPr>
            </w:pPr>
            <w:r w:rsidRPr="00CD4ABB">
              <w:rPr>
                <w:rFonts w:ascii="Arial" w:hAnsi="Arial" w:cs="Arial"/>
                <w:b/>
                <w:bCs/>
                <w:color w:val="000000"/>
              </w:rPr>
              <w:t>MAINTENANCE AND REPAIRS EXPENDITURE</w:t>
            </w:r>
          </w:p>
        </w:tc>
      </w:tr>
      <w:tr w:rsidR="005A0EA1" w:rsidRPr="00CD4ABB" w:rsidTr="00C151A6">
        <w:trPr>
          <w:trHeight w:val="919"/>
        </w:trPr>
        <w:tc>
          <w:tcPr>
            <w:tcW w:w="4946"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SERVICE PROVIDER</w:t>
            </w:r>
          </w:p>
        </w:tc>
        <w:tc>
          <w:tcPr>
            <w:tcW w:w="1802" w:type="dxa"/>
            <w:tcBorders>
              <w:top w:val="nil"/>
              <w:left w:val="nil"/>
              <w:bottom w:val="single" w:sz="4" w:space="0" w:color="auto"/>
              <w:right w:val="single" w:sz="4" w:space="0" w:color="auto"/>
            </w:tcBorders>
            <w:shd w:val="clear" w:color="auto" w:fill="auto"/>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2017/18 AMOUNT PAID R'000</w:t>
            </w:r>
          </w:p>
        </w:tc>
        <w:tc>
          <w:tcPr>
            <w:tcW w:w="1667" w:type="dxa"/>
            <w:tcBorders>
              <w:top w:val="nil"/>
              <w:left w:val="nil"/>
              <w:bottom w:val="single" w:sz="4" w:space="0" w:color="auto"/>
              <w:right w:val="single" w:sz="4" w:space="0" w:color="auto"/>
            </w:tcBorders>
            <w:shd w:val="clear" w:color="auto" w:fill="auto"/>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2018/19 AMOUNT PAID R'000</w:t>
            </w:r>
          </w:p>
        </w:tc>
        <w:tc>
          <w:tcPr>
            <w:tcW w:w="1655" w:type="dxa"/>
            <w:tcBorders>
              <w:top w:val="nil"/>
              <w:left w:val="nil"/>
              <w:bottom w:val="single" w:sz="4" w:space="0" w:color="auto"/>
              <w:right w:val="single" w:sz="4" w:space="0" w:color="auto"/>
            </w:tcBorders>
            <w:shd w:val="clear" w:color="auto" w:fill="auto"/>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TOTAL PAID R'000</w:t>
            </w:r>
          </w:p>
        </w:tc>
      </w:tr>
      <w:tr w:rsidR="005A0EA1" w:rsidRPr="00CD4ABB" w:rsidTr="00C151A6">
        <w:trPr>
          <w:trHeight w:val="322"/>
        </w:trPr>
        <w:tc>
          <w:tcPr>
            <w:tcW w:w="4946"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Global Technology Systems</w:t>
            </w:r>
          </w:p>
        </w:tc>
        <w:tc>
          <w:tcPr>
            <w:tcW w:w="1802"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94 097</w:t>
            </w:r>
          </w:p>
        </w:tc>
        <w:tc>
          <w:tcPr>
            <w:tcW w:w="1667"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121 177</w:t>
            </w:r>
          </w:p>
        </w:tc>
        <w:tc>
          <w:tcPr>
            <w:tcW w:w="1655"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215 274</w:t>
            </w:r>
          </w:p>
        </w:tc>
      </w:tr>
      <w:tr w:rsidR="005A0EA1" w:rsidRPr="00CD4ABB" w:rsidTr="00C151A6">
        <w:trPr>
          <w:trHeight w:val="322"/>
        </w:trPr>
        <w:tc>
          <w:tcPr>
            <w:tcW w:w="4946"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Isecure Digital</w:t>
            </w:r>
          </w:p>
        </w:tc>
        <w:tc>
          <w:tcPr>
            <w:tcW w:w="1802"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1 723</w:t>
            </w:r>
          </w:p>
        </w:tc>
        <w:tc>
          <w:tcPr>
            <w:tcW w:w="1667"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1 736</w:t>
            </w:r>
          </w:p>
        </w:tc>
        <w:tc>
          <w:tcPr>
            <w:tcW w:w="1655"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3 459</w:t>
            </w:r>
          </w:p>
        </w:tc>
      </w:tr>
      <w:tr w:rsidR="005A0EA1" w:rsidRPr="00CD4ABB" w:rsidTr="00C151A6">
        <w:trPr>
          <w:trHeight w:val="322"/>
        </w:trPr>
        <w:tc>
          <w:tcPr>
            <w:tcW w:w="4946"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R And D Screening Technologies</w:t>
            </w:r>
          </w:p>
        </w:tc>
        <w:tc>
          <w:tcPr>
            <w:tcW w:w="1802"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447</w:t>
            </w:r>
          </w:p>
        </w:tc>
        <w:tc>
          <w:tcPr>
            <w:tcW w:w="1667"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0</w:t>
            </w:r>
          </w:p>
        </w:tc>
        <w:tc>
          <w:tcPr>
            <w:tcW w:w="1655"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447</w:t>
            </w:r>
          </w:p>
        </w:tc>
      </w:tr>
      <w:tr w:rsidR="005A0EA1" w:rsidRPr="00CD4ABB" w:rsidTr="00C151A6">
        <w:trPr>
          <w:trHeight w:val="322"/>
        </w:trPr>
        <w:tc>
          <w:tcPr>
            <w:tcW w:w="4946"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Mutual Safe &amp; Security</w:t>
            </w:r>
          </w:p>
        </w:tc>
        <w:tc>
          <w:tcPr>
            <w:tcW w:w="1802"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5</w:t>
            </w:r>
          </w:p>
        </w:tc>
        <w:tc>
          <w:tcPr>
            <w:tcW w:w="1667"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0</w:t>
            </w:r>
          </w:p>
        </w:tc>
        <w:tc>
          <w:tcPr>
            <w:tcW w:w="1655"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5</w:t>
            </w:r>
          </w:p>
        </w:tc>
      </w:tr>
      <w:tr w:rsidR="005A0EA1" w:rsidRPr="00CD4ABB" w:rsidTr="00C151A6">
        <w:trPr>
          <w:trHeight w:val="322"/>
        </w:trPr>
        <w:tc>
          <w:tcPr>
            <w:tcW w:w="4946"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Smiles Keycraft</w:t>
            </w:r>
          </w:p>
        </w:tc>
        <w:tc>
          <w:tcPr>
            <w:tcW w:w="1802"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w:t>
            </w:r>
          </w:p>
        </w:tc>
        <w:tc>
          <w:tcPr>
            <w:tcW w:w="1667"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0</w:t>
            </w:r>
          </w:p>
        </w:tc>
        <w:tc>
          <w:tcPr>
            <w:tcW w:w="1655"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1</w:t>
            </w:r>
          </w:p>
        </w:tc>
      </w:tr>
      <w:tr w:rsidR="005A0EA1" w:rsidRPr="00CD4ABB" w:rsidTr="00C151A6">
        <w:trPr>
          <w:trHeight w:val="322"/>
        </w:trPr>
        <w:tc>
          <w:tcPr>
            <w:tcW w:w="4946"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color w:val="000000"/>
              </w:rPr>
            </w:pPr>
            <w:r w:rsidRPr="00CD4ABB">
              <w:rPr>
                <w:rFonts w:ascii="Arial" w:hAnsi="Arial" w:cs="Arial"/>
                <w:color w:val="000000"/>
              </w:rPr>
              <w:t>Sysman Public S</w:t>
            </w:r>
            <w:r>
              <w:rPr>
                <w:rFonts w:ascii="Arial" w:hAnsi="Arial" w:cs="Arial"/>
                <w:color w:val="000000"/>
              </w:rPr>
              <w:t>a</w:t>
            </w:r>
            <w:r w:rsidRPr="00CD4ABB">
              <w:rPr>
                <w:rFonts w:ascii="Arial" w:hAnsi="Arial" w:cs="Arial"/>
                <w:color w:val="000000"/>
              </w:rPr>
              <w:t>fety Systems</w:t>
            </w:r>
          </w:p>
        </w:tc>
        <w:tc>
          <w:tcPr>
            <w:tcW w:w="1802"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4</w:t>
            </w:r>
          </w:p>
        </w:tc>
        <w:tc>
          <w:tcPr>
            <w:tcW w:w="1667"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0</w:t>
            </w:r>
          </w:p>
        </w:tc>
        <w:tc>
          <w:tcPr>
            <w:tcW w:w="1655"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color w:val="000000"/>
              </w:rPr>
            </w:pPr>
            <w:r w:rsidRPr="00CD4ABB">
              <w:rPr>
                <w:rFonts w:ascii="Arial" w:hAnsi="Arial" w:cs="Arial"/>
                <w:color w:val="000000"/>
              </w:rPr>
              <w:t>4</w:t>
            </w:r>
          </w:p>
        </w:tc>
      </w:tr>
      <w:tr w:rsidR="005A0EA1" w:rsidRPr="00CD4ABB" w:rsidTr="00C151A6">
        <w:trPr>
          <w:trHeight w:val="322"/>
        </w:trPr>
        <w:tc>
          <w:tcPr>
            <w:tcW w:w="4946" w:type="dxa"/>
            <w:tcBorders>
              <w:top w:val="nil"/>
              <w:left w:val="single" w:sz="4" w:space="0" w:color="auto"/>
              <w:bottom w:val="single" w:sz="4" w:space="0" w:color="auto"/>
              <w:right w:val="single" w:sz="4" w:space="0" w:color="auto"/>
            </w:tcBorders>
            <w:shd w:val="clear" w:color="auto" w:fill="auto"/>
            <w:noWrap/>
            <w:vAlign w:val="bottom"/>
            <w:hideMark/>
          </w:tcPr>
          <w:p w:rsidR="005A0EA1" w:rsidRPr="00CD4ABB" w:rsidRDefault="005A0741" w:rsidP="00C151A6">
            <w:pPr>
              <w:rPr>
                <w:rFonts w:ascii="Arial" w:hAnsi="Arial" w:cs="Arial"/>
                <w:b/>
                <w:bCs/>
                <w:color w:val="000000"/>
              </w:rPr>
            </w:pPr>
            <w:r w:rsidRPr="00CD4ABB">
              <w:rPr>
                <w:rFonts w:ascii="Arial" w:hAnsi="Arial" w:cs="Arial"/>
                <w:b/>
                <w:bCs/>
                <w:color w:val="000000"/>
              </w:rPr>
              <w:t>Total</w:t>
            </w:r>
          </w:p>
        </w:tc>
        <w:tc>
          <w:tcPr>
            <w:tcW w:w="1802"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96 277</w:t>
            </w:r>
          </w:p>
        </w:tc>
        <w:tc>
          <w:tcPr>
            <w:tcW w:w="1667"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122 913</w:t>
            </w:r>
          </w:p>
        </w:tc>
        <w:tc>
          <w:tcPr>
            <w:tcW w:w="1655" w:type="dxa"/>
            <w:tcBorders>
              <w:top w:val="nil"/>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219 190</w:t>
            </w:r>
          </w:p>
        </w:tc>
      </w:tr>
    </w:tbl>
    <w:p w:rsidR="005A0EA1" w:rsidRPr="00CD4ABB" w:rsidRDefault="005A0EA1" w:rsidP="005A0EA1">
      <w:pPr>
        <w:ind w:left="360"/>
        <w:rPr>
          <w:rFonts w:ascii="Arial" w:hAnsi="Arial" w:cs="Arial"/>
        </w:rPr>
      </w:pPr>
    </w:p>
    <w:tbl>
      <w:tblPr>
        <w:tblW w:w="10070" w:type="dxa"/>
        <w:tblInd w:w="103" w:type="dxa"/>
        <w:tblLook w:val="04A0"/>
      </w:tblPr>
      <w:tblGrid>
        <w:gridCol w:w="4967"/>
        <w:gridCol w:w="1842"/>
        <w:gridCol w:w="1560"/>
        <w:gridCol w:w="1701"/>
      </w:tblGrid>
      <w:tr w:rsidR="005A0EA1" w:rsidRPr="00CD4ABB" w:rsidTr="00C151A6">
        <w:trPr>
          <w:trHeight w:val="386"/>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EA1" w:rsidRPr="00CD4ABB" w:rsidRDefault="005A0EA1" w:rsidP="00C151A6">
            <w:pPr>
              <w:rPr>
                <w:rFonts w:ascii="Arial" w:hAnsi="Arial" w:cs="Arial"/>
                <w:b/>
                <w:bCs/>
                <w:color w:val="000000"/>
              </w:rPr>
            </w:pPr>
            <w:r w:rsidRPr="00CD4ABB">
              <w:rPr>
                <w:rFonts w:ascii="Arial" w:hAnsi="Arial" w:cs="Arial"/>
                <w:b/>
                <w:bCs/>
                <w:color w:val="000000"/>
              </w:rPr>
              <w:t xml:space="preserve">2017/18 &amp; 2018/19  </w:t>
            </w:r>
            <w:r w:rsidR="005A0741">
              <w:rPr>
                <w:rFonts w:ascii="Arial" w:hAnsi="Arial" w:cs="Arial"/>
                <w:b/>
                <w:bCs/>
                <w:color w:val="000000"/>
              </w:rPr>
              <w:t>Total Expenditure f</w:t>
            </w:r>
            <w:r w:rsidR="005A0741" w:rsidRPr="00CD4ABB">
              <w:rPr>
                <w:rFonts w:ascii="Arial" w:hAnsi="Arial" w:cs="Arial"/>
                <w:b/>
                <w:bCs/>
                <w:color w:val="000000"/>
              </w:rPr>
              <w:t>or Security  Services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685 239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718 602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A0EA1" w:rsidRPr="00CD4ABB" w:rsidRDefault="005A0EA1" w:rsidP="00C151A6">
            <w:pPr>
              <w:jc w:val="right"/>
              <w:rPr>
                <w:rFonts w:ascii="Arial" w:hAnsi="Arial" w:cs="Arial"/>
                <w:b/>
                <w:bCs/>
                <w:color w:val="000000"/>
              </w:rPr>
            </w:pPr>
            <w:r w:rsidRPr="00CD4ABB">
              <w:rPr>
                <w:rFonts w:ascii="Arial" w:hAnsi="Arial" w:cs="Arial"/>
                <w:b/>
                <w:bCs/>
                <w:color w:val="000000"/>
              </w:rPr>
              <w:t>1 403 840</w:t>
            </w:r>
          </w:p>
        </w:tc>
      </w:tr>
    </w:tbl>
    <w:p w:rsidR="005A0EA1" w:rsidRPr="00CD4ABB" w:rsidRDefault="005A0EA1" w:rsidP="005A0EA1">
      <w:pPr>
        <w:ind w:left="360"/>
        <w:rPr>
          <w:rFonts w:ascii="Arial" w:hAnsi="Arial" w:cs="Arial"/>
        </w:rPr>
      </w:pPr>
    </w:p>
    <w:p w:rsidR="005A0EA1" w:rsidRPr="00CD4ABB" w:rsidRDefault="005A0EA1" w:rsidP="005A0EA1">
      <w:pPr>
        <w:ind w:left="360"/>
        <w:rPr>
          <w:rFonts w:ascii="Arial" w:hAnsi="Arial" w:cs="Arial"/>
        </w:rPr>
      </w:pPr>
    </w:p>
    <w:p w:rsidR="005A0EA1" w:rsidRPr="00CD4ABB" w:rsidRDefault="005A0741" w:rsidP="00CD4ABB">
      <w:pPr>
        <w:numPr>
          <w:ilvl w:val="0"/>
          <w:numId w:val="35"/>
        </w:numPr>
        <w:spacing w:line="360" w:lineRule="auto"/>
        <w:jc w:val="both"/>
        <w:rPr>
          <w:rFonts w:ascii="Arial" w:hAnsi="Arial" w:cs="Arial"/>
          <w:b/>
        </w:rPr>
      </w:pPr>
      <w:r>
        <w:rPr>
          <w:rFonts w:ascii="Arial" w:hAnsi="Arial" w:cs="Arial"/>
          <w:b/>
        </w:rPr>
        <w:br w:type="page"/>
      </w:r>
      <w:r w:rsidR="00CD4ABB" w:rsidRPr="00CD4ABB">
        <w:rPr>
          <w:rFonts w:ascii="Arial" w:hAnsi="Arial" w:cs="Arial"/>
          <w:b/>
        </w:rPr>
        <w:t>National Prosecuting Authority</w:t>
      </w:r>
    </w:p>
    <w:p w:rsidR="00F93A22" w:rsidRPr="00CD4ABB" w:rsidRDefault="005A0741" w:rsidP="005A0741">
      <w:pPr>
        <w:numPr>
          <w:ilvl w:val="0"/>
          <w:numId w:val="36"/>
        </w:numPr>
        <w:spacing w:before="120" w:after="120" w:line="360" w:lineRule="auto"/>
        <w:jc w:val="both"/>
        <w:rPr>
          <w:rFonts w:ascii="Arial" w:hAnsi="Arial" w:cs="Arial"/>
        </w:rPr>
      </w:pPr>
      <w:r>
        <w:rPr>
          <w:rFonts w:ascii="Arial" w:hAnsi="Arial" w:cs="Arial"/>
        </w:rPr>
        <w:t xml:space="preserve">and (c) </w:t>
      </w:r>
      <w:r w:rsidR="00F93A22" w:rsidRPr="00CD4ABB">
        <w:rPr>
          <w:rFonts w:ascii="Arial" w:hAnsi="Arial" w:cs="Arial"/>
        </w:rPr>
        <w:t>The N</w:t>
      </w:r>
      <w:r w:rsidR="00CD4ABB">
        <w:rPr>
          <w:rFonts w:ascii="Arial" w:hAnsi="Arial" w:cs="Arial"/>
        </w:rPr>
        <w:t>PA has paid a total amount of R</w:t>
      </w:r>
      <w:r w:rsidR="003D134B" w:rsidRPr="00CD4ABB">
        <w:rPr>
          <w:rFonts w:ascii="Arial" w:hAnsi="Arial" w:cs="Arial"/>
        </w:rPr>
        <w:t>57 674 779.</w:t>
      </w:r>
      <w:r w:rsidR="00F93A22" w:rsidRPr="00CD4ABB">
        <w:rPr>
          <w:rFonts w:ascii="Arial" w:hAnsi="Arial" w:cs="Arial"/>
        </w:rPr>
        <w:t>85 to suppliers during the 2017/18 and 2018/19 financial year</w:t>
      </w:r>
      <w:r w:rsidR="003D134B" w:rsidRPr="00CD4ABB">
        <w:rPr>
          <w:rFonts w:ascii="Arial" w:hAnsi="Arial" w:cs="Arial"/>
        </w:rPr>
        <w:t>s</w:t>
      </w:r>
      <w:r w:rsidR="00F93A22" w:rsidRPr="00CD4ABB">
        <w:rPr>
          <w:rFonts w:ascii="Arial" w:hAnsi="Arial" w:cs="Arial"/>
        </w:rPr>
        <w:t xml:space="preserve"> in respect of cleaning, s</w:t>
      </w:r>
      <w:r w:rsidR="00750A37">
        <w:rPr>
          <w:rFonts w:ascii="Arial" w:hAnsi="Arial" w:cs="Arial"/>
        </w:rPr>
        <w:t xml:space="preserve">ecurity and gardening services. </w:t>
      </w:r>
      <w:r w:rsidR="00F93A22" w:rsidRPr="00CD4ABB">
        <w:rPr>
          <w:rFonts w:ascii="Arial" w:hAnsi="Arial" w:cs="Arial"/>
        </w:rPr>
        <w:t>This amount is divided into the various services as follows:</w:t>
      </w:r>
    </w:p>
    <w:p w:rsidR="00F93A22" w:rsidRPr="00CD4ABB" w:rsidRDefault="00F93A22" w:rsidP="002F0095">
      <w:pPr>
        <w:spacing w:before="120" w:after="120" w:line="360" w:lineRule="auto"/>
        <w:jc w:val="both"/>
        <w:rPr>
          <w:rFonts w:ascii="Arial" w:hAnsi="Arial" w:cs="Arial"/>
          <w:b/>
        </w:rPr>
      </w:pPr>
      <w:r w:rsidRPr="00CD4ABB">
        <w:rPr>
          <w:rFonts w:ascii="Arial" w:hAnsi="Arial" w:cs="Arial"/>
          <w:b/>
        </w:rPr>
        <w:t>2017/18</w:t>
      </w:r>
    </w:p>
    <w:p w:rsidR="00F93A22" w:rsidRPr="00CD4ABB" w:rsidRDefault="00605491" w:rsidP="00F93A22">
      <w:pPr>
        <w:numPr>
          <w:ilvl w:val="0"/>
          <w:numId w:val="32"/>
        </w:numPr>
        <w:spacing w:before="120" w:after="120" w:line="360" w:lineRule="auto"/>
        <w:jc w:val="both"/>
        <w:rPr>
          <w:rFonts w:ascii="Arial" w:hAnsi="Arial" w:cs="Arial"/>
        </w:rPr>
      </w:pPr>
      <w:r>
        <w:rPr>
          <w:rFonts w:ascii="Arial" w:hAnsi="Arial" w:cs="Arial"/>
        </w:rPr>
        <w:t>Cleaning</w:t>
      </w:r>
      <w:r>
        <w:rPr>
          <w:rFonts w:ascii="Arial" w:hAnsi="Arial" w:cs="Arial"/>
        </w:rPr>
        <w:tab/>
        <w:t>-</w:t>
      </w:r>
      <w:r>
        <w:rPr>
          <w:rFonts w:ascii="Arial" w:hAnsi="Arial" w:cs="Arial"/>
        </w:rPr>
        <w:tab/>
        <w:t>R</w:t>
      </w:r>
      <w:r w:rsidR="003D134B" w:rsidRPr="00CD4ABB">
        <w:rPr>
          <w:rFonts w:ascii="Arial" w:hAnsi="Arial" w:cs="Arial"/>
        </w:rPr>
        <w:t>7 852 550.</w:t>
      </w:r>
      <w:r w:rsidR="00F93A22" w:rsidRPr="00CD4ABB">
        <w:rPr>
          <w:rFonts w:ascii="Arial" w:hAnsi="Arial" w:cs="Arial"/>
        </w:rPr>
        <w:t>63</w:t>
      </w:r>
    </w:p>
    <w:p w:rsidR="00F93A22" w:rsidRPr="00CD4ABB" w:rsidRDefault="00605491" w:rsidP="00F93A22">
      <w:pPr>
        <w:numPr>
          <w:ilvl w:val="0"/>
          <w:numId w:val="32"/>
        </w:numPr>
        <w:spacing w:before="120" w:after="120" w:line="360" w:lineRule="auto"/>
        <w:jc w:val="both"/>
        <w:rPr>
          <w:rFonts w:ascii="Arial" w:hAnsi="Arial" w:cs="Arial"/>
        </w:rPr>
      </w:pPr>
      <w:r>
        <w:rPr>
          <w:rFonts w:ascii="Arial" w:hAnsi="Arial" w:cs="Arial"/>
        </w:rPr>
        <w:t>Security</w:t>
      </w:r>
      <w:r>
        <w:rPr>
          <w:rFonts w:ascii="Arial" w:hAnsi="Arial" w:cs="Arial"/>
        </w:rPr>
        <w:tab/>
        <w:t>-</w:t>
      </w:r>
      <w:r>
        <w:rPr>
          <w:rFonts w:ascii="Arial" w:hAnsi="Arial" w:cs="Arial"/>
        </w:rPr>
        <w:tab/>
        <w:t>R</w:t>
      </w:r>
      <w:r w:rsidR="003D134B" w:rsidRPr="00CD4ABB">
        <w:rPr>
          <w:rFonts w:ascii="Arial" w:hAnsi="Arial" w:cs="Arial"/>
        </w:rPr>
        <w:t>17 687 208.1</w:t>
      </w:r>
      <w:r w:rsidR="00F93A22" w:rsidRPr="00CD4ABB">
        <w:rPr>
          <w:rFonts w:ascii="Arial" w:hAnsi="Arial" w:cs="Arial"/>
        </w:rPr>
        <w:t>4</w:t>
      </w:r>
    </w:p>
    <w:p w:rsidR="00F93A22" w:rsidRPr="00CD4ABB" w:rsidRDefault="00605491" w:rsidP="00F93A22">
      <w:pPr>
        <w:numPr>
          <w:ilvl w:val="0"/>
          <w:numId w:val="32"/>
        </w:numPr>
        <w:spacing w:before="120" w:after="120" w:line="360" w:lineRule="auto"/>
        <w:jc w:val="both"/>
        <w:rPr>
          <w:rFonts w:ascii="Arial" w:hAnsi="Arial" w:cs="Arial"/>
        </w:rPr>
      </w:pPr>
      <w:r>
        <w:rPr>
          <w:rFonts w:ascii="Arial" w:hAnsi="Arial" w:cs="Arial"/>
        </w:rPr>
        <w:t>Gardening</w:t>
      </w:r>
      <w:r>
        <w:rPr>
          <w:rFonts w:ascii="Arial" w:hAnsi="Arial" w:cs="Arial"/>
        </w:rPr>
        <w:tab/>
        <w:t>-</w:t>
      </w:r>
      <w:r>
        <w:rPr>
          <w:rFonts w:ascii="Arial" w:hAnsi="Arial" w:cs="Arial"/>
        </w:rPr>
        <w:tab/>
        <w:t>R</w:t>
      </w:r>
      <w:r w:rsidR="003D134B" w:rsidRPr="00CD4ABB">
        <w:rPr>
          <w:rFonts w:ascii="Arial" w:hAnsi="Arial" w:cs="Arial"/>
        </w:rPr>
        <w:t>944 387.</w:t>
      </w:r>
      <w:r w:rsidR="00F93A22" w:rsidRPr="00CD4ABB">
        <w:rPr>
          <w:rFonts w:ascii="Arial" w:hAnsi="Arial" w:cs="Arial"/>
        </w:rPr>
        <w:t>44</w:t>
      </w:r>
    </w:p>
    <w:p w:rsidR="00F93A22" w:rsidRPr="00CD4ABB" w:rsidRDefault="00F93A22" w:rsidP="00F93A22">
      <w:pPr>
        <w:spacing w:before="120" w:after="120" w:line="360" w:lineRule="auto"/>
        <w:jc w:val="both"/>
        <w:rPr>
          <w:rFonts w:ascii="Arial" w:hAnsi="Arial" w:cs="Arial"/>
          <w:b/>
        </w:rPr>
      </w:pPr>
      <w:r w:rsidRPr="00CD4ABB">
        <w:rPr>
          <w:rFonts w:ascii="Arial" w:hAnsi="Arial" w:cs="Arial"/>
          <w:b/>
        </w:rPr>
        <w:t>2018/19</w:t>
      </w:r>
    </w:p>
    <w:p w:rsidR="00F93A22" w:rsidRPr="00CD4ABB" w:rsidRDefault="00605491" w:rsidP="00F93A22">
      <w:pPr>
        <w:numPr>
          <w:ilvl w:val="0"/>
          <w:numId w:val="32"/>
        </w:numPr>
        <w:spacing w:before="120" w:after="120" w:line="360" w:lineRule="auto"/>
        <w:jc w:val="both"/>
        <w:rPr>
          <w:rFonts w:ascii="Arial" w:hAnsi="Arial" w:cs="Arial"/>
        </w:rPr>
      </w:pPr>
      <w:r>
        <w:rPr>
          <w:rFonts w:ascii="Arial" w:hAnsi="Arial" w:cs="Arial"/>
        </w:rPr>
        <w:t>Cleaning</w:t>
      </w:r>
      <w:r>
        <w:rPr>
          <w:rFonts w:ascii="Arial" w:hAnsi="Arial" w:cs="Arial"/>
        </w:rPr>
        <w:tab/>
        <w:t>-</w:t>
      </w:r>
      <w:r>
        <w:rPr>
          <w:rFonts w:ascii="Arial" w:hAnsi="Arial" w:cs="Arial"/>
        </w:rPr>
        <w:tab/>
        <w:t>R</w:t>
      </w:r>
      <w:r w:rsidR="003D134B" w:rsidRPr="00CD4ABB">
        <w:rPr>
          <w:rFonts w:ascii="Arial" w:hAnsi="Arial" w:cs="Arial"/>
        </w:rPr>
        <w:t>10 354 139.</w:t>
      </w:r>
      <w:r w:rsidR="00F93A22" w:rsidRPr="00CD4ABB">
        <w:rPr>
          <w:rFonts w:ascii="Arial" w:hAnsi="Arial" w:cs="Arial"/>
        </w:rPr>
        <w:t>25</w:t>
      </w:r>
    </w:p>
    <w:p w:rsidR="00F93A22" w:rsidRPr="00CD4ABB" w:rsidRDefault="00605491" w:rsidP="00F93A22">
      <w:pPr>
        <w:numPr>
          <w:ilvl w:val="0"/>
          <w:numId w:val="32"/>
        </w:numPr>
        <w:spacing w:before="120" w:after="120" w:line="360" w:lineRule="auto"/>
        <w:jc w:val="both"/>
        <w:rPr>
          <w:rFonts w:ascii="Arial" w:hAnsi="Arial" w:cs="Arial"/>
        </w:rPr>
      </w:pPr>
      <w:r>
        <w:rPr>
          <w:rFonts w:ascii="Arial" w:hAnsi="Arial" w:cs="Arial"/>
        </w:rPr>
        <w:t>Security</w:t>
      </w:r>
      <w:r>
        <w:rPr>
          <w:rFonts w:ascii="Arial" w:hAnsi="Arial" w:cs="Arial"/>
        </w:rPr>
        <w:tab/>
        <w:t>-</w:t>
      </w:r>
      <w:r>
        <w:rPr>
          <w:rFonts w:ascii="Arial" w:hAnsi="Arial" w:cs="Arial"/>
        </w:rPr>
        <w:tab/>
        <w:t>R</w:t>
      </w:r>
      <w:r w:rsidR="003D134B" w:rsidRPr="00CD4ABB">
        <w:rPr>
          <w:rFonts w:ascii="Arial" w:hAnsi="Arial" w:cs="Arial"/>
        </w:rPr>
        <w:t>19 870 152.</w:t>
      </w:r>
      <w:r w:rsidR="00F93A22" w:rsidRPr="00CD4ABB">
        <w:rPr>
          <w:rFonts w:ascii="Arial" w:hAnsi="Arial" w:cs="Arial"/>
        </w:rPr>
        <w:t>47</w:t>
      </w:r>
    </w:p>
    <w:p w:rsidR="00F93A22" w:rsidRPr="00CD4ABB" w:rsidRDefault="00F93A22" w:rsidP="00F93A22">
      <w:pPr>
        <w:numPr>
          <w:ilvl w:val="0"/>
          <w:numId w:val="32"/>
        </w:numPr>
        <w:spacing w:before="120" w:after="120" w:line="360" w:lineRule="auto"/>
        <w:jc w:val="both"/>
        <w:rPr>
          <w:rFonts w:ascii="Arial" w:hAnsi="Arial" w:cs="Arial"/>
        </w:rPr>
      </w:pPr>
      <w:r w:rsidRPr="00CD4ABB">
        <w:rPr>
          <w:rFonts w:ascii="Arial" w:hAnsi="Arial" w:cs="Arial"/>
        </w:rPr>
        <w:t>Gardening</w:t>
      </w:r>
      <w:r w:rsidRPr="00CD4ABB">
        <w:rPr>
          <w:rFonts w:ascii="Arial" w:hAnsi="Arial" w:cs="Arial"/>
        </w:rPr>
        <w:tab/>
        <w:t>-</w:t>
      </w:r>
      <w:r w:rsidRPr="00CD4ABB">
        <w:rPr>
          <w:rFonts w:ascii="Arial" w:hAnsi="Arial" w:cs="Arial"/>
        </w:rPr>
        <w:tab/>
        <w:t>R</w:t>
      </w:r>
      <w:r w:rsidR="003D134B" w:rsidRPr="00CD4ABB">
        <w:rPr>
          <w:rFonts w:ascii="Arial" w:hAnsi="Arial" w:cs="Arial"/>
        </w:rPr>
        <w:t>966 341.</w:t>
      </w:r>
      <w:r w:rsidRPr="00CD4ABB">
        <w:rPr>
          <w:rFonts w:ascii="Arial" w:hAnsi="Arial" w:cs="Arial"/>
        </w:rPr>
        <w:t>92</w:t>
      </w:r>
    </w:p>
    <w:p w:rsidR="00F93A22" w:rsidRPr="00CD4ABB" w:rsidRDefault="00F93A22" w:rsidP="005A0741">
      <w:pPr>
        <w:numPr>
          <w:ilvl w:val="0"/>
          <w:numId w:val="36"/>
        </w:numPr>
        <w:spacing w:before="120" w:after="120" w:line="360" w:lineRule="auto"/>
        <w:jc w:val="both"/>
        <w:rPr>
          <w:rFonts w:ascii="Arial" w:hAnsi="Arial" w:cs="Arial"/>
        </w:rPr>
      </w:pPr>
      <w:r w:rsidRPr="00CD4ABB">
        <w:rPr>
          <w:rFonts w:ascii="Arial" w:hAnsi="Arial" w:cs="Arial"/>
        </w:rPr>
        <w:t xml:space="preserve">Please see </w:t>
      </w:r>
      <w:r w:rsidR="00750A37">
        <w:rPr>
          <w:rFonts w:ascii="Arial" w:hAnsi="Arial" w:cs="Arial"/>
        </w:rPr>
        <w:t xml:space="preserve">the </w:t>
      </w:r>
      <w:r w:rsidRPr="00CD4ABB">
        <w:rPr>
          <w:rFonts w:ascii="Arial" w:hAnsi="Arial" w:cs="Arial"/>
        </w:rPr>
        <w:t>attached spreadsheet</w:t>
      </w:r>
      <w:r w:rsidR="00605491">
        <w:rPr>
          <w:rFonts w:ascii="Arial" w:hAnsi="Arial" w:cs="Arial"/>
        </w:rPr>
        <w:t xml:space="preserve">, attached as </w:t>
      </w:r>
      <w:r w:rsidR="00605491" w:rsidRPr="005A0741">
        <w:rPr>
          <w:rFonts w:ascii="Arial" w:hAnsi="Arial" w:cs="Arial"/>
          <w:b/>
        </w:rPr>
        <w:t>Annexure A</w:t>
      </w:r>
      <w:r w:rsidRPr="00CD4ABB">
        <w:rPr>
          <w:rFonts w:ascii="Arial" w:hAnsi="Arial" w:cs="Arial"/>
        </w:rPr>
        <w:t xml:space="preserve"> w</w:t>
      </w:r>
      <w:r w:rsidR="00750A37">
        <w:rPr>
          <w:rFonts w:ascii="Arial" w:hAnsi="Arial" w:cs="Arial"/>
        </w:rPr>
        <w:t>hich provides</w:t>
      </w:r>
      <w:r w:rsidRPr="00CD4ABB">
        <w:rPr>
          <w:rFonts w:ascii="Arial" w:hAnsi="Arial" w:cs="Arial"/>
        </w:rPr>
        <w:t xml:space="preserve"> details of the amount</w:t>
      </w:r>
      <w:r w:rsidR="00750A37">
        <w:rPr>
          <w:rFonts w:ascii="Arial" w:hAnsi="Arial" w:cs="Arial"/>
        </w:rPr>
        <w:t xml:space="preserve"> paid to each</w:t>
      </w:r>
      <w:r w:rsidRPr="00CD4ABB">
        <w:rPr>
          <w:rFonts w:ascii="Arial" w:hAnsi="Arial" w:cs="Arial"/>
        </w:rPr>
        <w:t xml:space="preserve"> supplier.</w:t>
      </w:r>
    </w:p>
    <w:p w:rsidR="00CD4ABB" w:rsidRDefault="00CD4ABB" w:rsidP="005A0EA1">
      <w:pPr>
        <w:jc w:val="both"/>
        <w:rPr>
          <w:rFonts w:ascii="Arial" w:hAnsi="Arial" w:cs="Arial"/>
          <w:b/>
        </w:rPr>
      </w:pPr>
    </w:p>
    <w:p w:rsidR="00CD4ABB" w:rsidRDefault="00CD4ABB" w:rsidP="00605491">
      <w:pPr>
        <w:numPr>
          <w:ilvl w:val="0"/>
          <w:numId w:val="35"/>
        </w:numPr>
        <w:spacing w:line="360" w:lineRule="auto"/>
        <w:jc w:val="both"/>
        <w:rPr>
          <w:rFonts w:ascii="Arial" w:hAnsi="Arial" w:cs="Arial"/>
          <w:b/>
        </w:rPr>
      </w:pPr>
      <w:r>
        <w:rPr>
          <w:rFonts w:ascii="Arial" w:hAnsi="Arial" w:cs="Arial"/>
          <w:b/>
        </w:rPr>
        <w:t xml:space="preserve">Special Investigation Unit </w:t>
      </w:r>
    </w:p>
    <w:p w:rsidR="005A0EA1" w:rsidRDefault="005A0EA1" w:rsidP="00750A37">
      <w:pPr>
        <w:numPr>
          <w:ilvl w:val="0"/>
          <w:numId w:val="38"/>
        </w:numPr>
        <w:spacing w:line="360" w:lineRule="auto"/>
        <w:jc w:val="both"/>
        <w:rPr>
          <w:rFonts w:ascii="Arial" w:hAnsi="Arial" w:cs="Arial"/>
        </w:rPr>
      </w:pPr>
      <w:r w:rsidRPr="00CD4ABB">
        <w:rPr>
          <w:rFonts w:ascii="Arial" w:hAnsi="Arial" w:cs="Arial"/>
        </w:rPr>
        <w:t>The SIU</w:t>
      </w:r>
      <w:r w:rsidR="00CD4ABB">
        <w:rPr>
          <w:rFonts w:ascii="Arial" w:hAnsi="Arial" w:cs="Arial"/>
        </w:rPr>
        <w:t xml:space="preserve"> has spent as follows</w:t>
      </w:r>
      <w:r w:rsidRPr="00CD4ABB">
        <w:rPr>
          <w:rFonts w:ascii="Arial" w:hAnsi="Arial" w:cs="Arial"/>
        </w:rPr>
        <w:t>:</w:t>
      </w:r>
    </w:p>
    <w:tbl>
      <w:tblPr>
        <w:tblW w:w="9540" w:type="dxa"/>
        <w:tblInd w:w="108" w:type="dxa"/>
        <w:tblLook w:val="04A0"/>
      </w:tblPr>
      <w:tblGrid>
        <w:gridCol w:w="643"/>
        <w:gridCol w:w="2348"/>
        <w:gridCol w:w="3129"/>
        <w:gridCol w:w="3420"/>
      </w:tblGrid>
      <w:tr w:rsidR="00CD4ABB" w:rsidRPr="00CD4ABB" w:rsidTr="00605491">
        <w:trPr>
          <w:trHeight w:val="315"/>
        </w:trPr>
        <w:tc>
          <w:tcPr>
            <w:tcW w:w="64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D4ABB" w:rsidRPr="00CD4ABB" w:rsidRDefault="00CD4ABB" w:rsidP="00605491">
            <w:pPr>
              <w:spacing w:line="360" w:lineRule="auto"/>
              <w:rPr>
                <w:rFonts w:ascii="Arial" w:hAnsi="Arial" w:cs="Arial"/>
                <w:b/>
                <w:bCs/>
                <w:color w:val="000000"/>
                <w:lang w:val="en-ZA" w:eastAsia="en-ZA"/>
              </w:rPr>
            </w:pPr>
            <w:r w:rsidRPr="00CD4ABB">
              <w:rPr>
                <w:rFonts w:ascii="Arial" w:hAnsi="Arial" w:cs="Arial"/>
                <w:b/>
                <w:bCs/>
                <w:color w:val="000000"/>
                <w:lang w:val="en-ZA" w:eastAsia="en-ZA"/>
              </w:rPr>
              <w:t>No.</w:t>
            </w:r>
          </w:p>
        </w:tc>
        <w:tc>
          <w:tcPr>
            <w:tcW w:w="2348" w:type="dxa"/>
            <w:tcBorders>
              <w:top w:val="single" w:sz="8" w:space="0" w:color="auto"/>
              <w:left w:val="nil"/>
              <w:bottom w:val="single" w:sz="8" w:space="0" w:color="auto"/>
              <w:right w:val="single" w:sz="4" w:space="0" w:color="auto"/>
            </w:tcBorders>
            <w:shd w:val="clear" w:color="auto" w:fill="auto"/>
            <w:noWrap/>
            <w:vAlign w:val="bottom"/>
            <w:hideMark/>
          </w:tcPr>
          <w:p w:rsidR="00CD4ABB" w:rsidRPr="00CD4ABB" w:rsidRDefault="00CD4ABB" w:rsidP="00605491">
            <w:pPr>
              <w:spacing w:line="360" w:lineRule="auto"/>
              <w:rPr>
                <w:rFonts w:ascii="Arial" w:hAnsi="Arial" w:cs="Arial"/>
                <w:b/>
                <w:bCs/>
                <w:color w:val="000000"/>
                <w:lang w:val="en-ZA" w:eastAsia="en-ZA"/>
              </w:rPr>
            </w:pPr>
            <w:r w:rsidRPr="00CD4ABB">
              <w:rPr>
                <w:rFonts w:ascii="Arial" w:hAnsi="Arial" w:cs="Arial"/>
                <w:b/>
                <w:bCs/>
                <w:color w:val="000000"/>
                <w:lang w:val="en-ZA" w:eastAsia="en-ZA"/>
              </w:rPr>
              <w:t>Description</w:t>
            </w:r>
          </w:p>
        </w:tc>
        <w:tc>
          <w:tcPr>
            <w:tcW w:w="3129" w:type="dxa"/>
            <w:tcBorders>
              <w:top w:val="single" w:sz="8" w:space="0" w:color="auto"/>
              <w:left w:val="nil"/>
              <w:bottom w:val="single" w:sz="8" w:space="0" w:color="auto"/>
              <w:right w:val="single" w:sz="4" w:space="0" w:color="auto"/>
            </w:tcBorders>
            <w:shd w:val="clear" w:color="auto" w:fill="auto"/>
            <w:noWrap/>
            <w:vAlign w:val="bottom"/>
            <w:hideMark/>
          </w:tcPr>
          <w:p w:rsidR="00CD4ABB" w:rsidRPr="00CD4ABB" w:rsidRDefault="00750A37" w:rsidP="00605491">
            <w:pPr>
              <w:spacing w:line="360" w:lineRule="auto"/>
              <w:jc w:val="center"/>
              <w:rPr>
                <w:rFonts w:ascii="Arial" w:hAnsi="Arial" w:cs="Arial"/>
                <w:b/>
                <w:bCs/>
                <w:color w:val="000000"/>
                <w:lang w:val="en-ZA" w:eastAsia="en-ZA"/>
              </w:rPr>
            </w:pPr>
            <w:r>
              <w:rPr>
                <w:rFonts w:ascii="Arial" w:hAnsi="Arial" w:cs="Arial"/>
                <w:b/>
                <w:bCs/>
                <w:color w:val="000000"/>
                <w:lang w:val="en-ZA" w:eastAsia="en-ZA"/>
              </w:rPr>
              <w:t>2017/</w:t>
            </w:r>
            <w:r w:rsidR="00CD4ABB" w:rsidRPr="00CD4ABB">
              <w:rPr>
                <w:rFonts w:ascii="Arial" w:hAnsi="Arial" w:cs="Arial"/>
                <w:b/>
                <w:bCs/>
                <w:color w:val="000000"/>
                <w:lang w:val="en-ZA" w:eastAsia="en-ZA"/>
              </w:rPr>
              <w:t>18</w:t>
            </w:r>
          </w:p>
        </w:tc>
        <w:tc>
          <w:tcPr>
            <w:tcW w:w="3420" w:type="dxa"/>
            <w:tcBorders>
              <w:top w:val="single" w:sz="8" w:space="0" w:color="auto"/>
              <w:left w:val="nil"/>
              <w:bottom w:val="single" w:sz="8" w:space="0" w:color="auto"/>
              <w:right w:val="single" w:sz="8" w:space="0" w:color="auto"/>
            </w:tcBorders>
            <w:shd w:val="clear" w:color="auto" w:fill="auto"/>
            <w:noWrap/>
            <w:vAlign w:val="bottom"/>
            <w:hideMark/>
          </w:tcPr>
          <w:p w:rsidR="00CD4ABB" w:rsidRPr="00CD4ABB" w:rsidRDefault="00750A37" w:rsidP="00605491">
            <w:pPr>
              <w:spacing w:line="360" w:lineRule="auto"/>
              <w:jc w:val="center"/>
              <w:rPr>
                <w:rFonts w:ascii="Arial" w:hAnsi="Arial" w:cs="Arial"/>
                <w:b/>
                <w:bCs/>
                <w:color w:val="000000"/>
                <w:lang w:val="en-ZA" w:eastAsia="en-ZA"/>
              </w:rPr>
            </w:pPr>
            <w:r>
              <w:rPr>
                <w:rFonts w:ascii="Arial" w:hAnsi="Arial" w:cs="Arial"/>
                <w:b/>
                <w:bCs/>
                <w:color w:val="000000"/>
                <w:lang w:val="en-ZA" w:eastAsia="en-ZA"/>
              </w:rPr>
              <w:t>2018/</w:t>
            </w:r>
            <w:r w:rsidR="00CD4ABB" w:rsidRPr="00CD4ABB">
              <w:rPr>
                <w:rFonts w:ascii="Arial" w:hAnsi="Arial" w:cs="Arial"/>
                <w:b/>
                <w:bCs/>
                <w:color w:val="000000"/>
                <w:lang w:val="en-ZA" w:eastAsia="en-ZA"/>
              </w:rPr>
              <w:t>19</w:t>
            </w:r>
          </w:p>
        </w:tc>
      </w:tr>
      <w:tr w:rsidR="00CD4ABB" w:rsidRPr="00CD4ABB" w:rsidTr="005A0741">
        <w:trPr>
          <w:trHeight w:val="285"/>
        </w:trPr>
        <w:tc>
          <w:tcPr>
            <w:tcW w:w="643" w:type="dxa"/>
            <w:tcBorders>
              <w:top w:val="nil"/>
              <w:left w:val="single" w:sz="8" w:space="0" w:color="auto"/>
              <w:bottom w:val="single" w:sz="4" w:space="0" w:color="auto"/>
              <w:right w:val="single" w:sz="4" w:space="0" w:color="auto"/>
            </w:tcBorders>
            <w:shd w:val="clear" w:color="auto" w:fill="auto"/>
            <w:noWrap/>
            <w:vAlign w:val="bottom"/>
            <w:hideMark/>
          </w:tcPr>
          <w:p w:rsidR="00CD4ABB" w:rsidRPr="00CD4ABB" w:rsidRDefault="00CD4ABB" w:rsidP="00605491">
            <w:pPr>
              <w:spacing w:line="360" w:lineRule="auto"/>
              <w:jc w:val="right"/>
              <w:rPr>
                <w:rFonts w:ascii="Arial" w:hAnsi="Arial" w:cs="Arial"/>
                <w:color w:val="000000"/>
                <w:lang w:val="en-ZA" w:eastAsia="en-ZA"/>
              </w:rPr>
            </w:pPr>
            <w:r w:rsidRPr="00CD4ABB">
              <w:rPr>
                <w:rFonts w:ascii="Arial" w:hAnsi="Arial" w:cs="Arial"/>
                <w:color w:val="000000"/>
                <w:lang w:val="en-ZA" w:eastAsia="en-ZA"/>
              </w:rPr>
              <w:t>(aa)</w:t>
            </w:r>
          </w:p>
        </w:tc>
        <w:tc>
          <w:tcPr>
            <w:tcW w:w="2348" w:type="dxa"/>
            <w:tcBorders>
              <w:top w:val="nil"/>
              <w:left w:val="nil"/>
              <w:bottom w:val="single" w:sz="4" w:space="0" w:color="auto"/>
              <w:right w:val="single" w:sz="4" w:space="0" w:color="auto"/>
            </w:tcBorders>
            <w:shd w:val="clear" w:color="auto" w:fill="auto"/>
            <w:noWrap/>
            <w:vAlign w:val="bottom"/>
            <w:hideMark/>
          </w:tcPr>
          <w:p w:rsidR="00CD4ABB" w:rsidRPr="00CD4ABB" w:rsidRDefault="00CD4ABB" w:rsidP="00605491">
            <w:pPr>
              <w:spacing w:line="360" w:lineRule="auto"/>
              <w:rPr>
                <w:rFonts w:ascii="Arial" w:hAnsi="Arial" w:cs="Arial"/>
                <w:color w:val="000000"/>
                <w:lang w:val="en-ZA" w:eastAsia="en-ZA"/>
              </w:rPr>
            </w:pPr>
            <w:r w:rsidRPr="00CD4ABB">
              <w:rPr>
                <w:rFonts w:ascii="Arial" w:hAnsi="Arial" w:cs="Arial"/>
                <w:color w:val="000000"/>
                <w:lang w:val="en-ZA" w:eastAsia="en-ZA"/>
              </w:rPr>
              <w:t>Cleaning Services</w:t>
            </w:r>
          </w:p>
        </w:tc>
        <w:tc>
          <w:tcPr>
            <w:tcW w:w="3129" w:type="dxa"/>
            <w:tcBorders>
              <w:top w:val="nil"/>
              <w:left w:val="nil"/>
              <w:bottom w:val="single" w:sz="4" w:space="0" w:color="auto"/>
              <w:right w:val="single" w:sz="4" w:space="0" w:color="auto"/>
            </w:tcBorders>
            <w:shd w:val="clear" w:color="auto" w:fill="auto"/>
            <w:noWrap/>
            <w:vAlign w:val="center"/>
            <w:hideMark/>
          </w:tcPr>
          <w:p w:rsidR="00CD4ABB" w:rsidRPr="00CD4ABB" w:rsidRDefault="00CD4ABB" w:rsidP="005A0741">
            <w:pPr>
              <w:spacing w:line="360" w:lineRule="auto"/>
              <w:jc w:val="right"/>
              <w:rPr>
                <w:rFonts w:ascii="Arial" w:hAnsi="Arial" w:cs="Arial"/>
                <w:color w:val="000000"/>
                <w:lang w:val="en-ZA" w:eastAsia="en-ZA"/>
              </w:rPr>
            </w:pPr>
            <w:r w:rsidRPr="00CD4ABB">
              <w:rPr>
                <w:rFonts w:ascii="Arial" w:eastAsia="Calibri" w:hAnsi="Arial" w:cs="Arial"/>
                <w:lang w:val="en-ZA"/>
              </w:rPr>
              <w:t>R1 502 063.18</w:t>
            </w:r>
          </w:p>
        </w:tc>
        <w:tc>
          <w:tcPr>
            <w:tcW w:w="3420" w:type="dxa"/>
            <w:tcBorders>
              <w:top w:val="nil"/>
              <w:left w:val="nil"/>
              <w:bottom w:val="single" w:sz="4" w:space="0" w:color="auto"/>
              <w:right w:val="single" w:sz="8" w:space="0" w:color="auto"/>
            </w:tcBorders>
            <w:shd w:val="clear" w:color="auto" w:fill="auto"/>
            <w:noWrap/>
            <w:vAlign w:val="center"/>
            <w:hideMark/>
          </w:tcPr>
          <w:p w:rsidR="00CD4ABB" w:rsidRPr="00CD4ABB" w:rsidRDefault="00605491" w:rsidP="005A0741">
            <w:pPr>
              <w:spacing w:line="360" w:lineRule="auto"/>
              <w:jc w:val="right"/>
              <w:rPr>
                <w:rFonts w:ascii="Arial" w:hAnsi="Arial" w:cs="Arial"/>
                <w:color w:val="000000"/>
                <w:lang w:val="en-ZA" w:eastAsia="en-ZA"/>
              </w:rPr>
            </w:pPr>
            <w:r w:rsidRPr="00CD4ABB">
              <w:rPr>
                <w:rFonts w:ascii="Arial" w:eastAsia="Calibri" w:hAnsi="Arial" w:cs="Arial"/>
                <w:lang w:val="en-ZA"/>
              </w:rPr>
              <w:t>R1 414 797.04</w:t>
            </w:r>
          </w:p>
        </w:tc>
      </w:tr>
      <w:tr w:rsidR="00CD4ABB" w:rsidRPr="00CD4ABB" w:rsidTr="005A0741">
        <w:trPr>
          <w:trHeight w:val="285"/>
        </w:trPr>
        <w:tc>
          <w:tcPr>
            <w:tcW w:w="643" w:type="dxa"/>
            <w:tcBorders>
              <w:top w:val="nil"/>
              <w:left w:val="single" w:sz="8" w:space="0" w:color="auto"/>
              <w:bottom w:val="single" w:sz="4" w:space="0" w:color="auto"/>
              <w:right w:val="single" w:sz="4" w:space="0" w:color="auto"/>
            </w:tcBorders>
            <w:shd w:val="clear" w:color="auto" w:fill="auto"/>
            <w:noWrap/>
            <w:vAlign w:val="bottom"/>
          </w:tcPr>
          <w:p w:rsidR="00CD4ABB" w:rsidRPr="00CD4ABB" w:rsidRDefault="00CD4ABB" w:rsidP="00605491">
            <w:pPr>
              <w:spacing w:line="360" w:lineRule="auto"/>
              <w:jc w:val="right"/>
              <w:rPr>
                <w:rFonts w:ascii="Arial" w:hAnsi="Arial" w:cs="Arial"/>
                <w:color w:val="000000"/>
                <w:lang w:val="en-ZA" w:eastAsia="en-ZA"/>
              </w:rPr>
            </w:pPr>
            <w:r w:rsidRPr="00CD4ABB">
              <w:rPr>
                <w:rFonts w:ascii="Arial" w:hAnsi="Arial" w:cs="Arial"/>
                <w:color w:val="000000"/>
                <w:lang w:val="en-ZA" w:eastAsia="en-ZA"/>
              </w:rPr>
              <w:t>(bb)</w:t>
            </w:r>
          </w:p>
        </w:tc>
        <w:tc>
          <w:tcPr>
            <w:tcW w:w="2348" w:type="dxa"/>
            <w:tcBorders>
              <w:top w:val="nil"/>
              <w:left w:val="nil"/>
              <w:bottom w:val="single" w:sz="4" w:space="0" w:color="auto"/>
              <w:right w:val="single" w:sz="4" w:space="0" w:color="auto"/>
            </w:tcBorders>
            <w:shd w:val="clear" w:color="auto" w:fill="auto"/>
            <w:noWrap/>
            <w:vAlign w:val="bottom"/>
          </w:tcPr>
          <w:p w:rsidR="00CD4ABB" w:rsidRPr="00CD4ABB" w:rsidRDefault="00CD4ABB" w:rsidP="00605491">
            <w:pPr>
              <w:spacing w:line="360" w:lineRule="auto"/>
              <w:rPr>
                <w:rFonts w:ascii="Arial" w:hAnsi="Arial" w:cs="Arial"/>
                <w:color w:val="000000"/>
                <w:lang w:val="en-ZA" w:eastAsia="en-ZA"/>
              </w:rPr>
            </w:pPr>
            <w:r w:rsidRPr="00CD4ABB">
              <w:rPr>
                <w:rFonts w:ascii="Arial" w:hAnsi="Arial" w:cs="Arial"/>
                <w:color w:val="000000"/>
                <w:lang w:val="en-ZA" w:eastAsia="en-ZA"/>
              </w:rPr>
              <w:t>Security Services</w:t>
            </w:r>
          </w:p>
        </w:tc>
        <w:tc>
          <w:tcPr>
            <w:tcW w:w="3129" w:type="dxa"/>
            <w:tcBorders>
              <w:top w:val="nil"/>
              <w:left w:val="nil"/>
              <w:bottom w:val="single" w:sz="4" w:space="0" w:color="auto"/>
              <w:right w:val="single" w:sz="4" w:space="0" w:color="auto"/>
            </w:tcBorders>
            <w:shd w:val="clear" w:color="auto" w:fill="auto"/>
            <w:noWrap/>
            <w:vAlign w:val="center"/>
          </w:tcPr>
          <w:p w:rsidR="00CD4ABB" w:rsidRPr="00CD4ABB" w:rsidRDefault="00CD4ABB" w:rsidP="005A0741">
            <w:pPr>
              <w:spacing w:line="360" w:lineRule="auto"/>
              <w:jc w:val="right"/>
              <w:rPr>
                <w:rFonts w:ascii="Arial" w:hAnsi="Arial" w:cs="Arial"/>
                <w:color w:val="000000"/>
                <w:lang w:val="en-ZA" w:eastAsia="en-ZA"/>
              </w:rPr>
            </w:pPr>
            <w:r w:rsidRPr="00CD4ABB">
              <w:rPr>
                <w:rFonts w:ascii="Arial" w:eastAsia="Calibri" w:hAnsi="Arial" w:cs="Arial"/>
                <w:lang w:val="en-ZA"/>
              </w:rPr>
              <w:t>R320 888.45</w:t>
            </w:r>
          </w:p>
        </w:tc>
        <w:tc>
          <w:tcPr>
            <w:tcW w:w="3420" w:type="dxa"/>
            <w:tcBorders>
              <w:top w:val="nil"/>
              <w:left w:val="nil"/>
              <w:bottom w:val="single" w:sz="4" w:space="0" w:color="auto"/>
              <w:right w:val="single" w:sz="8" w:space="0" w:color="auto"/>
            </w:tcBorders>
            <w:shd w:val="clear" w:color="auto" w:fill="auto"/>
            <w:noWrap/>
            <w:vAlign w:val="center"/>
          </w:tcPr>
          <w:p w:rsidR="00CD4ABB" w:rsidRPr="00CD4ABB" w:rsidRDefault="00605491" w:rsidP="005A0741">
            <w:pPr>
              <w:spacing w:line="360" w:lineRule="auto"/>
              <w:jc w:val="right"/>
              <w:rPr>
                <w:rFonts w:ascii="Arial" w:hAnsi="Arial" w:cs="Arial"/>
                <w:color w:val="000000"/>
                <w:lang w:val="en-ZA" w:eastAsia="en-ZA"/>
              </w:rPr>
            </w:pPr>
            <w:r w:rsidRPr="00CD4ABB">
              <w:rPr>
                <w:rFonts w:ascii="Arial" w:eastAsia="Calibri" w:hAnsi="Arial" w:cs="Arial"/>
                <w:lang w:val="en-ZA"/>
              </w:rPr>
              <w:t>R547 076.24</w:t>
            </w:r>
          </w:p>
        </w:tc>
      </w:tr>
      <w:tr w:rsidR="00605491" w:rsidRPr="00CD4ABB" w:rsidTr="00C151A6">
        <w:trPr>
          <w:trHeight w:val="285"/>
        </w:trPr>
        <w:tc>
          <w:tcPr>
            <w:tcW w:w="643" w:type="dxa"/>
            <w:tcBorders>
              <w:top w:val="nil"/>
              <w:left w:val="single" w:sz="8" w:space="0" w:color="auto"/>
              <w:bottom w:val="single" w:sz="4" w:space="0" w:color="auto"/>
              <w:right w:val="single" w:sz="4" w:space="0" w:color="auto"/>
            </w:tcBorders>
            <w:shd w:val="clear" w:color="auto" w:fill="auto"/>
            <w:noWrap/>
            <w:vAlign w:val="bottom"/>
          </w:tcPr>
          <w:p w:rsidR="00605491" w:rsidRPr="00CD4ABB" w:rsidRDefault="00605491" w:rsidP="00605491">
            <w:pPr>
              <w:spacing w:line="360" w:lineRule="auto"/>
              <w:jc w:val="right"/>
              <w:rPr>
                <w:rFonts w:ascii="Arial" w:hAnsi="Arial" w:cs="Arial"/>
                <w:color w:val="000000"/>
                <w:lang w:val="en-ZA" w:eastAsia="en-ZA"/>
              </w:rPr>
            </w:pPr>
            <w:r w:rsidRPr="00CD4ABB">
              <w:rPr>
                <w:rFonts w:ascii="Arial" w:hAnsi="Arial" w:cs="Arial"/>
                <w:color w:val="000000"/>
                <w:lang w:val="en-ZA" w:eastAsia="en-ZA"/>
              </w:rPr>
              <w:t>(cc)</w:t>
            </w:r>
          </w:p>
        </w:tc>
        <w:tc>
          <w:tcPr>
            <w:tcW w:w="2348" w:type="dxa"/>
            <w:tcBorders>
              <w:top w:val="nil"/>
              <w:left w:val="nil"/>
              <w:bottom w:val="single" w:sz="4" w:space="0" w:color="auto"/>
              <w:right w:val="single" w:sz="4" w:space="0" w:color="auto"/>
            </w:tcBorders>
            <w:shd w:val="clear" w:color="auto" w:fill="auto"/>
            <w:noWrap/>
            <w:vAlign w:val="bottom"/>
          </w:tcPr>
          <w:p w:rsidR="00605491" w:rsidRPr="00CD4ABB" w:rsidRDefault="00605491" w:rsidP="00605491">
            <w:pPr>
              <w:spacing w:line="360" w:lineRule="auto"/>
              <w:rPr>
                <w:rFonts w:ascii="Arial" w:hAnsi="Arial" w:cs="Arial"/>
                <w:color w:val="000000"/>
                <w:lang w:val="en-ZA" w:eastAsia="en-ZA"/>
              </w:rPr>
            </w:pPr>
            <w:r w:rsidRPr="00CD4ABB">
              <w:rPr>
                <w:rFonts w:ascii="Arial" w:hAnsi="Arial" w:cs="Arial"/>
                <w:color w:val="000000"/>
                <w:lang w:val="en-ZA" w:eastAsia="en-ZA"/>
              </w:rPr>
              <w:t>Gardening Services</w:t>
            </w:r>
          </w:p>
        </w:tc>
        <w:tc>
          <w:tcPr>
            <w:tcW w:w="6549" w:type="dxa"/>
            <w:gridSpan w:val="2"/>
            <w:tcBorders>
              <w:top w:val="nil"/>
              <w:left w:val="nil"/>
              <w:bottom w:val="single" w:sz="4" w:space="0" w:color="auto"/>
              <w:right w:val="single" w:sz="8" w:space="0" w:color="auto"/>
            </w:tcBorders>
            <w:shd w:val="clear" w:color="auto" w:fill="auto"/>
            <w:noWrap/>
            <w:vAlign w:val="bottom"/>
          </w:tcPr>
          <w:p w:rsidR="00605491" w:rsidRPr="00CD4ABB" w:rsidRDefault="00605491" w:rsidP="005A0741">
            <w:pPr>
              <w:spacing w:line="360" w:lineRule="auto"/>
              <w:rPr>
                <w:rFonts w:ascii="Arial" w:hAnsi="Arial" w:cs="Arial"/>
                <w:color w:val="000000"/>
                <w:lang w:val="en-ZA" w:eastAsia="en-ZA"/>
              </w:rPr>
            </w:pPr>
            <w:r w:rsidRPr="00CD4ABB">
              <w:rPr>
                <w:rFonts w:ascii="Arial" w:eastAsia="Calibri" w:hAnsi="Arial" w:cs="Arial"/>
                <w:lang w:val="en-ZA"/>
              </w:rPr>
              <w:t>None, as it</w:t>
            </w:r>
            <w:r w:rsidR="005A0741">
              <w:rPr>
                <w:rFonts w:ascii="Arial" w:eastAsia="Calibri" w:hAnsi="Arial" w:cs="Arial"/>
                <w:lang w:val="en-ZA"/>
              </w:rPr>
              <w:t xml:space="preserve"> i</w:t>
            </w:r>
            <w:r w:rsidRPr="00CD4ABB">
              <w:rPr>
                <w:rFonts w:ascii="Arial" w:eastAsia="Calibri" w:hAnsi="Arial" w:cs="Arial"/>
                <w:lang w:val="en-ZA"/>
              </w:rPr>
              <w:t>s included on the operating costs th</w:t>
            </w:r>
            <w:r w:rsidR="005A0741">
              <w:rPr>
                <w:rFonts w:ascii="Arial" w:eastAsia="Calibri" w:hAnsi="Arial" w:cs="Arial"/>
                <w:lang w:val="en-ZA"/>
              </w:rPr>
              <w:t>at are paid to landlords for</w:t>
            </w:r>
            <w:r w:rsidRPr="00CD4ABB">
              <w:rPr>
                <w:rFonts w:ascii="Arial" w:eastAsia="Calibri" w:hAnsi="Arial" w:cs="Arial"/>
                <w:lang w:val="en-ZA"/>
              </w:rPr>
              <w:t xml:space="preserve"> office accommodation</w:t>
            </w:r>
            <w:r w:rsidR="005A0741">
              <w:rPr>
                <w:rFonts w:ascii="Arial" w:eastAsia="Calibri" w:hAnsi="Arial" w:cs="Arial"/>
                <w:lang w:val="en-ZA"/>
              </w:rPr>
              <w:t>.</w:t>
            </w:r>
          </w:p>
        </w:tc>
      </w:tr>
    </w:tbl>
    <w:p w:rsidR="00CD4ABB" w:rsidRPr="00CD4ABB" w:rsidRDefault="00CD4ABB" w:rsidP="00605491">
      <w:pPr>
        <w:spacing w:line="360" w:lineRule="auto"/>
        <w:jc w:val="both"/>
        <w:rPr>
          <w:rFonts w:ascii="Arial" w:hAnsi="Arial" w:cs="Arial"/>
        </w:rPr>
      </w:pPr>
    </w:p>
    <w:p w:rsidR="00750A37" w:rsidRDefault="00750A37" w:rsidP="00750A37">
      <w:pPr>
        <w:jc w:val="both"/>
        <w:rPr>
          <w:rFonts w:ascii="Arial" w:hAnsi="Arial" w:cs="Arial"/>
          <w:b/>
        </w:rPr>
        <w:sectPr w:rsidR="00750A37" w:rsidSect="00750A37">
          <w:footerReference w:type="default" r:id="rId7"/>
          <w:pgSz w:w="12240" w:h="15840"/>
          <w:pgMar w:top="1440" w:right="1440" w:bottom="1440" w:left="1440" w:header="720" w:footer="720" w:gutter="0"/>
          <w:cols w:space="720"/>
          <w:docGrid w:linePitch="360"/>
        </w:sectPr>
      </w:pPr>
    </w:p>
    <w:p w:rsidR="00750A37" w:rsidRPr="00750A37" w:rsidRDefault="00750A37" w:rsidP="00750A37">
      <w:pPr>
        <w:numPr>
          <w:ilvl w:val="0"/>
          <w:numId w:val="38"/>
        </w:numPr>
        <w:spacing w:line="360" w:lineRule="auto"/>
        <w:jc w:val="both"/>
        <w:rPr>
          <w:rFonts w:ascii="Arial" w:eastAsia="Calibri" w:hAnsi="Arial" w:cs="Arial"/>
          <w:lang w:val="en-ZA"/>
        </w:rPr>
      </w:pPr>
      <w:r>
        <w:rPr>
          <w:rFonts w:ascii="Arial" w:eastAsia="Calibri" w:hAnsi="Arial" w:cs="Arial"/>
          <w:lang w:val="en-ZA"/>
        </w:rPr>
        <w:t>The amount paid to each service provider is tabulated below:</w:t>
      </w:r>
    </w:p>
    <w:p w:rsidR="00750A37" w:rsidRPr="00750A37" w:rsidRDefault="00032E76" w:rsidP="00750A37">
      <w:pPr>
        <w:ind w:left="-851"/>
        <w:jc w:val="both"/>
        <w:rPr>
          <w:rFonts w:ascii="Arial" w:eastAsia="Calibri" w:hAnsi="Arial" w:cs="Arial"/>
          <w:lang w:val="en-ZA"/>
        </w:rPr>
      </w:pPr>
      <w:r>
        <w:rPr>
          <w:rFonts w:eastAsia="Calibri"/>
          <w:noProof/>
          <w:lang w:val="en-ZA" w:eastAsia="en-ZA"/>
        </w:rPr>
        <w:drawing>
          <wp:inline distT="0" distB="0" distL="0" distR="0">
            <wp:extent cx="9182100" cy="3838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82100" cy="3838575"/>
                    </a:xfrm>
                    <a:prstGeom prst="rect">
                      <a:avLst/>
                    </a:prstGeom>
                    <a:noFill/>
                    <a:ln w="9525">
                      <a:noFill/>
                      <a:miter lim="800000"/>
                      <a:headEnd/>
                      <a:tailEnd/>
                    </a:ln>
                  </pic:spPr>
                </pic:pic>
              </a:graphicData>
            </a:graphic>
          </wp:inline>
        </w:drawing>
      </w:r>
    </w:p>
    <w:p w:rsidR="00750A37" w:rsidRPr="00750A37" w:rsidRDefault="00750A37" w:rsidP="00750A37">
      <w:pPr>
        <w:jc w:val="both"/>
        <w:rPr>
          <w:rFonts w:ascii="Arial" w:eastAsia="Calibri" w:hAnsi="Arial" w:cs="Arial"/>
          <w:lang w:val="en-ZA"/>
        </w:rPr>
      </w:pPr>
    </w:p>
    <w:p w:rsidR="00750A37" w:rsidRPr="00750A37" w:rsidRDefault="00750A37" w:rsidP="00750A37">
      <w:pPr>
        <w:jc w:val="both"/>
        <w:rPr>
          <w:rFonts w:ascii="Arial" w:eastAsia="Calibri" w:hAnsi="Arial" w:cs="Arial"/>
          <w:lang w:val="en-ZA"/>
        </w:rPr>
      </w:pPr>
    </w:p>
    <w:p w:rsidR="00750A37" w:rsidRPr="00750A37" w:rsidRDefault="00750A37" w:rsidP="00750A37">
      <w:pPr>
        <w:jc w:val="both"/>
        <w:rPr>
          <w:rFonts w:ascii="Arial" w:eastAsia="Calibri" w:hAnsi="Arial" w:cs="Arial"/>
          <w:lang w:val="en-ZA"/>
        </w:rPr>
      </w:pPr>
    </w:p>
    <w:p w:rsidR="00750A37" w:rsidRPr="00750A37" w:rsidRDefault="00750A37" w:rsidP="00750A37">
      <w:pPr>
        <w:jc w:val="both"/>
        <w:rPr>
          <w:rFonts w:ascii="Arial" w:eastAsia="Calibri" w:hAnsi="Arial" w:cs="Arial"/>
          <w:lang w:val="en-ZA"/>
        </w:rPr>
      </w:pPr>
    </w:p>
    <w:p w:rsidR="00750A37" w:rsidRPr="00750A37" w:rsidRDefault="00750A37" w:rsidP="00750A37">
      <w:pPr>
        <w:jc w:val="both"/>
        <w:rPr>
          <w:rFonts w:ascii="Arial" w:eastAsia="Calibri" w:hAnsi="Arial" w:cs="Arial"/>
          <w:lang w:val="en-ZA"/>
        </w:rPr>
      </w:pPr>
    </w:p>
    <w:p w:rsidR="00750A37" w:rsidRPr="00750A37" w:rsidRDefault="00750A37" w:rsidP="00750A37">
      <w:pPr>
        <w:jc w:val="both"/>
        <w:rPr>
          <w:rFonts w:ascii="Arial" w:eastAsia="Calibri" w:hAnsi="Arial" w:cs="Arial"/>
          <w:lang w:val="en-ZA"/>
        </w:rPr>
      </w:pPr>
    </w:p>
    <w:p w:rsidR="00750A37" w:rsidRPr="00750A37" w:rsidRDefault="00750A37" w:rsidP="00750A37">
      <w:pPr>
        <w:jc w:val="both"/>
        <w:rPr>
          <w:rFonts w:ascii="Arial" w:eastAsia="Calibri" w:hAnsi="Arial" w:cs="Arial"/>
          <w:lang w:val="en-ZA"/>
        </w:rPr>
      </w:pPr>
    </w:p>
    <w:p w:rsidR="00750A37" w:rsidRDefault="00750A37" w:rsidP="00750A37">
      <w:pPr>
        <w:jc w:val="both"/>
        <w:rPr>
          <w:rFonts w:ascii="Arial" w:eastAsia="Calibri" w:hAnsi="Arial" w:cs="Arial"/>
          <w:lang w:val="en-ZA"/>
        </w:rPr>
        <w:sectPr w:rsidR="00750A37" w:rsidSect="00750A37">
          <w:pgSz w:w="15840" w:h="12240" w:orient="landscape"/>
          <w:pgMar w:top="1440" w:right="1440" w:bottom="1440" w:left="1440" w:header="720" w:footer="720" w:gutter="0"/>
          <w:cols w:space="720"/>
          <w:docGrid w:linePitch="360"/>
        </w:sectPr>
      </w:pPr>
    </w:p>
    <w:p w:rsidR="00750A37" w:rsidRPr="00750A37" w:rsidRDefault="00750A37" w:rsidP="00C151A6">
      <w:pPr>
        <w:numPr>
          <w:ilvl w:val="0"/>
          <w:numId w:val="38"/>
        </w:numPr>
        <w:spacing w:line="360" w:lineRule="auto"/>
        <w:jc w:val="both"/>
        <w:rPr>
          <w:rFonts w:ascii="Arial" w:eastAsia="Calibri" w:hAnsi="Arial" w:cs="Arial"/>
          <w:lang w:val="en-ZA"/>
        </w:rPr>
      </w:pPr>
      <w:r w:rsidRPr="00750A37">
        <w:rPr>
          <w:rFonts w:ascii="Arial" w:eastAsia="Calibri" w:hAnsi="Arial" w:cs="Arial"/>
          <w:lang w:val="en-ZA"/>
        </w:rPr>
        <w:t>The table below provides the total amount paid to each of the service providers:</w:t>
      </w:r>
    </w:p>
    <w:p w:rsidR="00750A37" w:rsidRDefault="00032E76" w:rsidP="00750A37">
      <w:pPr>
        <w:spacing w:line="360" w:lineRule="auto"/>
        <w:ind w:left="360"/>
        <w:jc w:val="both"/>
        <w:rPr>
          <w:rFonts w:ascii="Arial" w:hAnsi="Arial" w:cs="Arial"/>
          <w:b/>
        </w:rPr>
      </w:pPr>
      <w:r>
        <w:rPr>
          <w:noProof/>
          <w:lang w:val="en-ZA" w:eastAsia="en-ZA"/>
        </w:rPr>
        <w:drawing>
          <wp:inline distT="0" distB="0" distL="0" distR="0">
            <wp:extent cx="4210050" cy="2819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210050" cy="2819400"/>
                    </a:xfrm>
                    <a:prstGeom prst="rect">
                      <a:avLst/>
                    </a:prstGeom>
                    <a:noFill/>
                    <a:ln w="9525">
                      <a:noFill/>
                      <a:miter lim="800000"/>
                      <a:headEnd/>
                      <a:tailEnd/>
                    </a:ln>
                  </pic:spPr>
                </pic:pic>
              </a:graphicData>
            </a:graphic>
          </wp:inline>
        </w:drawing>
      </w:r>
    </w:p>
    <w:p w:rsidR="00750A37" w:rsidRPr="00750A37" w:rsidRDefault="00750A37" w:rsidP="00750A37">
      <w:pPr>
        <w:spacing w:line="360" w:lineRule="auto"/>
        <w:ind w:left="360"/>
        <w:jc w:val="both"/>
        <w:rPr>
          <w:rFonts w:ascii="Arial" w:hAnsi="Arial" w:cs="Arial"/>
          <w:b/>
        </w:rPr>
      </w:pPr>
    </w:p>
    <w:p w:rsidR="005A0EA1" w:rsidRPr="00CD4ABB" w:rsidRDefault="005A0EA1" w:rsidP="00605491">
      <w:pPr>
        <w:numPr>
          <w:ilvl w:val="0"/>
          <w:numId w:val="35"/>
        </w:numPr>
        <w:spacing w:line="360" w:lineRule="auto"/>
        <w:jc w:val="both"/>
        <w:rPr>
          <w:rFonts w:ascii="Arial" w:hAnsi="Arial" w:cs="Arial"/>
          <w:b/>
        </w:rPr>
      </w:pPr>
      <w:r w:rsidRPr="00CD4ABB">
        <w:rPr>
          <w:rFonts w:ascii="Arial" w:hAnsi="Arial" w:cs="Arial"/>
          <w:b/>
        </w:rPr>
        <w:t>Legal Aid South Africa</w:t>
      </w:r>
    </w:p>
    <w:p w:rsidR="005A0EA1" w:rsidRPr="00CD4ABB" w:rsidRDefault="00750A37" w:rsidP="00750A37">
      <w:pPr>
        <w:numPr>
          <w:ilvl w:val="0"/>
          <w:numId w:val="37"/>
        </w:numPr>
        <w:spacing w:before="120" w:after="120" w:line="360" w:lineRule="auto"/>
        <w:jc w:val="both"/>
        <w:rPr>
          <w:rFonts w:ascii="Arial" w:hAnsi="Arial" w:cs="Arial"/>
        </w:rPr>
      </w:pPr>
      <w:r>
        <w:rPr>
          <w:rFonts w:ascii="Arial" w:hAnsi="Arial" w:cs="Arial"/>
        </w:rPr>
        <w:t xml:space="preserve">and (c) </w:t>
      </w:r>
      <w:r w:rsidR="005A0EA1" w:rsidRPr="00CD4ABB">
        <w:rPr>
          <w:rFonts w:ascii="Arial" w:hAnsi="Arial" w:cs="Arial"/>
        </w:rPr>
        <w:t xml:space="preserve">Legal Aid South Africa spent </w:t>
      </w:r>
      <w:r w:rsidR="00CD4ABB">
        <w:rPr>
          <w:rFonts w:ascii="Arial" w:hAnsi="Arial" w:cs="Arial"/>
        </w:rPr>
        <w:t>as follows during the</w:t>
      </w:r>
      <w:r w:rsidR="005A0EA1" w:rsidRPr="00CD4ABB">
        <w:rPr>
          <w:rFonts w:ascii="Arial" w:hAnsi="Arial" w:cs="Arial"/>
        </w:rPr>
        <w:t xml:space="preserve"> </w:t>
      </w:r>
      <w:r>
        <w:rPr>
          <w:rFonts w:ascii="Arial" w:hAnsi="Arial" w:cs="Arial"/>
        </w:rPr>
        <w:t>2017/18 and 2018/</w:t>
      </w:r>
      <w:r w:rsidR="005A0EA1" w:rsidRPr="00CD4ABB">
        <w:rPr>
          <w:rFonts w:ascii="Arial" w:hAnsi="Arial" w:cs="Arial"/>
        </w:rPr>
        <w:t>19</w:t>
      </w:r>
      <w:r>
        <w:rPr>
          <w:rFonts w:ascii="Arial" w:hAnsi="Arial" w:cs="Arial"/>
        </w:rPr>
        <w:t xml:space="preserve"> </w:t>
      </w:r>
      <w:r w:rsidR="00CD4ABB" w:rsidRPr="00CD4ABB">
        <w:rPr>
          <w:rFonts w:ascii="Arial" w:hAnsi="Arial" w:cs="Arial"/>
        </w:rPr>
        <w:t>financial years</w:t>
      </w:r>
      <w:r w:rsidR="005A0EA1" w:rsidRPr="00CD4ABB">
        <w:rPr>
          <w:rFonts w:ascii="Arial" w:hAnsi="Arial" w:cs="Arial"/>
        </w:rPr>
        <w:t>:</w:t>
      </w:r>
    </w:p>
    <w:tbl>
      <w:tblPr>
        <w:tblW w:w="9540" w:type="dxa"/>
        <w:tblInd w:w="108" w:type="dxa"/>
        <w:tblLayout w:type="fixed"/>
        <w:tblLook w:val="04A0"/>
      </w:tblPr>
      <w:tblGrid>
        <w:gridCol w:w="643"/>
        <w:gridCol w:w="2348"/>
        <w:gridCol w:w="3129"/>
        <w:gridCol w:w="357"/>
        <w:gridCol w:w="3063"/>
      </w:tblGrid>
      <w:tr w:rsidR="005A0EA1" w:rsidRPr="00CD4ABB" w:rsidTr="00605491">
        <w:trPr>
          <w:gridAfter w:val="1"/>
          <w:wAfter w:w="3063" w:type="dxa"/>
          <w:trHeight w:val="315"/>
        </w:trPr>
        <w:tc>
          <w:tcPr>
            <w:tcW w:w="6477" w:type="dxa"/>
            <w:gridSpan w:val="4"/>
            <w:tcBorders>
              <w:top w:val="nil"/>
              <w:left w:val="nil"/>
              <w:bottom w:val="nil"/>
              <w:right w:val="nil"/>
            </w:tcBorders>
            <w:shd w:val="clear" w:color="auto" w:fill="auto"/>
            <w:noWrap/>
            <w:vAlign w:val="bottom"/>
            <w:hideMark/>
          </w:tcPr>
          <w:p w:rsidR="005A0EA1" w:rsidRPr="00CD4ABB" w:rsidRDefault="005A0EA1" w:rsidP="00605491">
            <w:pPr>
              <w:spacing w:line="360" w:lineRule="auto"/>
              <w:rPr>
                <w:rFonts w:ascii="Arial" w:hAnsi="Arial" w:cs="Arial"/>
                <w:b/>
                <w:bCs/>
                <w:color w:val="000000"/>
                <w:lang w:val="en-ZA" w:eastAsia="en-ZA"/>
              </w:rPr>
            </w:pPr>
            <w:r w:rsidRPr="00CD4ABB">
              <w:rPr>
                <w:rFonts w:ascii="Arial" w:hAnsi="Arial" w:cs="Arial"/>
                <w:b/>
                <w:bCs/>
                <w:color w:val="000000"/>
                <w:lang w:val="en-ZA" w:eastAsia="en-ZA"/>
              </w:rPr>
              <w:t>Total amounts paid to each of the service providers</w:t>
            </w:r>
            <w:r w:rsidR="00605491">
              <w:rPr>
                <w:rFonts w:ascii="Arial" w:hAnsi="Arial" w:cs="Arial"/>
                <w:b/>
                <w:bCs/>
                <w:color w:val="000000"/>
                <w:lang w:val="en-ZA" w:eastAsia="en-ZA"/>
              </w:rPr>
              <w:t>:</w:t>
            </w:r>
          </w:p>
        </w:tc>
      </w:tr>
      <w:tr w:rsidR="00605491" w:rsidRPr="00CD4ABB" w:rsidTr="00750A37">
        <w:trPr>
          <w:trHeight w:val="315"/>
        </w:trPr>
        <w:tc>
          <w:tcPr>
            <w:tcW w:w="64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05491" w:rsidRPr="00CD4ABB" w:rsidRDefault="00605491" w:rsidP="00750A37">
            <w:pPr>
              <w:spacing w:line="360" w:lineRule="auto"/>
              <w:jc w:val="center"/>
              <w:rPr>
                <w:rFonts w:ascii="Arial" w:hAnsi="Arial" w:cs="Arial"/>
                <w:b/>
                <w:bCs/>
                <w:color w:val="000000"/>
                <w:lang w:val="en-ZA" w:eastAsia="en-ZA"/>
              </w:rPr>
            </w:pPr>
            <w:r w:rsidRPr="00CD4ABB">
              <w:rPr>
                <w:rFonts w:ascii="Arial" w:hAnsi="Arial" w:cs="Arial"/>
                <w:b/>
                <w:bCs/>
                <w:color w:val="000000"/>
                <w:lang w:val="en-ZA" w:eastAsia="en-ZA"/>
              </w:rPr>
              <w:t>No.</w:t>
            </w:r>
          </w:p>
        </w:tc>
        <w:tc>
          <w:tcPr>
            <w:tcW w:w="2348" w:type="dxa"/>
            <w:tcBorders>
              <w:top w:val="single" w:sz="8" w:space="0" w:color="auto"/>
              <w:left w:val="nil"/>
              <w:bottom w:val="single" w:sz="8" w:space="0" w:color="auto"/>
              <w:right w:val="single" w:sz="4" w:space="0" w:color="auto"/>
            </w:tcBorders>
            <w:shd w:val="clear" w:color="auto" w:fill="auto"/>
            <w:noWrap/>
            <w:vAlign w:val="center"/>
            <w:hideMark/>
          </w:tcPr>
          <w:p w:rsidR="00605491" w:rsidRPr="00CD4ABB" w:rsidRDefault="00605491" w:rsidP="00750A37">
            <w:pPr>
              <w:spacing w:line="360" w:lineRule="auto"/>
              <w:jc w:val="center"/>
              <w:rPr>
                <w:rFonts w:ascii="Arial" w:hAnsi="Arial" w:cs="Arial"/>
                <w:b/>
                <w:bCs/>
                <w:color w:val="000000"/>
                <w:lang w:val="en-ZA" w:eastAsia="en-ZA"/>
              </w:rPr>
            </w:pPr>
            <w:r w:rsidRPr="00CD4ABB">
              <w:rPr>
                <w:rFonts w:ascii="Arial" w:hAnsi="Arial" w:cs="Arial"/>
                <w:b/>
                <w:bCs/>
                <w:color w:val="000000"/>
                <w:lang w:val="en-ZA" w:eastAsia="en-ZA"/>
              </w:rPr>
              <w:t>Description</w:t>
            </w:r>
          </w:p>
        </w:tc>
        <w:tc>
          <w:tcPr>
            <w:tcW w:w="3129" w:type="dxa"/>
            <w:tcBorders>
              <w:top w:val="single" w:sz="8" w:space="0" w:color="auto"/>
              <w:left w:val="nil"/>
              <w:bottom w:val="single" w:sz="8" w:space="0" w:color="auto"/>
              <w:right w:val="single" w:sz="4" w:space="0" w:color="auto"/>
            </w:tcBorders>
            <w:shd w:val="clear" w:color="auto" w:fill="auto"/>
            <w:noWrap/>
            <w:vAlign w:val="center"/>
            <w:hideMark/>
          </w:tcPr>
          <w:p w:rsidR="00605491" w:rsidRPr="00CD4ABB" w:rsidRDefault="00750A37" w:rsidP="00750A37">
            <w:pPr>
              <w:spacing w:line="360" w:lineRule="auto"/>
              <w:jc w:val="center"/>
              <w:rPr>
                <w:rFonts w:ascii="Arial" w:hAnsi="Arial" w:cs="Arial"/>
                <w:b/>
                <w:bCs/>
                <w:color w:val="000000"/>
                <w:lang w:val="en-ZA" w:eastAsia="en-ZA"/>
              </w:rPr>
            </w:pPr>
            <w:r>
              <w:rPr>
                <w:rFonts w:ascii="Arial" w:hAnsi="Arial" w:cs="Arial"/>
                <w:b/>
                <w:bCs/>
                <w:color w:val="000000"/>
                <w:lang w:val="en-ZA" w:eastAsia="en-ZA"/>
              </w:rPr>
              <w:t>2017/</w:t>
            </w:r>
            <w:r w:rsidR="00605491" w:rsidRPr="00CD4ABB">
              <w:rPr>
                <w:rFonts w:ascii="Arial" w:hAnsi="Arial" w:cs="Arial"/>
                <w:b/>
                <w:bCs/>
                <w:color w:val="000000"/>
                <w:lang w:val="en-ZA" w:eastAsia="en-ZA"/>
              </w:rPr>
              <w:t>18</w:t>
            </w:r>
          </w:p>
        </w:tc>
        <w:tc>
          <w:tcPr>
            <w:tcW w:w="3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05491" w:rsidRPr="00CD4ABB" w:rsidRDefault="00750A37" w:rsidP="00750A37">
            <w:pPr>
              <w:spacing w:line="360" w:lineRule="auto"/>
              <w:jc w:val="center"/>
              <w:rPr>
                <w:rFonts w:ascii="Arial" w:hAnsi="Arial" w:cs="Arial"/>
                <w:b/>
                <w:bCs/>
                <w:color w:val="000000"/>
                <w:lang w:val="en-ZA" w:eastAsia="en-ZA"/>
              </w:rPr>
            </w:pPr>
            <w:r>
              <w:rPr>
                <w:rFonts w:ascii="Arial" w:hAnsi="Arial" w:cs="Arial"/>
                <w:b/>
                <w:bCs/>
                <w:color w:val="000000"/>
                <w:lang w:val="en-ZA" w:eastAsia="en-ZA"/>
              </w:rPr>
              <w:t>2018/</w:t>
            </w:r>
            <w:r w:rsidR="00605491" w:rsidRPr="00CD4ABB">
              <w:rPr>
                <w:rFonts w:ascii="Arial" w:hAnsi="Arial" w:cs="Arial"/>
                <w:b/>
                <w:bCs/>
                <w:color w:val="000000"/>
                <w:lang w:val="en-ZA" w:eastAsia="en-ZA"/>
              </w:rPr>
              <w:t>19</w:t>
            </w:r>
          </w:p>
        </w:tc>
      </w:tr>
      <w:tr w:rsidR="00605491" w:rsidRPr="00CD4ABB" w:rsidTr="005A0741">
        <w:trPr>
          <w:trHeight w:val="285"/>
        </w:trPr>
        <w:tc>
          <w:tcPr>
            <w:tcW w:w="643" w:type="dxa"/>
            <w:tcBorders>
              <w:top w:val="nil"/>
              <w:left w:val="single" w:sz="8" w:space="0" w:color="auto"/>
              <w:bottom w:val="single" w:sz="4" w:space="0" w:color="auto"/>
              <w:right w:val="single" w:sz="4" w:space="0" w:color="auto"/>
            </w:tcBorders>
            <w:shd w:val="clear" w:color="auto" w:fill="auto"/>
            <w:noWrap/>
            <w:vAlign w:val="bottom"/>
            <w:hideMark/>
          </w:tcPr>
          <w:p w:rsidR="00605491" w:rsidRPr="00CD4ABB" w:rsidRDefault="00605491" w:rsidP="00C151A6">
            <w:pPr>
              <w:spacing w:line="360" w:lineRule="auto"/>
              <w:jc w:val="right"/>
              <w:rPr>
                <w:rFonts w:ascii="Arial" w:hAnsi="Arial" w:cs="Arial"/>
                <w:color w:val="000000"/>
                <w:lang w:val="en-ZA" w:eastAsia="en-ZA"/>
              </w:rPr>
            </w:pPr>
            <w:r w:rsidRPr="00CD4ABB">
              <w:rPr>
                <w:rFonts w:ascii="Arial" w:hAnsi="Arial" w:cs="Arial"/>
                <w:color w:val="000000"/>
                <w:lang w:val="en-ZA" w:eastAsia="en-ZA"/>
              </w:rPr>
              <w:t>(aa)</w:t>
            </w:r>
          </w:p>
        </w:tc>
        <w:tc>
          <w:tcPr>
            <w:tcW w:w="2348" w:type="dxa"/>
            <w:tcBorders>
              <w:top w:val="nil"/>
              <w:left w:val="nil"/>
              <w:bottom w:val="single" w:sz="4" w:space="0" w:color="auto"/>
              <w:right w:val="single" w:sz="4" w:space="0" w:color="auto"/>
            </w:tcBorders>
            <w:shd w:val="clear" w:color="auto" w:fill="auto"/>
            <w:noWrap/>
            <w:vAlign w:val="bottom"/>
            <w:hideMark/>
          </w:tcPr>
          <w:p w:rsidR="00605491" w:rsidRPr="00CD4ABB" w:rsidRDefault="00605491" w:rsidP="00C151A6">
            <w:pPr>
              <w:spacing w:line="360" w:lineRule="auto"/>
              <w:rPr>
                <w:rFonts w:ascii="Arial" w:hAnsi="Arial" w:cs="Arial"/>
                <w:color w:val="000000"/>
                <w:lang w:val="en-ZA" w:eastAsia="en-ZA"/>
              </w:rPr>
            </w:pPr>
            <w:r w:rsidRPr="00CD4ABB">
              <w:rPr>
                <w:rFonts w:ascii="Arial" w:hAnsi="Arial" w:cs="Arial"/>
                <w:color w:val="000000"/>
                <w:lang w:val="en-ZA" w:eastAsia="en-ZA"/>
              </w:rPr>
              <w:t>Cleaning Services</w:t>
            </w:r>
          </w:p>
        </w:tc>
        <w:tc>
          <w:tcPr>
            <w:tcW w:w="3129" w:type="dxa"/>
            <w:tcBorders>
              <w:top w:val="nil"/>
              <w:left w:val="nil"/>
              <w:bottom w:val="single" w:sz="4" w:space="0" w:color="auto"/>
              <w:right w:val="single" w:sz="4" w:space="0" w:color="auto"/>
            </w:tcBorders>
            <w:shd w:val="clear" w:color="auto" w:fill="auto"/>
            <w:noWrap/>
            <w:vAlign w:val="center"/>
            <w:hideMark/>
          </w:tcPr>
          <w:p w:rsidR="00605491" w:rsidRPr="00CD4ABB" w:rsidRDefault="00605491" w:rsidP="005A0741">
            <w:pPr>
              <w:spacing w:line="360" w:lineRule="auto"/>
              <w:jc w:val="right"/>
              <w:rPr>
                <w:rFonts w:ascii="Arial" w:hAnsi="Arial" w:cs="Arial"/>
                <w:color w:val="000000"/>
                <w:lang w:val="en-ZA" w:eastAsia="en-ZA"/>
              </w:rPr>
            </w:pPr>
            <w:r>
              <w:rPr>
                <w:rFonts w:ascii="Arial" w:hAnsi="Arial" w:cs="Arial"/>
                <w:color w:val="000000"/>
                <w:lang w:val="en-ZA" w:eastAsia="en-ZA"/>
              </w:rPr>
              <w:t>R</w:t>
            </w:r>
            <w:r w:rsidRPr="00CD4ABB">
              <w:rPr>
                <w:rFonts w:ascii="Arial" w:hAnsi="Arial" w:cs="Arial"/>
                <w:color w:val="000000"/>
                <w:lang w:val="en-ZA" w:eastAsia="en-ZA"/>
              </w:rPr>
              <w:t>7 651 319</w:t>
            </w:r>
          </w:p>
        </w:tc>
        <w:tc>
          <w:tcPr>
            <w:tcW w:w="3420" w:type="dxa"/>
            <w:gridSpan w:val="2"/>
            <w:tcBorders>
              <w:top w:val="nil"/>
              <w:left w:val="nil"/>
              <w:bottom w:val="single" w:sz="4" w:space="0" w:color="auto"/>
              <w:right w:val="single" w:sz="8" w:space="0" w:color="auto"/>
            </w:tcBorders>
            <w:shd w:val="clear" w:color="auto" w:fill="auto"/>
            <w:noWrap/>
            <w:vAlign w:val="center"/>
          </w:tcPr>
          <w:p w:rsidR="00605491" w:rsidRPr="00CD4ABB" w:rsidRDefault="00605491" w:rsidP="005A0741">
            <w:pPr>
              <w:spacing w:line="360" w:lineRule="auto"/>
              <w:jc w:val="right"/>
              <w:rPr>
                <w:rFonts w:ascii="Arial" w:hAnsi="Arial" w:cs="Arial"/>
                <w:color w:val="000000"/>
                <w:lang w:val="en-ZA" w:eastAsia="en-ZA"/>
              </w:rPr>
            </w:pPr>
            <w:r>
              <w:rPr>
                <w:rFonts w:ascii="Arial" w:hAnsi="Arial" w:cs="Arial"/>
                <w:color w:val="000000"/>
                <w:lang w:val="en-ZA" w:eastAsia="en-ZA"/>
              </w:rPr>
              <w:t>R</w:t>
            </w:r>
            <w:r w:rsidRPr="00CD4ABB">
              <w:rPr>
                <w:rFonts w:ascii="Arial" w:hAnsi="Arial" w:cs="Arial"/>
                <w:color w:val="000000"/>
                <w:lang w:val="en-ZA" w:eastAsia="en-ZA"/>
              </w:rPr>
              <w:t>8 459 042</w:t>
            </w:r>
          </w:p>
        </w:tc>
      </w:tr>
      <w:tr w:rsidR="00605491" w:rsidRPr="00CD4ABB" w:rsidTr="005A0741">
        <w:trPr>
          <w:trHeight w:val="285"/>
        </w:trPr>
        <w:tc>
          <w:tcPr>
            <w:tcW w:w="643" w:type="dxa"/>
            <w:tcBorders>
              <w:top w:val="nil"/>
              <w:left w:val="single" w:sz="8" w:space="0" w:color="auto"/>
              <w:bottom w:val="single" w:sz="4" w:space="0" w:color="auto"/>
              <w:right w:val="single" w:sz="4" w:space="0" w:color="auto"/>
            </w:tcBorders>
            <w:shd w:val="clear" w:color="auto" w:fill="auto"/>
            <w:noWrap/>
            <w:vAlign w:val="bottom"/>
          </w:tcPr>
          <w:p w:rsidR="00605491" w:rsidRPr="00CD4ABB" w:rsidRDefault="00605491" w:rsidP="00C151A6">
            <w:pPr>
              <w:spacing w:line="360" w:lineRule="auto"/>
              <w:jc w:val="right"/>
              <w:rPr>
                <w:rFonts w:ascii="Arial" w:hAnsi="Arial" w:cs="Arial"/>
                <w:color w:val="000000"/>
                <w:lang w:val="en-ZA" w:eastAsia="en-ZA"/>
              </w:rPr>
            </w:pPr>
            <w:r w:rsidRPr="00CD4ABB">
              <w:rPr>
                <w:rFonts w:ascii="Arial" w:hAnsi="Arial" w:cs="Arial"/>
                <w:color w:val="000000"/>
                <w:lang w:val="en-ZA" w:eastAsia="en-ZA"/>
              </w:rPr>
              <w:t>(bb)</w:t>
            </w:r>
          </w:p>
        </w:tc>
        <w:tc>
          <w:tcPr>
            <w:tcW w:w="2348" w:type="dxa"/>
            <w:tcBorders>
              <w:top w:val="nil"/>
              <w:left w:val="nil"/>
              <w:bottom w:val="single" w:sz="4" w:space="0" w:color="auto"/>
              <w:right w:val="single" w:sz="4" w:space="0" w:color="auto"/>
            </w:tcBorders>
            <w:shd w:val="clear" w:color="auto" w:fill="auto"/>
            <w:noWrap/>
            <w:vAlign w:val="bottom"/>
          </w:tcPr>
          <w:p w:rsidR="00605491" w:rsidRPr="00CD4ABB" w:rsidRDefault="00605491" w:rsidP="00C151A6">
            <w:pPr>
              <w:spacing w:line="360" w:lineRule="auto"/>
              <w:rPr>
                <w:rFonts w:ascii="Arial" w:hAnsi="Arial" w:cs="Arial"/>
                <w:color w:val="000000"/>
                <w:lang w:val="en-ZA" w:eastAsia="en-ZA"/>
              </w:rPr>
            </w:pPr>
            <w:r w:rsidRPr="00CD4ABB">
              <w:rPr>
                <w:rFonts w:ascii="Arial" w:hAnsi="Arial" w:cs="Arial"/>
                <w:color w:val="000000"/>
                <w:lang w:val="en-ZA" w:eastAsia="en-ZA"/>
              </w:rPr>
              <w:t>Security Services</w:t>
            </w:r>
          </w:p>
        </w:tc>
        <w:tc>
          <w:tcPr>
            <w:tcW w:w="3129" w:type="dxa"/>
            <w:tcBorders>
              <w:top w:val="nil"/>
              <w:left w:val="nil"/>
              <w:bottom w:val="single" w:sz="4" w:space="0" w:color="auto"/>
              <w:right w:val="single" w:sz="4" w:space="0" w:color="auto"/>
            </w:tcBorders>
            <w:shd w:val="clear" w:color="auto" w:fill="auto"/>
            <w:noWrap/>
            <w:vAlign w:val="center"/>
          </w:tcPr>
          <w:p w:rsidR="00605491" w:rsidRPr="00CD4ABB" w:rsidRDefault="00605491" w:rsidP="005A0741">
            <w:pPr>
              <w:spacing w:line="360" w:lineRule="auto"/>
              <w:jc w:val="right"/>
              <w:rPr>
                <w:rFonts w:ascii="Arial" w:hAnsi="Arial" w:cs="Arial"/>
                <w:color w:val="000000"/>
                <w:lang w:val="en-ZA" w:eastAsia="en-ZA"/>
              </w:rPr>
            </w:pPr>
            <w:r>
              <w:rPr>
                <w:rFonts w:ascii="Arial" w:hAnsi="Arial" w:cs="Arial"/>
                <w:color w:val="000000"/>
                <w:lang w:val="en-ZA" w:eastAsia="en-ZA"/>
              </w:rPr>
              <w:t>R</w:t>
            </w:r>
            <w:r w:rsidRPr="00CD4ABB">
              <w:rPr>
                <w:rFonts w:ascii="Arial" w:hAnsi="Arial" w:cs="Arial"/>
                <w:color w:val="000000"/>
                <w:lang w:val="en-ZA" w:eastAsia="en-ZA"/>
              </w:rPr>
              <w:t>2 198 512</w:t>
            </w:r>
          </w:p>
        </w:tc>
        <w:tc>
          <w:tcPr>
            <w:tcW w:w="3420" w:type="dxa"/>
            <w:gridSpan w:val="2"/>
            <w:tcBorders>
              <w:top w:val="nil"/>
              <w:left w:val="nil"/>
              <w:bottom w:val="single" w:sz="4" w:space="0" w:color="auto"/>
              <w:right w:val="single" w:sz="8" w:space="0" w:color="auto"/>
            </w:tcBorders>
            <w:shd w:val="clear" w:color="auto" w:fill="auto"/>
            <w:noWrap/>
            <w:vAlign w:val="center"/>
          </w:tcPr>
          <w:p w:rsidR="00605491" w:rsidRPr="00CD4ABB" w:rsidRDefault="00605491" w:rsidP="005A0741">
            <w:pPr>
              <w:spacing w:line="360" w:lineRule="auto"/>
              <w:jc w:val="right"/>
              <w:rPr>
                <w:rFonts w:ascii="Arial" w:hAnsi="Arial" w:cs="Arial"/>
                <w:color w:val="000000"/>
                <w:lang w:val="en-ZA" w:eastAsia="en-ZA"/>
              </w:rPr>
            </w:pPr>
            <w:r>
              <w:rPr>
                <w:rFonts w:ascii="Arial" w:hAnsi="Arial" w:cs="Arial"/>
                <w:color w:val="000000"/>
                <w:lang w:val="en-ZA" w:eastAsia="en-ZA"/>
              </w:rPr>
              <w:t>R</w:t>
            </w:r>
            <w:r w:rsidRPr="00CD4ABB">
              <w:rPr>
                <w:rFonts w:ascii="Arial" w:hAnsi="Arial" w:cs="Arial"/>
                <w:color w:val="000000"/>
                <w:lang w:val="en-ZA" w:eastAsia="en-ZA"/>
              </w:rPr>
              <w:t>2 342 609</w:t>
            </w:r>
          </w:p>
        </w:tc>
      </w:tr>
      <w:tr w:rsidR="00605491" w:rsidRPr="00CD4ABB" w:rsidTr="00605491">
        <w:trPr>
          <w:trHeight w:val="285"/>
        </w:trPr>
        <w:tc>
          <w:tcPr>
            <w:tcW w:w="643" w:type="dxa"/>
            <w:tcBorders>
              <w:top w:val="nil"/>
              <w:left w:val="single" w:sz="8" w:space="0" w:color="auto"/>
              <w:bottom w:val="single" w:sz="4" w:space="0" w:color="auto"/>
              <w:right w:val="single" w:sz="4" w:space="0" w:color="auto"/>
            </w:tcBorders>
            <w:shd w:val="clear" w:color="auto" w:fill="auto"/>
            <w:noWrap/>
            <w:vAlign w:val="bottom"/>
          </w:tcPr>
          <w:p w:rsidR="00605491" w:rsidRPr="00CD4ABB" w:rsidRDefault="00605491" w:rsidP="00C151A6">
            <w:pPr>
              <w:spacing w:line="360" w:lineRule="auto"/>
              <w:jc w:val="right"/>
              <w:rPr>
                <w:rFonts w:ascii="Arial" w:hAnsi="Arial" w:cs="Arial"/>
                <w:color w:val="000000"/>
                <w:lang w:val="en-ZA" w:eastAsia="en-ZA"/>
              </w:rPr>
            </w:pPr>
            <w:r w:rsidRPr="00CD4ABB">
              <w:rPr>
                <w:rFonts w:ascii="Arial" w:hAnsi="Arial" w:cs="Arial"/>
                <w:color w:val="000000"/>
                <w:lang w:val="en-ZA" w:eastAsia="en-ZA"/>
              </w:rPr>
              <w:t>(cc)</w:t>
            </w:r>
          </w:p>
        </w:tc>
        <w:tc>
          <w:tcPr>
            <w:tcW w:w="2348" w:type="dxa"/>
            <w:tcBorders>
              <w:top w:val="nil"/>
              <w:left w:val="nil"/>
              <w:bottom w:val="single" w:sz="4" w:space="0" w:color="auto"/>
              <w:right w:val="single" w:sz="4" w:space="0" w:color="auto"/>
            </w:tcBorders>
            <w:shd w:val="clear" w:color="auto" w:fill="auto"/>
            <w:noWrap/>
            <w:vAlign w:val="bottom"/>
          </w:tcPr>
          <w:p w:rsidR="00605491" w:rsidRPr="00CD4ABB" w:rsidRDefault="00605491" w:rsidP="00C151A6">
            <w:pPr>
              <w:spacing w:line="360" w:lineRule="auto"/>
              <w:rPr>
                <w:rFonts w:ascii="Arial" w:hAnsi="Arial" w:cs="Arial"/>
                <w:color w:val="000000"/>
                <w:lang w:val="en-ZA" w:eastAsia="en-ZA"/>
              </w:rPr>
            </w:pPr>
            <w:r w:rsidRPr="00CD4ABB">
              <w:rPr>
                <w:rFonts w:ascii="Arial" w:hAnsi="Arial" w:cs="Arial"/>
                <w:color w:val="000000"/>
                <w:lang w:val="en-ZA" w:eastAsia="en-ZA"/>
              </w:rPr>
              <w:t>Gardening Services</w:t>
            </w:r>
          </w:p>
        </w:tc>
        <w:tc>
          <w:tcPr>
            <w:tcW w:w="6549" w:type="dxa"/>
            <w:gridSpan w:val="3"/>
            <w:tcBorders>
              <w:top w:val="nil"/>
              <w:left w:val="nil"/>
              <w:bottom w:val="single" w:sz="4" w:space="0" w:color="auto"/>
              <w:right w:val="single" w:sz="8" w:space="0" w:color="auto"/>
            </w:tcBorders>
            <w:shd w:val="clear" w:color="auto" w:fill="auto"/>
            <w:noWrap/>
            <w:vAlign w:val="bottom"/>
          </w:tcPr>
          <w:p w:rsidR="00605491" w:rsidRPr="00CD4ABB" w:rsidRDefault="00605491" w:rsidP="00C151A6">
            <w:pPr>
              <w:spacing w:line="360" w:lineRule="auto"/>
              <w:rPr>
                <w:rFonts w:ascii="Arial" w:hAnsi="Arial" w:cs="Arial"/>
                <w:color w:val="000000"/>
                <w:lang w:val="en-ZA" w:eastAsia="en-ZA"/>
              </w:rPr>
            </w:pPr>
            <w:r>
              <w:rPr>
                <w:rFonts w:ascii="Arial" w:hAnsi="Arial" w:cs="Arial"/>
              </w:rPr>
              <w:t>N</w:t>
            </w:r>
            <w:r w:rsidRPr="00CD4ABB">
              <w:rPr>
                <w:rFonts w:ascii="Arial" w:hAnsi="Arial" w:cs="Arial"/>
              </w:rPr>
              <w:t>o costs</w:t>
            </w:r>
            <w:r>
              <w:rPr>
                <w:rFonts w:ascii="Arial" w:hAnsi="Arial" w:cs="Arial"/>
              </w:rPr>
              <w:t xml:space="preserve"> were</w:t>
            </w:r>
            <w:r w:rsidRPr="00CD4ABB">
              <w:rPr>
                <w:rFonts w:ascii="Arial" w:hAnsi="Arial" w:cs="Arial"/>
              </w:rPr>
              <w:t xml:space="preserve"> </w:t>
            </w:r>
            <w:r>
              <w:rPr>
                <w:rFonts w:ascii="Arial" w:hAnsi="Arial" w:cs="Arial"/>
              </w:rPr>
              <w:t>incurred for gardening services.</w:t>
            </w:r>
          </w:p>
        </w:tc>
      </w:tr>
    </w:tbl>
    <w:p w:rsidR="005A0741" w:rsidRDefault="005A0741" w:rsidP="00605491">
      <w:pPr>
        <w:spacing w:before="120" w:after="120" w:line="360" w:lineRule="auto"/>
        <w:jc w:val="both"/>
        <w:rPr>
          <w:rFonts w:ascii="Arial" w:hAnsi="Arial" w:cs="Arial"/>
        </w:rPr>
      </w:pPr>
    </w:p>
    <w:p w:rsidR="005A0EA1" w:rsidRPr="00CD4ABB" w:rsidRDefault="005A0EA1" w:rsidP="00750A37">
      <w:pPr>
        <w:numPr>
          <w:ilvl w:val="0"/>
          <w:numId w:val="37"/>
        </w:numPr>
        <w:spacing w:before="120" w:after="120" w:line="360" w:lineRule="auto"/>
        <w:jc w:val="both"/>
        <w:rPr>
          <w:rFonts w:ascii="Arial" w:hAnsi="Arial" w:cs="Arial"/>
        </w:rPr>
      </w:pPr>
      <w:r w:rsidRPr="00CD4ABB">
        <w:rPr>
          <w:rFonts w:ascii="Arial" w:hAnsi="Arial" w:cs="Arial"/>
        </w:rPr>
        <w:t>The list</w:t>
      </w:r>
      <w:r w:rsidR="005A0741">
        <w:rPr>
          <w:rFonts w:ascii="Arial" w:hAnsi="Arial" w:cs="Arial"/>
        </w:rPr>
        <w:t>s</w:t>
      </w:r>
      <w:r w:rsidRPr="00CD4ABB">
        <w:rPr>
          <w:rFonts w:ascii="Arial" w:hAnsi="Arial" w:cs="Arial"/>
        </w:rPr>
        <w:t xml:space="preserve"> of service providers for cleaning</w:t>
      </w:r>
      <w:r w:rsidR="005A0741">
        <w:rPr>
          <w:rFonts w:ascii="Arial" w:hAnsi="Arial" w:cs="Arial"/>
        </w:rPr>
        <w:t xml:space="preserve"> and</w:t>
      </w:r>
      <w:r w:rsidRPr="00CD4ABB">
        <w:rPr>
          <w:rFonts w:ascii="Arial" w:hAnsi="Arial" w:cs="Arial"/>
        </w:rPr>
        <w:t xml:space="preserve"> </w:t>
      </w:r>
      <w:r w:rsidR="005A0741" w:rsidRPr="00CD4ABB">
        <w:rPr>
          <w:rFonts w:ascii="Arial" w:hAnsi="Arial" w:cs="Arial"/>
        </w:rPr>
        <w:t xml:space="preserve">security </w:t>
      </w:r>
      <w:r w:rsidRPr="00CD4ABB">
        <w:rPr>
          <w:rFonts w:ascii="Arial" w:hAnsi="Arial" w:cs="Arial"/>
        </w:rPr>
        <w:t xml:space="preserve">services is attached as </w:t>
      </w:r>
      <w:r w:rsidRPr="00CD4ABB">
        <w:rPr>
          <w:rFonts w:ascii="Arial" w:hAnsi="Arial" w:cs="Arial"/>
          <w:b/>
        </w:rPr>
        <w:t>Annexure</w:t>
      </w:r>
      <w:r w:rsidR="005A0741">
        <w:rPr>
          <w:rFonts w:ascii="Arial" w:hAnsi="Arial" w:cs="Arial"/>
          <w:b/>
        </w:rPr>
        <w:t>s</w:t>
      </w:r>
      <w:r w:rsidRPr="00CD4ABB">
        <w:rPr>
          <w:rFonts w:ascii="Arial" w:hAnsi="Arial" w:cs="Arial"/>
          <w:b/>
        </w:rPr>
        <w:t xml:space="preserve"> </w:t>
      </w:r>
      <w:r w:rsidR="00605491">
        <w:rPr>
          <w:rFonts w:ascii="Arial" w:hAnsi="Arial" w:cs="Arial"/>
          <w:b/>
        </w:rPr>
        <w:t>B</w:t>
      </w:r>
      <w:r w:rsidR="005A0741">
        <w:rPr>
          <w:rFonts w:ascii="Arial" w:hAnsi="Arial" w:cs="Arial"/>
          <w:b/>
        </w:rPr>
        <w:t xml:space="preserve"> </w:t>
      </w:r>
      <w:r w:rsidR="005A0741" w:rsidRPr="00750A37">
        <w:rPr>
          <w:rFonts w:ascii="Arial" w:hAnsi="Arial" w:cs="Arial"/>
        </w:rPr>
        <w:t>and</w:t>
      </w:r>
      <w:r w:rsidR="005A0741">
        <w:rPr>
          <w:rFonts w:ascii="Arial" w:hAnsi="Arial" w:cs="Arial"/>
          <w:b/>
        </w:rPr>
        <w:t xml:space="preserve"> C </w:t>
      </w:r>
      <w:r w:rsidR="005A0741" w:rsidRPr="00750A37">
        <w:rPr>
          <w:rFonts w:ascii="Arial" w:hAnsi="Arial" w:cs="Arial"/>
        </w:rPr>
        <w:t>respectively</w:t>
      </w:r>
      <w:r w:rsidRPr="00750A37">
        <w:rPr>
          <w:rFonts w:ascii="Arial" w:hAnsi="Arial" w:cs="Arial"/>
        </w:rPr>
        <w:t>.</w:t>
      </w:r>
    </w:p>
    <w:p w:rsidR="005A0EA1" w:rsidRDefault="005A0EA1" w:rsidP="00605491">
      <w:pPr>
        <w:spacing w:before="120" w:after="120" w:line="360" w:lineRule="auto"/>
        <w:jc w:val="both"/>
        <w:rPr>
          <w:rFonts w:ascii="Arial" w:hAnsi="Arial" w:cs="Arial"/>
        </w:rPr>
      </w:pPr>
    </w:p>
    <w:p w:rsidR="005A3BEF" w:rsidRDefault="005A3BEF" w:rsidP="00605491">
      <w:pPr>
        <w:spacing w:before="120" w:after="120" w:line="360" w:lineRule="auto"/>
        <w:jc w:val="both"/>
        <w:rPr>
          <w:rFonts w:ascii="Arial" w:hAnsi="Arial" w:cs="Arial"/>
        </w:rPr>
      </w:pPr>
    </w:p>
    <w:p w:rsidR="005A3BEF" w:rsidRDefault="005A3BEF" w:rsidP="00605491">
      <w:pPr>
        <w:spacing w:before="120" w:after="120" w:line="360" w:lineRule="auto"/>
        <w:jc w:val="both"/>
        <w:rPr>
          <w:rFonts w:ascii="Arial" w:hAnsi="Arial" w:cs="Arial"/>
        </w:rPr>
      </w:pPr>
    </w:p>
    <w:p w:rsidR="005A3BEF" w:rsidRPr="00CD4ABB" w:rsidRDefault="005A3BEF" w:rsidP="00605491">
      <w:pPr>
        <w:spacing w:before="120" w:after="120" w:line="360" w:lineRule="auto"/>
        <w:jc w:val="both"/>
        <w:rPr>
          <w:rFonts w:ascii="Arial" w:hAnsi="Arial" w:cs="Arial"/>
        </w:rPr>
      </w:pPr>
    </w:p>
    <w:p w:rsidR="005A0EA1" w:rsidRDefault="005A3BEF" w:rsidP="005A3BEF">
      <w:pPr>
        <w:numPr>
          <w:ilvl w:val="0"/>
          <w:numId w:val="35"/>
        </w:numPr>
        <w:spacing w:before="120" w:after="120" w:line="360" w:lineRule="auto"/>
        <w:jc w:val="both"/>
        <w:rPr>
          <w:rFonts w:ascii="Arial" w:hAnsi="Arial" w:cs="Arial"/>
          <w:b/>
        </w:rPr>
      </w:pPr>
      <w:r w:rsidRPr="005A3BEF">
        <w:rPr>
          <w:rFonts w:ascii="Arial" w:hAnsi="Arial" w:cs="Arial"/>
          <w:b/>
        </w:rPr>
        <w:t xml:space="preserve">The Office of the Chief Justice </w:t>
      </w:r>
    </w:p>
    <w:p w:rsidR="005A3BEF" w:rsidRDefault="005A3BEF" w:rsidP="005A3BEF">
      <w:pPr>
        <w:spacing w:before="120" w:after="120" w:line="360" w:lineRule="auto"/>
        <w:ind w:left="360"/>
        <w:jc w:val="both"/>
        <w:rPr>
          <w:rFonts w:ascii="Arial" w:hAnsi="Arial" w:cs="Arial"/>
        </w:rPr>
      </w:pPr>
      <w:r>
        <w:rPr>
          <w:rFonts w:ascii="Arial" w:hAnsi="Arial" w:cs="Arial"/>
        </w:rPr>
        <w:t xml:space="preserve">The office of the Chief Justice (OCJ) does not contract cleaning, security and gardening services directly at any of its services centres. </w:t>
      </w:r>
    </w:p>
    <w:p w:rsidR="005A3BEF" w:rsidRPr="005A3BEF" w:rsidRDefault="005A3BEF" w:rsidP="005A3BEF">
      <w:pPr>
        <w:spacing w:before="120" w:after="120" w:line="360" w:lineRule="auto"/>
        <w:ind w:left="360"/>
        <w:jc w:val="both"/>
        <w:rPr>
          <w:rFonts w:ascii="Arial" w:hAnsi="Arial" w:cs="Arial"/>
        </w:rPr>
      </w:pPr>
      <w:r>
        <w:rPr>
          <w:rFonts w:ascii="Arial" w:hAnsi="Arial" w:cs="Arial"/>
        </w:rPr>
        <w:t>The Office of the Chief Justice uses cleaning services that are under the custodianship of the National Department of Public Works (DPW) and the Department of Justice and Constitutional Development (DoJ&amp;CD).</w:t>
      </w:r>
    </w:p>
    <w:sectPr w:rsidR="005A3BEF" w:rsidRPr="005A3BEF" w:rsidSect="00750A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31" w:rsidRDefault="00267631" w:rsidP="00913892">
      <w:r>
        <w:separator/>
      </w:r>
    </w:p>
  </w:endnote>
  <w:endnote w:type="continuationSeparator" w:id="0">
    <w:p w:rsidR="00267631" w:rsidRDefault="0026763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67631" w:rsidRPr="0026763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31" w:rsidRDefault="00267631" w:rsidP="00913892">
      <w:r>
        <w:separator/>
      </w:r>
    </w:p>
  </w:footnote>
  <w:footnote w:type="continuationSeparator" w:id="0">
    <w:p w:rsidR="00267631" w:rsidRDefault="0026763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D2D0ED7"/>
    <w:multiLevelType w:val="hybridMultilevel"/>
    <w:tmpl w:val="16204F9A"/>
    <w:lvl w:ilvl="0" w:tplc="8646B4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44B4D76"/>
    <w:multiLevelType w:val="hybridMultilevel"/>
    <w:tmpl w:val="D1FEA6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279A0"/>
    <w:multiLevelType w:val="hybridMultilevel"/>
    <w:tmpl w:val="B8EE177C"/>
    <w:lvl w:ilvl="0" w:tplc="5C5CCF44">
      <w:start w:val="1"/>
      <w:numFmt w:val="upperLetter"/>
      <w:lvlText w:val="%1."/>
      <w:lvlJc w:val="left"/>
      <w:pPr>
        <w:ind w:left="360" w:hanging="360"/>
      </w:pPr>
      <w:rPr>
        <w:rFonts w:eastAsia="Arial Unicode M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57E7A1E"/>
    <w:multiLevelType w:val="hybridMultilevel"/>
    <w:tmpl w:val="63C627A8"/>
    <w:lvl w:ilvl="0" w:tplc="D42410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2">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4010F3C"/>
    <w:multiLevelType w:val="hybridMultilevel"/>
    <w:tmpl w:val="9AF2A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EF79A2"/>
    <w:multiLevelType w:val="hybridMultilevel"/>
    <w:tmpl w:val="9F8C3CFA"/>
    <w:lvl w:ilvl="0" w:tplc="BCFC90D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8E1111F"/>
    <w:multiLevelType w:val="hybridMultilevel"/>
    <w:tmpl w:val="9FC242F6"/>
    <w:lvl w:ilvl="0" w:tplc="EB8E59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3"/>
  </w:num>
  <w:num w:numId="5">
    <w:abstractNumId w:val="28"/>
  </w:num>
  <w:num w:numId="6">
    <w:abstractNumId w:val="2"/>
  </w:num>
  <w:num w:numId="7">
    <w:abstractNumId w:val="34"/>
  </w:num>
  <w:num w:numId="8">
    <w:abstractNumId w:val="9"/>
  </w:num>
  <w:num w:numId="9">
    <w:abstractNumId w:val="14"/>
  </w:num>
  <w:num w:numId="10">
    <w:abstractNumId w:val="29"/>
  </w:num>
  <w:num w:numId="11">
    <w:abstractNumId w:val="1"/>
  </w:num>
  <w:num w:numId="12">
    <w:abstractNumId w:val="21"/>
  </w:num>
  <w:num w:numId="13">
    <w:abstractNumId w:val="12"/>
  </w:num>
  <w:num w:numId="14">
    <w:abstractNumId w:val="15"/>
  </w:num>
  <w:num w:numId="15">
    <w:abstractNumId w:val="8"/>
  </w:num>
  <w:num w:numId="16">
    <w:abstractNumId w:val="13"/>
  </w:num>
  <w:num w:numId="17">
    <w:abstractNumId w:val="31"/>
  </w:num>
  <w:num w:numId="18">
    <w:abstractNumId w:val="22"/>
  </w:num>
  <w:num w:numId="19">
    <w:abstractNumId w:val="19"/>
  </w:num>
  <w:num w:numId="20">
    <w:abstractNumId w:val="30"/>
  </w:num>
  <w:num w:numId="21">
    <w:abstractNumId w:val="24"/>
  </w:num>
  <w:num w:numId="22">
    <w:abstractNumId w:val="25"/>
  </w:num>
  <w:num w:numId="23">
    <w:abstractNumId w:val="6"/>
  </w:num>
  <w:num w:numId="24">
    <w:abstractNumId w:val="26"/>
  </w:num>
  <w:num w:numId="25">
    <w:abstractNumId w:val="4"/>
  </w:num>
  <w:num w:numId="26">
    <w:abstractNumId w:val="5"/>
  </w:num>
  <w:num w:numId="27">
    <w:abstractNumId w:val="33"/>
  </w:num>
  <w:num w:numId="28">
    <w:abstractNumId w:val="10"/>
  </w:num>
  <w:num w:numId="29">
    <w:abstractNumId w:val="20"/>
  </w:num>
  <w:num w:numId="30">
    <w:abstractNumId w:val="32"/>
  </w:num>
  <w:num w:numId="31">
    <w:abstractNumId w:val="17"/>
  </w:num>
  <w:num w:numId="32">
    <w:abstractNumId w:val="16"/>
  </w:num>
  <w:num w:numId="33">
    <w:abstractNumId w:val="36"/>
  </w:num>
  <w:num w:numId="34">
    <w:abstractNumId w:val="35"/>
  </w:num>
  <w:num w:numId="35">
    <w:abstractNumId w:val="18"/>
  </w:num>
  <w:num w:numId="36">
    <w:abstractNumId w:val="27"/>
  </w:num>
  <w:num w:numId="37">
    <w:abstractNumId w:val="7"/>
  </w:num>
  <w:num w:numId="38">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2E76"/>
    <w:rsid w:val="0004105D"/>
    <w:rsid w:val="0004190C"/>
    <w:rsid w:val="00046588"/>
    <w:rsid w:val="00052CE2"/>
    <w:rsid w:val="00070401"/>
    <w:rsid w:val="00072E1B"/>
    <w:rsid w:val="0007655F"/>
    <w:rsid w:val="00084622"/>
    <w:rsid w:val="000871F8"/>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702F2"/>
    <w:rsid w:val="001774BC"/>
    <w:rsid w:val="001848C4"/>
    <w:rsid w:val="00192D26"/>
    <w:rsid w:val="00194B05"/>
    <w:rsid w:val="001A6D2A"/>
    <w:rsid w:val="001B00F0"/>
    <w:rsid w:val="001E1BE7"/>
    <w:rsid w:val="001F445E"/>
    <w:rsid w:val="00203F6A"/>
    <w:rsid w:val="00213182"/>
    <w:rsid w:val="0021549B"/>
    <w:rsid w:val="00250D48"/>
    <w:rsid w:val="00262407"/>
    <w:rsid w:val="00267631"/>
    <w:rsid w:val="002857B6"/>
    <w:rsid w:val="00286311"/>
    <w:rsid w:val="00294A6E"/>
    <w:rsid w:val="002A0DB1"/>
    <w:rsid w:val="002B2B31"/>
    <w:rsid w:val="002B6D18"/>
    <w:rsid w:val="002C719B"/>
    <w:rsid w:val="002D5BF7"/>
    <w:rsid w:val="002D7BBD"/>
    <w:rsid w:val="002E7253"/>
    <w:rsid w:val="002F0095"/>
    <w:rsid w:val="002F690F"/>
    <w:rsid w:val="002F74EA"/>
    <w:rsid w:val="0031652F"/>
    <w:rsid w:val="00322BA4"/>
    <w:rsid w:val="00343B24"/>
    <w:rsid w:val="00346942"/>
    <w:rsid w:val="00361E4B"/>
    <w:rsid w:val="0037187E"/>
    <w:rsid w:val="003767D7"/>
    <w:rsid w:val="00381B64"/>
    <w:rsid w:val="00386CA6"/>
    <w:rsid w:val="003A07DD"/>
    <w:rsid w:val="003A4B15"/>
    <w:rsid w:val="003A64C5"/>
    <w:rsid w:val="003C43F4"/>
    <w:rsid w:val="003C4D22"/>
    <w:rsid w:val="003C5B62"/>
    <w:rsid w:val="003D134B"/>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B6B6B"/>
    <w:rsid w:val="004F6FEC"/>
    <w:rsid w:val="00515B6A"/>
    <w:rsid w:val="005160F8"/>
    <w:rsid w:val="0054211D"/>
    <w:rsid w:val="00567640"/>
    <w:rsid w:val="00572F09"/>
    <w:rsid w:val="005835BC"/>
    <w:rsid w:val="005856A7"/>
    <w:rsid w:val="00585897"/>
    <w:rsid w:val="005A0741"/>
    <w:rsid w:val="005A0EA1"/>
    <w:rsid w:val="005A3BEF"/>
    <w:rsid w:val="005E365A"/>
    <w:rsid w:val="00605491"/>
    <w:rsid w:val="00612214"/>
    <w:rsid w:val="00625CD7"/>
    <w:rsid w:val="00630932"/>
    <w:rsid w:val="00635C5D"/>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0A37"/>
    <w:rsid w:val="007540CF"/>
    <w:rsid w:val="00755C22"/>
    <w:rsid w:val="00757E02"/>
    <w:rsid w:val="00760BFE"/>
    <w:rsid w:val="00777A77"/>
    <w:rsid w:val="0078425B"/>
    <w:rsid w:val="007910E1"/>
    <w:rsid w:val="00791471"/>
    <w:rsid w:val="007961D4"/>
    <w:rsid w:val="007C0AC3"/>
    <w:rsid w:val="007E7201"/>
    <w:rsid w:val="007F2B0B"/>
    <w:rsid w:val="007F48EA"/>
    <w:rsid w:val="00846897"/>
    <w:rsid w:val="00854B91"/>
    <w:rsid w:val="00865132"/>
    <w:rsid w:val="008769EF"/>
    <w:rsid w:val="00881381"/>
    <w:rsid w:val="00892846"/>
    <w:rsid w:val="008A1398"/>
    <w:rsid w:val="008A1837"/>
    <w:rsid w:val="008B345F"/>
    <w:rsid w:val="008C0966"/>
    <w:rsid w:val="008C1A56"/>
    <w:rsid w:val="008D4373"/>
    <w:rsid w:val="008E312C"/>
    <w:rsid w:val="008E78E6"/>
    <w:rsid w:val="008F6A5A"/>
    <w:rsid w:val="009025C1"/>
    <w:rsid w:val="00905C38"/>
    <w:rsid w:val="00913892"/>
    <w:rsid w:val="0092193B"/>
    <w:rsid w:val="009229AD"/>
    <w:rsid w:val="0094372F"/>
    <w:rsid w:val="009541F2"/>
    <w:rsid w:val="009551F2"/>
    <w:rsid w:val="00955E99"/>
    <w:rsid w:val="00973033"/>
    <w:rsid w:val="00983C6B"/>
    <w:rsid w:val="009868D6"/>
    <w:rsid w:val="00995362"/>
    <w:rsid w:val="009A331A"/>
    <w:rsid w:val="009A755B"/>
    <w:rsid w:val="009B0CAB"/>
    <w:rsid w:val="009D4F78"/>
    <w:rsid w:val="009E0268"/>
    <w:rsid w:val="009E1C96"/>
    <w:rsid w:val="009F1B70"/>
    <w:rsid w:val="009F2D5C"/>
    <w:rsid w:val="00A0329A"/>
    <w:rsid w:val="00A20C74"/>
    <w:rsid w:val="00A42301"/>
    <w:rsid w:val="00A4711C"/>
    <w:rsid w:val="00A64328"/>
    <w:rsid w:val="00A6432A"/>
    <w:rsid w:val="00A66729"/>
    <w:rsid w:val="00A7136B"/>
    <w:rsid w:val="00AA2AB0"/>
    <w:rsid w:val="00AA39AC"/>
    <w:rsid w:val="00AB3AF9"/>
    <w:rsid w:val="00AD7B7A"/>
    <w:rsid w:val="00AF5D91"/>
    <w:rsid w:val="00B13369"/>
    <w:rsid w:val="00B170EA"/>
    <w:rsid w:val="00B26AB3"/>
    <w:rsid w:val="00B40A2F"/>
    <w:rsid w:val="00B46E62"/>
    <w:rsid w:val="00B5021D"/>
    <w:rsid w:val="00B53930"/>
    <w:rsid w:val="00B553A6"/>
    <w:rsid w:val="00B8345D"/>
    <w:rsid w:val="00B958BA"/>
    <w:rsid w:val="00BA3361"/>
    <w:rsid w:val="00BA3A67"/>
    <w:rsid w:val="00BA61AF"/>
    <w:rsid w:val="00BB53A8"/>
    <w:rsid w:val="00BC7AFB"/>
    <w:rsid w:val="00BD6D36"/>
    <w:rsid w:val="00BE6E88"/>
    <w:rsid w:val="00BF0672"/>
    <w:rsid w:val="00BF0809"/>
    <w:rsid w:val="00BF738D"/>
    <w:rsid w:val="00C10297"/>
    <w:rsid w:val="00C151A6"/>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ABB"/>
    <w:rsid w:val="00CD4D18"/>
    <w:rsid w:val="00CE0598"/>
    <w:rsid w:val="00CF1B81"/>
    <w:rsid w:val="00D209A0"/>
    <w:rsid w:val="00D222F0"/>
    <w:rsid w:val="00D24750"/>
    <w:rsid w:val="00D3067D"/>
    <w:rsid w:val="00D341C9"/>
    <w:rsid w:val="00D34AC6"/>
    <w:rsid w:val="00D3548A"/>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377B5"/>
    <w:rsid w:val="00E44AFC"/>
    <w:rsid w:val="00E55AFD"/>
    <w:rsid w:val="00E562D6"/>
    <w:rsid w:val="00E771E1"/>
    <w:rsid w:val="00EA4D5C"/>
    <w:rsid w:val="00EA53D2"/>
    <w:rsid w:val="00EA7A64"/>
    <w:rsid w:val="00EB54FA"/>
    <w:rsid w:val="00EC5379"/>
    <w:rsid w:val="00EC7CB5"/>
    <w:rsid w:val="00ED5CF6"/>
    <w:rsid w:val="00EE1177"/>
    <w:rsid w:val="00EF081C"/>
    <w:rsid w:val="00EF32C9"/>
    <w:rsid w:val="00F20EAD"/>
    <w:rsid w:val="00F220CD"/>
    <w:rsid w:val="00F26B86"/>
    <w:rsid w:val="00F31668"/>
    <w:rsid w:val="00F31805"/>
    <w:rsid w:val="00F36003"/>
    <w:rsid w:val="00F475A6"/>
    <w:rsid w:val="00F55893"/>
    <w:rsid w:val="00F63F57"/>
    <w:rsid w:val="00F646C9"/>
    <w:rsid w:val="00F739F4"/>
    <w:rsid w:val="00F845F2"/>
    <w:rsid w:val="00F86709"/>
    <w:rsid w:val="00F91926"/>
    <w:rsid w:val="00F93A22"/>
    <w:rsid w:val="00F95D9E"/>
    <w:rsid w:val="00FA26A6"/>
    <w:rsid w:val="00FA4D8E"/>
    <w:rsid w:val="00FA74AE"/>
    <w:rsid w:val="00FB2C7F"/>
    <w:rsid w:val="00FD1C28"/>
    <w:rsid w:val="00FD32ED"/>
    <w:rsid w:val="00FD5D98"/>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4648271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2019-09-02T06:17:00Z</cp:lastPrinted>
  <dcterms:created xsi:type="dcterms:W3CDTF">2019-09-27T10:35:00Z</dcterms:created>
  <dcterms:modified xsi:type="dcterms:W3CDTF">2019-09-27T10:35:00Z</dcterms:modified>
</cp:coreProperties>
</file>