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E1" w:rsidRPr="003E39E1" w:rsidRDefault="003E39E1" w:rsidP="003E39E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E39E1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3E39E1" w:rsidRPr="003E39E1" w:rsidRDefault="003E39E1" w:rsidP="003E39E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E39E1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3E39E1" w:rsidRPr="003E39E1" w:rsidRDefault="003E39E1" w:rsidP="003E39E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3E39E1">
        <w:rPr>
          <w:rFonts w:ascii="Arial" w:hAnsi="Arial" w:cs="Arial"/>
          <w:b/>
          <w:sz w:val="20"/>
          <w:szCs w:val="20"/>
          <w:lang w:val="en-ZA"/>
        </w:rPr>
        <w:t>QUESTION 618</w:t>
      </w:r>
    </w:p>
    <w:p w:rsidR="00424713" w:rsidRPr="003E39E1" w:rsidRDefault="003E39E1" w:rsidP="003E39E1">
      <w:pPr>
        <w:spacing w:after="0" w:line="240" w:lineRule="auto"/>
      </w:pPr>
      <w:r w:rsidRPr="003E39E1">
        <w:rPr>
          <w:rFonts w:ascii="Arial" w:hAnsi="Arial" w:cs="Arial"/>
          <w:b/>
          <w:sz w:val="20"/>
          <w:szCs w:val="20"/>
          <w:lang w:val="en-ZA"/>
        </w:rPr>
        <w:t>DATE OF PUBLICATION IN INTERNAL QUESTION PAPER: 26 FEBRUARY 2021</w:t>
      </w:r>
      <w:r w:rsidRPr="003E39E1">
        <w:rPr>
          <w:rFonts w:ascii="Arial" w:hAnsi="Arial" w:cs="Arial"/>
          <w:b/>
          <w:sz w:val="20"/>
          <w:szCs w:val="20"/>
          <w:lang w:val="en-ZA"/>
        </w:rPr>
        <w:br/>
        <w:t>(INTERNAL QUESTION PAPER NO 6-2021)</w:t>
      </w:r>
      <w:r w:rsidRPr="003E39E1">
        <w:rPr>
          <w:rFonts w:ascii="Arial" w:hAnsi="Arial" w:cs="Arial"/>
          <w:b/>
          <w:sz w:val="20"/>
          <w:szCs w:val="20"/>
          <w:lang w:val="en-ZA"/>
        </w:rPr>
        <w:br/>
      </w:r>
      <w:r w:rsidRPr="003E39E1">
        <w:rPr>
          <w:rFonts w:ascii="Arial" w:hAnsi="Arial" w:cs="Arial"/>
          <w:b/>
          <w:sz w:val="20"/>
          <w:szCs w:val="20"/>
          <w:lang w:val="en-ZA"/>
        </w:rPr>
        <w:br/>
        <w:t xml:space="preserve">618. Ms B </w:t>
      </w:r>
      <w:proofErr w:type="spellStart"/>
      <w:r w:rsidRPr="003E39E1">
        <w:rPr>
          <w:rFonts w:ascii="Arial" w:hAnsi="Arial" w:cs="Arial"/>
          <w:b/>
          <w:sz w:val="20"/>
          <w:szCs w:val="20"/>
          <w:lang w:val="en-ZA"/>
        </w:rPr>
        <w:t>Mathebula</w:t>
      </w:r>
      <w:proofErr w:type="spellEnd"/>
      <w:r w:rsidRPr="003E39E1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</w:t>
      </w:r>
      <w:proofErr w:type="gramStart"/>
      <w:r w:rsidRPr="003E39E1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  <w:t xml:space="preserve">What total number of (a) gender-based violence cases have been reported in </w:t>
      </w:r>
      <w:proofErr w:type="spellStart"/>
      <w:r w:rsidRPr="003E39E1">
        <w:rPr>
          <w:rFonts w:ascii="Arial" w:hAnsi="Arial" w:cs="Arial"/>
          <w:sz w:val="20"/>
          <w:szCs w:val="20"/>
          <w:lang w:val="en-ZA"/>
        </w:rPr>
        <w:t>Khayelitsha</w:t>
      </w:r>
      <w:proofErr w:type="spellEnd"/>
      <w:r w:rsidRPr="003E39E1">
        <w:rPr>
          <w:rFonts w:ascii="Arial" w:hAnsi="Arial" w:cs="Arial"/>
          <w:sz w:val="20"/>
          <w:szCs w:val="20"/>
          <w:lang w:val="en-ZA"/>
        </w:rPr>
        <w:t xml:space="preserve"> over the past two years and (b) the specified cases were successfully prosecuted? NW734E</w:t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b/>
          <w:sz w:val="20"/>
          <w:szCs w:val="20"/>
          <w:lang w:val="en-ZA"/>
        </w:rPr>
        <w:t>REPLY:</w:t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  <w:t xml:space="preserve">(a) A total number of 2116 gender-based violence cases were reported in </w:t>
      </w:r>
      <w:proofErr w:type="spellStart"/>
      <w:r w:rsidRPr="003E39E1">
        <w:rPr>
          <w:rFonts w:ascii="Arial" w:hAnsi="Arial" w:cs="Arial"/>
          <w:sz w:val="20"/>
          <w:szCs w:val="20"/>
          <w:lang w:val="en-ZA"/>
        </w:rPr>
        <w:t>Khayelitsha</w:t>
      </w:r>
      <w:proofErr w:type="spellEnd"/>
      <w:r w:rsidRPr="003E39E1">
        <w:rPr>
          <w:rFonts w:ascii="Arial" w:hAnsi="Arial" w:cs="Arial"/>
          <w:sz w:val="20"/>
          <w:szCs w:val="20"/>
          <w:lang w:val="en-ZA"/>
        </w:rPr>
        <w:t>, in the 2018/2019 and 2019/2020 financial years</w:t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  <w:t>(b) A total number of 141 gender-based violence cases were successfully prosecuted. This excluded not guilty verdicts and with alternative dispute resolution.</w:t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  <w:t>Reply to question 618 recommended</w:t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b/>
          <w:sz w:val="20"/>
          <w:szCs w:val="20"/>
          <w:lang w:val="en-ZA"/>
        </w:rPr>
        <w:t>GENERAL NATIONAL COMMISSIONER: SOUTH AFRICAN POLICE SERVICE</w:t>
      </w:r>
      <w:r w:rsidRPr="003E39E1">
        <w:rPr>
          <w:rFonts w:ascii="Arial" w:hAnsi="Arial" w:cs="Arial"/>
          <w:b/>
          <w:sz w:val="20"/>
          <w:szCs w:val="20"/>
          <w:lang w:val="en-ZA"/>
        </w:rPr>
        <w:br/>
        <w:t>KJ SITOLE (SOEG</w:t>
      </w:r>
      <w:proofErr w:type="gramStart"/>
      <w:r w:rsidRPr="003E39E1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3E39E1">
        <w:rPr>
          <w:rFonts w:ascii="Arial" w:hAnsi="Arial" w:cs="Arial"/>
          <w:b/>
          <w:sz w:val="20"/>
          <w:szCs w:val="20"/>
          <w:lang w:val="en-ZA"/>
        </w:rPr>
        <w:br/>
        <w:t>Date</w:t>
      </w:r>
      <w:r w:rsidRPr="003E39E1">
        <w:rPr>
          <w:rFonts w:ascii="Arial" w:hAnsi="Arial" w:cs="Arial"/>
          <w:sz w:val="20"/>
          <w:szCs w:val="20"/>
          <w:lang w:val="en-ZA"/>
        </w:rPr>
        <w:t>: 2021-03-19</w:t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  <w:t xml:space="preserve">Reply to question 618 approved </w:t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sz w:val="20"/>
          <w:szCs w:val="20"/>
          <w:lang w:val="en-ZA"/>
        </w:rPr>
        <w:br/>
      </w:r>
      <w:r w:rsidRPr="003E39E1">
        <w:rPr>
          <w:rFonts w:ascii="Arial" w:hAnsi="Arial" w:cs="Arial"/>
          <w:b/>
          <w:sz w:val="20"/>
          <w:szCs w:val="20"/>
          <w:lang w:val="en-ZA"/>
        </w:rPr>
        <w:t>MINISTR OF POLICE</w:t>
      </w:r>
      <w:r w:rsidRPr="003E39E1">
        <w:rPr>
          <w:rFonts w:ascii="Arial" w:hAnsi="Arial" w:cs="Arial"/>
          <w:b/>
          <w:sz w:val="20"/>
          <w:szCs w:val="20"/>
          <w:lang w:val="en-ZA"/>
        </w:rPr>
        <w:br/>
        <w:t>GENERAL BH CELE, MP</w:t>
      </w:r>
      <w:r w:rsidRPr="003E39E1">
        <w:rPr>
          <w:rFonts w:ascii="Arial" w:hAnsi="Arial" w:cs="Arial"/>
          <w:b/>
          <w:sz w:val="20"/>
          <w:szCs w:val="20"/>
          <w:lang w:val="en-ZA"/>
        </w:rPr>
        <w:br/>
        <w:t>Date</w:t>
      </w:r>
      <w:r w:rsidRPr="003E39E1">
        <w:rPr>
          <w:rFonts w:ascii="Arial" w:hAnsi="Arial" w:cs="Arial"/>
          <w:sz w:val="20"/>
          <w:szCs w:val="20"/>
          <w:lang w:val="en-ZA"/>
        </w:rPr>
        <w:t>: 06-04-2021</w:t>
      </w:r>
    </w:p>
    <w:sectPr w:rsidR="00424713" w:rsidRPr="003E39E1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39E1"/>
    <w:rsid w:val="003E39E1"/>
    <w:rsid w:val="0042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2022-02-02T13:34:00Z</dcterms:created>
  <dcterms:modified xsi:type="dcterms:W3CDTF">2022-02-02T13:45:00Z</dcterms:modified>
</cp:coreProperties>
</file>