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AB" w:rsidRPr="00DF6438" w:rsidRDefault="007559AB" w:rsidP="007559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6438">
        <w:rPr>
          <w:rFonts w:ascii="Arial" w:hAnsi="Arial" w:cs="Arial"/>
          <w:b/>
          <w:sz w:val="24"/>
          <w:szCs w:val="24"/>
        </w:rPr>
        <w:t>NATIONAL ASSEMBLY</w:t>
      </w:r>
    </w:p>
    <w:p w:rsidR="007559AB" w:rsidRPr="00DF6438" w:rsidRDefault="007559AB" w:rsidP="007559AB">
      <w:pPr>
        <w:rPr>
          <w:rFonts w:ascii="Arial" w:hAnsi="Arial" w:cs="Arial"/>
          <w:b/>
          <w:sz w:val="24"/>
          <w:szCs w:val="24"/>
        </w:rPr>
      </w:pPr>
      <w:r w:rsidRPr="00DF6438">
        <w:rPr>
          <w:rFonts w:ascii="Arial" w:hAnsi="Arial" w:cs="Arial"/>
          <w:b/>
          <w:sz w:val="24"/>
          <w:szCs w:val="24"/>
        </w:rPr>
        <w:t>WRITTEN REPLY</w:t>
      </w:r>
    </w:p>
    <w:p w:rsidR="007559AB" w:rsidRPr="00DF6438" w:rsidRDefault="007559AB" w:rsidP="007559AB">
      <w:pPr>
        <w:rPr>
          <w:rFonts w:ascii="Arial" w:hAnsi="Arial" w:cs="Arial"/>
          <w:b/>
          <w:sz w:val="24"/>
          <w:szCs w:val="24"/>
        </w:rPr>
      </w:pPr>
      <w:r w:rsidRPr="00DF6438">
        <w:rPr>
          <w:rFonts w:ascii="Arial" w:hAnsi="Arial" w:cs="Arial"/>
          <w:b/>
          <w:sz w:val="24"/>
          <w:szCs w:val="24"/>
        </w:rPr>
        <w:t>QUESTION 610</w:t>
      </w:r>
    </w:p>
    <w:p w:rsidR="007559AB" w:rsidRPr="00DF6438" w:rsidRDefault="007559AB" w:rsidP="007559AB">
      <w:pPr>
        <w:rPr>
          <w:rFonts w:ascii="Arial" w:hAnsi="Arial" w:cs="Arial"/>
          <w:b/>
          <w:sz w:val="24"/>
          <w:szCs w:val="24"/>
          <w:u w:val="single"/>
        </w:rPr>
      </w:pPr>
      <w:r w:rsidRPr="00DF6438">
        <w:rPr>
          <w:rFonts w:ascii="Arial" w:hAnsi="Arial" w:cs="Arial"/>
          <w:b/>
          <w:sz w:val="24"/>
          <w:szCs w:val="24"/>
          <w:u w:val="single"/>
        </w:rPr>
        <w:t>DATE OF PUBLICATION OF INTERNAL QUESTION PAPER: 23/08/2019</w:t>
      </w:r>
    </w:p>
    <w:p w:rsidR="007559AB" w:rsidRPr="00DF6438" w:rsidRDefault="007559AB" w:rsidP="007559AB">
      <w:pPr>
        <w:rPr>
          <w:rFonts w:ascii="Arial" w:hAnsi="Arial" w:cs="Arial"/>
          <w:b/>
          <w:sz w:val="24"/>
          <w:szCs w:val="24"/>
          <w:u w:val="single"/>
        </w:rPr>
      </w:pPr>
      <w:r w:rsidRPr="00DF6438">
        <w:rPr>
          <w:rFonts w:ascii="Arial" w:hAnsi="Arial" w:cs="Arial"/>
          <w:b/>
          <w:sz w:val="24"/>
          <w:szCs w:val="24"/>
          <w:u w:val="single"/>
        </w:rPr>
        <w:t>INTERNAL QUESTION PAPER: 10/2019</w:t>
      </w:r>
    </w:p>
    <w:p w:rsidR="007559AB" w:rsidRPr="00DF6438" w:rsidRDefault="007559AB" w:rsidP="007559A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F6438">
        <w:rPr>
          <w:rFonts w:ascii="Arial" w:eastAsia="Times New Roman" w:hAnsi="Arial" w:cs="Arial"/>
          <w:b/>
          <w:sz w:val="24"/>
          <w:szCs w:val="24"/>
          <w:lang w:val="en-US"/>
        </w:rPr>
        <w:t>610.</w:t>
      </w:r>
      <w:r w:rsidRPr="00DF6438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DF6438">
        <w:rPr>
          <w:rFonts w:ascii="Arial" w:eastAsia="Calibri" w:hAnsi="Arial" w:cs="Arial"/>
          <w:b/>
          <w:sz w:val="24"/>
          <w:szCs w:val="24"/>
        </w:rPr>
        <w:t xml:space="preserve">Mrs N R </w:t>
      </w:r>
      <w:proofErr w:type="spellStart"/>
      <w:r w:rsidRPr="00DF6438">
        <w:rPr>
          <w:rFonts w:ascii="Arial" w:eastAsia="Calibri" w:hAnsi="Arial" w:cs="Arial"/>
          <w:b/>
          <w:sz w:val="24"/>
          <w:szCs w:val="24"/>
        </w:rPr>
        <w:t>Mashabela</w:t>
      </w:r>
      <w:proofErr w:type="spellEnd"/>
      <w:r w:rsidRPr="00DF6438">
        <w:rPr>
          <w:rFonts w:ascii="Arial" w:eastAsia="Calibri" w:hAnsi="Arial" w:cs="Arial"/>
          <w:b/>
          <w:sz w:val="24"/>
          <w:szCs w:val="24"/>
        </w:rPr>
        <w:t xml:space="preserve"> (EFF) to ask the Minister of Basic Education</w:t>
      </w:r>
      <w:r w:rsidRPr="00DF6438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DF6438">
        <w:rPr>
          <w:rFonts w:ascii="Arial" w:eastAsia="Calibri" w:hAnsi="Arial" w:cs="Arial"/>
        </w:rPr>
        <w:instrText xml:space="preserve"> XE "</w:instrText>
      </w:r>
      <w:r w:rsidRPr="00DF6438">
        <w:rPr>
          <w:rFonts w:ascii="Arial" w:eastAsia="Times New Roman" w:hAnsi="Arial" w:cs="Arial"/>
          <w:b/>
          <w:sz w:val="24"/>
          <w:szCs w:val="24"/>
          <w:lang w:val="en-US"/>
        </w:rPr>
        <w:instrText>Basic Education</w:instrText>
      </w:r>
      <w:r w:rsidRPr="00DF6438">
        <w:rPr>
          <w:rFonts w:ascii="Arial" w:eastAsia="Calibri" w:hAnsi="Arial" w:cs="Arial"/>
        </w:rPr>
        <w:instrText xml:space="preserve">" </w:instrText>
      </w:r>
      <w:r w:rsidRPr="00DF6438">
        <w:rPr>
          <w:rFonts w:ascii="Arial" w:eastAsia="Calibri" w:hAnsi="Arial" w:cs="Arial"/>
          <w:b/>
          <w:sz w:val="24"/>
          <w:szCs w:val="24"/>
        </w:rPr>
        <w:fldChar w:fldCharType="end"/>
      </w:r>
      <w:r w:rsidRPr="00DF6438">
        <w:rPr>
          <w:rFonts w:ascii="Arial" w:eastAsia="Calibri" w:hAnsi="Arial" w:cs="Arial"/>
          <w:b/>
          <w:sz w:val="24"/>
          <w:szCs w:val="24"/>
        </w:rPr>
        <w:t>:</w:t>
      </w:r>
    </w:p>
    <w:p w:rsidR="007559AB" w:rsidRPr="00BC5C6D" w:rsidRDefault="007559AB" w:rsidP="00755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38">
        <w:rPr>
          <w:rFonts w:ascii="Arial" w:eastAsia="Calibri" w:hAnsi="Arial" w:cs="Arial"/>
          <w:sz w:val="24"/>
          <w:szCs w:val="24"/>
        </w:rPr>
        <w:t>What (a) total amount has (</w:t>
      </w:r>
      <w:proofErr w:type="spellStart"/>
      <w:r w:rsidRPr="00DF6438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DF6438">
        <w:rPr>
          <w:rFonts w:ascii="Arial" w:eastAsia="Calibri" w:hAnsi="Arial" w:cs="Arial"/>
          <w:sz w:val="24"/>
          <w:szCs w:val="24"/>
        </w:rPr>
        <w:t>) her department and (ii) each of the entities reporting to her spent on (aa) cleaning, (bb) security and (cc) gardening services in the (</w:t>
      </w:r>
      <w:proofErr w:type="spellStart"/>
      <w:r w:rsidRPr="00DF6438">
        <w:rPr>
          <w:rFonts w:ascii="Arial" w:eastAsia="Calibri" w:hAnsi="Arial" w:cs="Arial"/>
          <w:sz w:val="24"/>
          <w:szCs w:val="24"/>
        </w:rPr>
        <w:t>aaa</w:t>
      </w:r>
      <w:proofErr w:type="spellEnd"/>
      <w:r w:rsidRPr="00DF6438">
        <w:rPr>
          <w:rFonts w:ascii="Arial" w:eastAsia="Calibri" w:hAnsi="Arial" w:cs="Arial"/>
          <w:sz w:val="24"/>
          <w:szCs w:val="24"/>
        </w:rPr>
        <w:t>) 2017-18 and (</w:t>
      </w:r>
      <w:proofErr w:type="spellStart"/>
      <w:r w:rsidRPr="00DF6438">
        <w:rPr>
          <w:rFonts w:ascii="Arial" w:eastAsia="Calibri" w:hAnsi="Arial" w:cs="Arial"/>
          <w:sz w:val="24"/>
          <w:szCs w:val="24"/>
        </w:rPr>
        <w:t>bbb</w:t>
      </w:r>
      <w:proofErr w:type="spellEnd"/>
      <w:r w:rsidRPr="00DF6438">
        <w:rPr>
          <w:rFonts w:ascii="Arial" w:eastAsia="Calibri" w:hAnsi="Arial" w:cs="Arial"/>
          <w:sz w:val="24"/>
          <w:szCs w:val="24"/>
        </w:rPr>
        <w:t>) 2018-19 financial years, (b) amount was paid to each service provider to provide each specified service and (c) total amount was paid to each of the service providers?</w:t>
      </w:r>
      <w:r w:rsidRPr="00BC5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4"/>
          <w:szCs w:val="24"/>
        </w:rPr>
        <w:tab/>
      </w:r>
      <w:r w:rsidRPr="00BC5C6D">
        <w:rPr>
          <w:rFonts w:ascii="Times New Roman" w:eastAsia="Calibri" w:hAnsi="Times New Roman" w:cs="Times New Roman"/>
          <w:sz w:val="20"/>
          <w:szCs w:val="20"/>
        </w:rPr>
        <w:t>NW1607E</w:t>
      </w:r>
    </w:p>
    <w:p w:rsidR="00BF424C" w:rsidRDefault="00BF424C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F424C" w:rsidRPr="00A7137D" w:rsidRDefault="00BF424C" w:rsidP="00DB1F0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b/>
          <w:sz w:val="24"/>
          <w:szCs w:val="24"/>
          <w:lang w:val="en-US"/>
        </w:rPr>
        <w:t>Response:</w:t>
      </w:r>
    </w:p>
    <w:p w:rsidR="00DB1F07" w:rsidRPr="00A7137D" w:rsidRDefault="00DB1F07" w:rsidP="00DB1F0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A7137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Department of Basic Education (DBE):</w:t>
      </w:r>
    </w:p>
    <w:p w:rsidR="00A11851" w:rsidRPr="00A7137D" w:rsidRDefault="00DF6438" w:rsidP="00640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A713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A7137D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64086B" w:rsidRPr="00A7137D">
        <w:rPr>
          <w:rFonts w:ascii="Arial" w:hAnsi="Arial" w:cs="Arial"/>
          <w:sz w:val="24"/>
          <w:szCs w:val="24"/>
        </w:rPr>
        <w:t>The Department of Basic Education (DBE) has signed a Public Private Partnership (PPP) for the finance, design, construction and maintenance of the head office building. The DBE pays a unitary monthly fee for the capital as well as maintenance cost. The unitary fee cannot be broken down into the various services provided.</w:t>
      </w:r>
    </w:p>
    <w:p w:rsidR="00A7137D" w:rsidRPr="00A7137D" w:rsidRDefault="00A7137D" w:rsidP="00A7137D">
      <w:pPr>
        <w:pStyle w:val="ListParagraph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11851" w:rsidRPr="00A7137D" w:rsidRDefault="00DF6438" w:rsidP="00A11851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 xml:space="preserve">(ii) 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A11851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(aa)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A11851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(bb)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DF6438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(cc)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DF6438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A7137D">
        <w:rPr>
          <w:rFonts w:ascii="Arial" w:eastAsia="Times New Roman" w:hAnsi="Arial" w:cs="Arial"/>
          <w:sz w:val="24"/>
          <w:szCs w:val="24"/>
          <w:lang w:val="en-US"/>
        </w:rPr>
        <w:t>aaa</w:t>
      </w:r>
      <w:proofErr w:type="spellEnd"/>
      <w:r w:rsidRPr="00A7137D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DF6438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A7137D">
        <w:rPr>
          <w:rFonts w:ascii="Arial" w:eastAsia="Times New Roman" w:hAnsi="Arial" w:cs="Arial"/>
          <w:sz w:val="24"/>
          <w:szCs w:val="24"/>
          <w:lang w:val="en-US"/>
        </w:rPr>
        <w:t>bbb</w:t>
      </w:r>
      <w:proofErr w:type="spellEnd"/>
      <w:r w:rsidRPr="00A7137D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72C0"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DF6438" w:rsidRPr="00A7137D" w:rsidRDefault="00DF6438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E2AE3" w:rsidRPr="00A7137D" w:rsidRDefault="00DA72C0" w:rsidP="00DA72C0">
      <w:pPr>
        <w:pStyle w:val="ListParagraph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A11851" w:rsidRPr="00A7137D" w:rsidRDefault="00A11851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E2AE3" w:rsidRPr="00A7137D" w:rsidRDefault="00DA72C0" w:rsidP="007E2AE3">
      <w:pPr>
        <w:pStyle w:val="ListParagraph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137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A7137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7137D">
        <w:rPr>
          <w:rFonts w:ascii="Arial" w:eastAsia="Times New Roman" w:hAnsi="Arial" w:cs="Arial"/>
          <w:sz w:val="24"/>
          <w:szCs w:val="24"/>
          <w:lang w:val="en-US"/>
        </w:rPr>
        <w:tab/>
        <w:t>Not applicable</w:t>
      </w:r>
    </w:p>
    <w:p w:rsidR="00A7137D" w:rsidRPr="00A7137D" w:rsidRDefault="00A7137D" w:rsidP="00A7137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p w:rsidR="00A7137D" w:rsidRPr="00A7137D" w:rsidRDefault="00A7137D" w:rsidP="00A7137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p w:rsidR="00A7137D" w:rsidRPr="00A7137D" w:rsidRDefault="00A7137D" w:rsidP="00A7137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p w:rsidR="00A7137D" w:rsidRPr="00A7137D" w:rsidRDefault="00A7137D" w:rsidP="00A7137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p w:rsidR="00A7137D" w:rsidRPr="00A7137D" w:rsidRDefault="00A7137D" w:rsidP="00A7137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p w:rsidR="00625382" w:rsidRPr="00A7137D" w:rsidRDefault="00625382" w:rsidP="0062538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A7137D">
        <w:rPr>
          <w:rFonts w:ascii="Arial" w:eastAsia="Times New Roman" w:hAnsi="Arial" w:cs="Arial"/>
          <w:b/>
          <w:u w:val="single"/>
          <w:lang w:val="en-US"/>
        </w:rPr>
        <w:lastRenderedPageBreak/>
        <w:t>UMALUSI RESPONSE:</w:t>
      </w:r>
    </w:p>
    <w:p w:rsidR="00625382" w:rsidRPr="00A7137D" w:rsidRDefault="00625382" w:rsidP="0062538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7137D">
        <w:rPr>
          <w:rFonts w:ascii="Arial" w:eastAsia="Times New Roman" w:hAnsi="Arial" w:cs="Arial"/>
          <w:lang w:val="en-US"/>
        </w:rPr>
        <w:t xml:space="preserve">(a) (ii) </w:t>
      </w:r>
      <w:proofErr w:type="spellStart"/>
      <w:r w:rsidRPr="00A7137D">
        <w:rPr>
          <w:rFonts w:ascii="Arial" w:eastAsia="Times New Roman" w:hAnsi="Arial" w:cs="Arial"/>
          <w:lang w:val="en-US"/>
        </w:rPr>
        <w:t>Umalusi</w:t>
      </w:r>
      <w:proofErr w:type="spellEnd"/>
      <w:r w:rsidRPr="00A7137D">
        <w:rPr>
          <w:rFonts w:ascii="Arial" w:eastAsia="Times New Roman" w:hAnsi="Arial" w:cs="Arial"/>
          <w:lang w:val="en-US"/>
        </w:rPr>
        <w:t xml:space="preserve"> paid for the following services to the indicated service providers: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5382" w:rsidRPr="00A7137D" w:rsidTr="00625382"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Services</w:t>
            </w:r>
          </w:p>
        </w:tc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Service Provider</w:t>
            </w:r>
          </w:p>
        </w:tc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(</w:t>
            </w:r>
            <w:proofErr w:type="spellStart"/>
            <w:r w:rsidRPr="00A7137D">
              <w:rPr>
                <w:rFonts w:eastAsia="Times New Roman" w:cstheme="minorHAnsi"/>
                <w:b/>
                <w:lang w:val="en-US"/>
              </w:rPr>
              <w:t>aaa</w:t>
            </w:r>
            <w:proofErr w:type="spellEnd"/>
            <w:r w:rsidRPr="00A7137D">
              <w:rPr>
                <w:rFonts w:eastAsia="Times New Roman" w:cstheme="minorHAnsi"/>
                <w:b/>
                <w:lang w:val="en-US"/>
              </w:rPr>
              <w:t>)</w:t>
            </w:r>
          </w:p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2017/18</w:t>
            </w:r>
          </w:p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R</w:t>
            </w:r>
          </w:p>
        </w:tc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(</w:t>
            </w:r>
            <w:proofErr w:type="spellStart"/>
            <w:r w:rsidRPr="00A7137D">
              <w:rPr>
                <w:rFonts w:eastAsia="Times New Roman" w:cstheme="minorHAnsi"/>
                <w:b/>
                <w:lang w:val="en-US"/>
              </w:rPr>
              <w:t>bbb</w:t>
            </w:r>
            <w:proofErr w:type="spellEnd"/>
            <w:r w:rsidRPr="00A7137D">
              <w:rPr>
                <w:rFonts w:eastAsia="Times New Roman" w:cstheme="minorHAnsi"/>
                <w:b/>
                <w:lang w:val="en-US"/>
              </w:rPr>
              <w:t>)</w:t>
            </w:r>
          </w:p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2018/19</w:t>
            </w:r>
          </w:p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R</w:t>
            </w:r>
          </w:p>
        </w:tc>
      </w:tr>
      <w:tr w:rsidR="00625382" w:rsidRPr="00A7137D" w:rsidTr="00E0022B"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(aa) Cleaning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Total cleaning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25382" w:rsidRPr="00A7137D" w:rsidRDefault="00625382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369, 517. 41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370, 758.88</w:t>
            </w:r>
          </w:p>
        </w:tc>
      </w:tr>
      <w:tr w:rsidR="00625382" w:rsidRPr="00A7137D" w:rsidTr="00E0022B">
        <w:tc>
          <w:tcPr>
            <w:tcW w:w="2254" w:type="dxa"/>
            <w:tcBorders>
              <w:right w:val="single" w:sz="4" w:space="0" w:color="auto"/>
            </w:tcBorders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Servest Group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369, 517.41</w:t>
            </w:r>
          </w:p>
        </w:tc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227, 237.26</w:t>
            </w:r>
          </w:p>
        </w:tc>
      </w:tr>
      <w:tr w:rsidR="00625382" w:rsidRPr="00A7137D" w:rsidTr="00E0022B">
        <w:tc>
          <w:tcPr>
            <w:tcW w:w="2254" w:type="dxa"/>
            <w:tcBorders>
              <w:right w:val="single" w:sz="4" w:space="0" w:color="auto"/>
            </w:tcBorders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Mamulo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Trading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143, 521.62</w:t>
            </w:r>
          </w:p>
        </w:tc>
      </w:tr>
      <w:tr w:rsidR="00625382" w:rsidRPr="00A7137D" w:rsidTr="00E0022B">
        <w:tc>
          <w:tcPr>
            <w:tcW w:w="2254" w:type="dxa"/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(bb) Security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Total Security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786, 546.85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880, 277.24</w:t>
            </w:r>
          </w:p>
        </w:tc>
      </w:tr>
      <w:tr w:rsidR="00625382" w:rsidRPr="00A7137D" w:rsidTr="00625382"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254" w:type="dxa"/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Brinant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Security</w:t>
            </w:r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786, 546.85</w:t>
            </w:r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425, 058.39</w:t>
            </w:r>
          </w:p>
        </w:tc>
      </w:tr>
      <w:tr w:rsidR="00625382" w:rsidRPr="00A7137D" w:rsidTr="00625382">
        <w:tc>
          <w:tcPr>
            <w:tcW w:w="2254" w:type="dxa"/>
          </w:tcPr>
          <w:p w:rsidR="00625382" w:rsidRPr="00A7137D" w:rsidRDefault="00625382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254" w:type="dxa"/>
          </w:tcPr>
          <w:p w:rsidR="00625382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Rise Security Services</w:t>
            </w:r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455, 018.85</w:t>
            </w:r>
          </w:p>
        </w:tc>
      </w:tr>
      <w:tr w:rsidR="00625382" w:rsidRPr="00A7137D" w:rsidTr="00625382">
        <w:tc>
          <w:tcPr>
            <w:tcW w:w="2254" w:type="dxa"/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(cc) Gardening Services</w:t>
            </w:r>
          </w:p>
        </w:tc>
        <w:tc>
          <w:tcPr>
            <w:tcW w:w="2254" w:type="dxa"/>
          </w:tcPr>
          <w:p w:rsidR="00625382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Persequor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7137D">
              <w:rPr>
                <w:rFonts w:eastAsia="Times New Roman" w:cstheme="minorHAnsi"/>
                <w:lang w:val="en-US"/>
              </w:rPr>
              <w:t>Tuindienste</w:t>
            </w:r>
            <w:proofErr w:type="spellEnd"/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22, 000.00</w:t>
            </w:r>
          </w:p>
        </w:tc>
        <w:tc>
          <w:tcPr>
            <w:tcW w:w="2254" w:type="dxa"/>
          </w:tcPr>
          <w:p w:rsidR="00625382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28, 473.16</w:t>
            </w:r>
          </w:p>
        </w:tc>
      </w:tr>
    </w:tbl>
    <w:p w:rsidR="00625382" w:rsidRPr="00A7137D" w:rsidRDefault="00625382" w:rsidP="0062538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68"/>
        <w:gridCol w:w="1803"/>
        <w:gridCol w:w="1803"/>
        <w:gridCol w:w="1804"/>
      </w:tblGrid>
      <w:tr w:rsidR="00E0022B" w:rsidRPr="00A7137D" w:rsidTr="00A7137D">
        <w:tc>
          <w:tcPr>
            <w:tcW w:w="1838" w:type="dxa"/>
          </w:tcPr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Service Provider</w:t>
            </w:r>
          </w:p>
        </w:tc>
        <w:tc>
          <w:tcPr>
            <w:tcW w:w="1768" w:type="dxa"/>
          </w:tcPr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Service</w:t>
            </w:r>
          </w:p>
        </w:tc>
        <w:tc>
          <w:tcPr>
            <w:tcW w:w="1803" w:type="dxa"/>
          </w:tcPr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(</w:t>
            </w:r>
            <w:proofErr w:type="spellStart"/>
            <w:r w:rsidRPr="00A7137D">
              <w:rPr>
                <w:rFonts w:eastAsia="Times New Roman" w:cstheme="minorHAnsi"/>
                <w:b/>
                <w:lang w:val="en-US"/>
              </w:rPr>
              <w:t>aaa</w:t>
            </w:r>
            <w:proofErr w:type="spellEnd"/>
            <w:r w:rsidRPr="00A7137D">
              <w:rPr>
                <w:rFonts w:eastAsia="Times New Roman" w:cstheme="minorHAnsi"/>
                <w:b/>
                <w:lang w:val="en-US"/>
              </w:rPr>
              <w:t>)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2017/18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R</w:t>
            </w:r>
          </w:p>
        </w:tc>
        <w:tc>
          <w:tcPr>
            <w:tcW w:w="1803" w:type="dxa"/>
          </w:tcPr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(</w:t>
            </w:r>
            <w:proofErr w:type="spellStart"/>
            <w:r w:rsidRPr="00A7137D">
              <w:rPr>
                <w:rFonts w:eastAsia="Times New Roman" w:cstheme="minorHAnsi"/>
                <w:b/>
                <w:lang w:val="en-US"/>
              </w:rPr>
              <w:t>bbb</w:t>
            </w:r>
            <w:proofErr w:type="spellEnd"/>
            <w:r w:rsidRPr="00A7137D">
              <w:rPr>
                <w:rFonts w:eastAsia="Times New Roman" w:cstheme="minorHAnsi"/>
                <w:b/>
                <w:lang w:val="en-US"/>
              </w:rPr>
              <w:t>)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2018/19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R</w:t>
            </w:r>
          </w:p>
        </w:tc>
        <w:tc>
          <w:tcPr>
            <w:tcW w:w="1804" w:type="dxa"/>
          </w:tcPr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(C)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Total</w:t>
            </w:r>
          </w:p>
          <w:p w:rsidR="00E0022B" w:rsidRPr="00A7137D" w:rsidRDefault="00E0022B" w:rsidP="00E0022B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A7137D">
              <w:rPr>
                <w:rFonts w:eastAsia="Times New Roman" w:cstheme="minorHAnsi"/>
                <w:b/>
                <w:lang w:val="en-US"/>
              </w:rPr>
              <w:t>R</w:t>
            </w:r>
          </w:p>
        </w:tc>
      </w:tr>
      <w:tr w:rsidR="00E0022B" w:rsidRPr="00A7137D" w:rsidTr="00A7137D">
        <w:tc>
          <w:tcPr>
            <w:tcW w:w="1838" w:type="dxa"/>
          </w:tcPr>
          <w:p w:rsidR="00E0022B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Servest Group</w:t>
            </w:r>
          </w:p>
        </w:tc>
        <w:tc>
          <w:tcPr>
            <w:tcW w:w="1768" w:type="dxa"/>
          </w:tcPr>
          <w:p w:rsidR="00E0022B" w:rsidRPr="00A7137D" w:rsidRDefault="00E0022B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Cleaning</w:t>
            </w:r>
          </w:p>
        </w:tc>
        <w:tc>
          <w:tcPr>
            <w:tcW w:w="1803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369, 517.41</w:t>
            </w:r>
          </w:p>
        </w:tc>
        <w:tc>
          <w:tcPr>
            <w:tcW w:w="1803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227, 237.26</w:t>
            </w:r>
          </w:p>
        </w:tc>
        <w:tc>
          <w:tcPr>
            <w:tcW w:w="1804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596, 754.67</w:t>
            </w:r>
          </w:p>
        </w:tc>
      </w:tr>
      <w:tr w:rsidR="00E0022B" w:rsidRPr="00A7137D" w:rsidTr="00A7137D">
        <w:tc>
          <w:tcPr>
            <w:tcW w:w="183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Mamulo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Trading</w:t>
            </w:r>
          </w:p>
        </w:tc>
        <w:tc>
          <w:tcPr>
            <w:tcW w:w="176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Cleaning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143, 521.62</w:t>
            </w:r>
          </w:p>
        </w:tc>
        <w:tc>
          <w:tcPr>
            <w:tcW w:w="1804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143, 521.62</w:t>
            </w:r>
          </w:p>
        </w:tc>
      </w:tr>
      <w:tr w:rsidR="00E0022B" w:rsidRPr="00A7137D" w:rsidTr="00A7137D">
        <w:tc>
          <w:tcPr>
            <w:tcW w:w="183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Brinant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Security</w:t>
            </w:r>
          </w:p>
        </w:tc>
        <w:tc>
          <w:tcPr>
            <w:tcW w:w="176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Security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786, 546.85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425, 058.39</w:t>
            </w:r>
          </w:p>
        </w:tc>
        <w:tc>
          <w:tcPr>
            <w:tcW w:w="1804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1, 211, 605.24</w:t>
            </w:r>
          </w:p>
        </w:tc>
      </w:tr>
      <w:tr w:rsidR="00E0022B" w:rsidRPr="00A7137D" w:rsidTr="00A7137D">
        <w:tc>
          <w:tcPr>
            <w:tcW w:w="1838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Rise Security Services</w:t>
            </w:r>
          </w:p>
        </w:tc>
        <w:tc>
          <w:tcPr>
            <w:tcW w:w="176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Security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455, 018.85</w:t>
            </w:r>
          </w:p>
        </w:tc>
        <w:tc>
          <w:tcPr>
            <w:tcW w:w="1804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455, 018.85</w:t>
            </w:r>
          </w:p>
        </w:tc>
      </w:tr>
      <w:tr w:rsidR="00E0022B" w:rsidRPr="00A7137D" w:rsidTr="00A7137D">
        <w:tc>
          <w:tcPr>
            <w:tcW w:w="1838" w:type="dxa"/>
          </w:tcPr>
          <w:p w:rsidR="00E0022B" w:rsidRPr="00A7137D" w:rsidRDefault="00A7137D" w:rsidP="00625382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A7137D">
              <w:rPr>
                <w:rFonts w:eastAsia="Times New Roman" w:cstheme="minorHAnsi"/>
                <w:lang w:val="en-US"/>
              </w:rPr>
              <w:t>Persequor</w:t>
            </w:r>
            <w:proofErr w:type="spellEnd"/>
            <w:r w:rsidRPr="00A7137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7137D">
              <w:rPr>
                <w:rFonts w:eastAsia="Times New Roman" w:cstheme="minorHAnsi"/>
                <w:lang w:val="en-US"/>
              </w:rPr>
              <w:t>Tuindienste</w:t>
            </w:r>
            <w:proofErr w:type="spellEnd"/>
          </w:p>
        </w:tc>
        <w:tc>
          <w:tcPr>
            <w:tcW w:w="1768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Gardening Services</w:t>
            </w:r>
          </w:p>
        </w:tc>
        <w:tc>
          <w:tcPr>
            <w:tcW w:w="1803" w:type="dxa"/>
          </w:tcPr>
          <w:p w:rsidR="00E0022B" w:rsidRPr="00A7137D" w:rsidRDefault="00A7137D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22, 000.00</w:t>
            </w:r>
          </w:p>
        </w:tc>
        <w:tc>
          <w:tcPr>
            <w:tcW w:w="1803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28, 473.16</w:t>
            </w:r>
          </w:p>
        </w:tc>
        <w:tc>
          <w:tcPr>
            <w:tcW w:w="1804" w:type="dxa"/>
          </w:tcPr>
          <w:p w:rsidR="00E0022B" w:rsidRPr="00A7137D" w:rsidRDefault="00E0022B" w:rsidP="00A7137D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right"/>
              <w:rPr>
                <w:rFonts w:eastAsia="Times New Roman" w:cstheme="minorHAnsi"/>
                <w:lang w:val="en-US"/>
              </w:rPr>
            </w:pPr>
            <w:r w:rsidRPr="00A7137D">
              <w:rPr>
                <w:rFonts w:eastAsia="Times New Roman" w:cstheme="minorHAnsi"/>
                <w:lang w:val="en-US"/>
              </w:rPr>
              <w:t>50, 473.16</w:t>
            </w:r>
          </w:p>
        </w:tc>
      </w:tr>
    </w:tbl>
    <w:p w:rsidR="00A7137D" w:rsidRPr="00A7137D" w:rsidRDefault="00A7137D" w:rsidP="00DB1F07">
      <w:pPr>
        <w:rPr>
          <w:rFonts w:cstheme="minorHAnsi"/>
          <w:b/>
          <w:bCs/>
          <w:u w:val="single"/>
        </w:rPr>
      </w:pPr>
    </w:p>
    <w:p w:rsidR="00DB1F07" w:rsidRPr="00A7137D" w:rsidRDefault="00DB1F07" w:rsidP="00DB1F07">
      <w:pPr>
        <w:rPr>
          <w:rFonts w:ascii="Arial" w:hAnsi="Arial" w:cs="Arial"/>
          <w:b/>
          <w:bCs/>
          <w:u w:val="single"/>
        </w:rPr>
      </w:pPr>
      <w:r w:rsidRPr="00A7137D">
        <w:rPr>
          <w:rFonts w:ascii="Arial" w:hAnsi="Arial" w:cs="Arial"/>
          <w:b/>
          <w:bCs/>
          <w:u w:val="single"/>
        </w:rPr>
        <w:t>SACE RESPONSE:</w:t>
      </w:r>
    </w:p>
    <w:p w:rsidR="00DB1F07" w:rsidRPr="00A7137D" w:rsidRDefault="00DB1F07" w:rsidP="00DB1F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37D">
        <w:rPr>
          <w:rFonts w:ascii="Arial" w:hAnsi="Arial" w:cs="Arial"/>
        </w:rPr>
        <w:t>(aa) The South African Council for Educators spent R129 718,30 on cleaning during</w:t>
      </w:r>
    </w:p>
    <w:p w:rsidR="00DB1F07" w:rsidRPr="00A7137D" w:rsidRDefault="00DB1F07" w:rsidP="00DB1F07">
      <w:pPr>
        <w:ind w:left="720"/>
        <w:rPr>
          <w:rFonts w:ascii="Arial" w:hAnsi="Arial" w:cs="Arial"/>
        </w:rPr>
      </w:pPr>
      <w:r w:rsidRPr="00A7137D">
        <w:rPr>
          <w:rFonts w:ascii="Arial" w:hAnsi="Arial" w:cs="Arial"/>
        </w:rPr>
        <w:t xml:space="preserve">         the 2017/18 financial year.</w:t>
      </w:r>
    </w:p>
    <w:p w:rsidR="00DB1F07" w:rsidRPr="00A7137D" w:rsidRDefault="00DB1F07" w:rsidP="00DB1F07">
      <w:pPr>
        <w:ind w:left="780"/>
        <w:rPr>
          <w:rFonts w:ascii="Arial" w:hAnsi="Arial" w:cs="Arial"/>
        </w:rPr>
      </w:pPr>
      <w:r w:rsidRPr="00A7137D">
        <w:rPr>
          <w:rFonts w:ascii="Arial" w:hAnsi="Arial" w:cs="Arial"/>
        </w:rPr>
        <w:t xml:space="preserve">(bb) The South African Council for Educators spent R347 355,70 on security during </w:t>
      </w:r>
    </w:p>
    <w:p w:rsidR="00DB1F07" w:rsidRPr="00A7137D" w:rsidRDefault="00DB1F07" w:rsidP="00DB1F07">
      <w:pPr>
        <w:ind w:left="780"/>
        <w:rPr>
          <w:rFonts w:ascii="Arial" w:hAnsi="Arial" w:cs="Arial"/>
        </w:rPr>
      </w:pPr>
      <w:r w:rsidRPr="00A7137D">
        <w:rPr>
          <w:rFonts w:ascii="Arial" w:hAnsi="Arial" w:cs="Arial"/>
        </w:rPr>
        <w:t xml:space="preserve">         the 2017/18 financial year.</w:t>
      </w:r>
    </w:p>
    <w:p w:rsidR="00DB1F07" w:rsidRPr="00A7137D" w:rsidRDefault="00DB1F07" w:rsidP="00DB1F07">
      <w:pPr>
        <w:ind w:firstLine="720"/>
        <w:rPr>
          <w:rFonts w:ascii="Arial" w:hAnsi="Arial" w:cs="Arial"/>
        </w:rPr>
      </w:pPr>
      <w:r w:rsidRPr="00A7137D">
        <w:rPr>
          <w:rFonts w:ascii="Arial" w:hAnsi="Arial" w:cs="Arial"/>
        </w:rPr>
        <w:t xml:space="preserve">(cc) N/A </w:t>
      </w:r>
    </w:p>
    <w:p w:rsidR="00A7137D" w:rsidRPr="00A7137D" w:rsidRDefault="00A7137D" w:rsidP="00DB1F07">
      <w:pPr>
        <w:ind w:firstLine="720"/>
        <w:rPr>
          <w:rFonts w:cstheme="minorHAnsi"/>
        </w:rPr>
      </w:pPr>
    </w:p>
    <w:p w:rsidR="00A7137D" w:rsidRPr="00A7137D" w:rsidRDefault="00A7137D" w:rsidP="00DB1F07">
      <w:pPr>
        <w:ind w:firstLine="720"/>
        <w:rPr>
          <w:rFonts w:cstheme="minorHAnsi"/>
        </w:rPr>
      </w:pPr>
    </w:p>
    <w:tbl>
      <w:tblPr>
        <w:tblW w:w="8425" w:type="dxa"/>
        <w:tblInd w:w="108" w:type="dxa"/>
        <w:tblLook w:val="04A0" w:firstRow="1" w:lastRow="0" w:firstColumn="1" w:lastColumn="0" w:noHBand="0" w:noVBand="1"/>
      </w:tblPr>
      <w:tblGrid>
        <w:gridCol w:w="8080"/>
        <w:gridCol w:w="345"/>
      </w:tblGrid>
      <w:tr w:rsidR="00DB1F07" w:rsidRPr="00A7137D" w:rsidTr="004E6DD9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lastRenderedPageBreak/>
              <w:t xml:space="preserve">(ii) (b) </w:t>
            </w: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>TOTAL SECURITY COSTS FOR 2017/18</w:t>
            </w:r>
          </w:p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 xml:space="preserve">           Consisting of: </w:t>
            </w:r>
          </w:p>
          <w:tbl>
            <w:tblPr>
              <w:tblW w:w="6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3402"/>
            </w:tblGrid>
            <w:tr w:rsidR="00DB1F07" w:rsidRPr="00A7137D" w:rsidTr="004E6DD9">
              <w:tc>
                <w:tcPr>
                  <w:tcW w:w="3434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BLOEMSEC</w:t>
                  </w:r>
                </w:p>
              </w:tc>
              <w:tc>
                <w:tcPr>
                  <w:tcW w:w="3402" w:type="dxa"/>
                  <w:shd w:val="clear" w:color="auto" w:fill="auto"/>
                  <w:vAlign w:val="bottom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5424</w:t>
                  </w:r>
                </w:p>
              </w:tc>
            </w:tr>
            <w:tr w:rsidR="00DB1F07" w:rsidRPr="00A7137D" w:rsidTr="004E6DD9">
              <w:tc>
                <w:tcPr>
                  <w:tcW w:w="3434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ASKARI DEVELOPMENT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263 874,9</w:t>
                  </w:r>
                </w:p>
              </w:tc>
            </w:tr>
            <w:tr w:rsidR="00DB1F07" w:rsidRPr="00A7137D" w:rsidTr="004E6DD9">
              <w:tc>
                <w:tcPr>
                  <w:tcW w:w="3434" w:type="dxa"/>
                  <w:shd w:val="clear" w:color="auto" w:fill="auto"/>
                  <w:vAlign w:val="bottom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NATIONAL SECURITY &amp; FIRE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6 296.76</w:t>
                  </w:r>
                </w:p>
              </w:tc>
            </w:tr>
            <w:tr w:rsidR="00DB1F07" w:rsidRPr="00A7137D" w:rsidTr="004E6DD9">
              <w:tc>
                <w:tcPr>
                  <w:tcW w:w="3434" w:type="dxa"/>
                  <w:shd w:val="clear" w:color="auto" w:fill="auto"/>
                  <w:vAlign w:val="bottom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BRATFORCE SECURITY AND PROJECTS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71 760</w:t>
                  </w:r>
                </w:p>
              </w:tc>
            </w:tr>
            <w:tr w:rsidR="00DB1F07" w:rsidRPr="00A7137D" w:rsidTr="004E6DD9">
              <w:tc>
                <w:tcPr>
                  <w:tcW w:w="3434" w:type="dxa"/>
                  <w:shd w:val="clear" w:color="auto" w:fill="auto"/>
                  <w:vAlign w:val="bottom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lang w:eastAsia="en-ZA"/>
                    </w:rPr>
                    <w:t>TOTAL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u w:val="single"/>
                      <w:lang w:eastAsia="en-ZA"/>
                    </w:rPr>
                    <w:t>347 355,7</w:t>
                  </w:r>
                </w:p>
              </w:tc>
            </w:tr>
          </w:tbl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</w:tr>
      <w:tr w:rsidR="00DB1F07" w:rsidRPr="00A7137D" w:rsidTr="004E6DD9">
        <w:trPr>
          <w:trHeight w:val="3809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</w:p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>TOTAL SECURITY COSTS FOR 2018/19</w:t>
            </w:r>
          </w:p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 xml:space="preserve">Consisting of: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3570"/>
            </w:tblGrid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BLOEMSEC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5832</w:t>
                  </w:r>
                </w:p>
              </w:tc>
            </w:tr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ASKARI DEVELOPMENT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230176,2</w:t>
                  </w:r>
                </w:p>
              </w:tc>
            </w:tr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NATIONAL SECURITY &amp; FIRE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6306,13</w:t>
                  </w:r>
                </w:p>
              </w:tc>
            </w:tr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BRATFORCE SECURITY AND PROJECTS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40420</w:t>
                  </w:r>
                </w:p>
              </w:tc>
            </w:tr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THLAPI SECURITY AND PROJECTS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79624</w:t>
                  </w:r>
                </w:p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</w:p>
              </w:tc>
            </w:tr>
            <w:tr w:rsidR="00DB1F07" w:rsidRPr="00A7137D" w:rsidTr="004E6DD9">
              <w:tc>
                <w:tcPr>
                  <w:tcW w:w="410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  <w:t xml:space="preserve">TOTAL 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  <w:t>362 358,4</w:t>
                  </w:r>
                </w:p>
              </w:tc>
            </w:tr>
          </w:tbl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</w:tr>
    </w:tbl>
    <w:p w:rsidR="00DB1F07" w:rsidRPr="00A7137D" w:rsidRDefault="00DB1F07" w:rsidP="00DB1F07">
      <w:pPr>
        <w:rPr>
          <w:rFonts w:cstheme="minorHAnsi"/>
          <w:b/>
          <w:bCs/>
        </w:rPr>
      </w:pPr>
    </w:p>
    <w:p w:rsidR="00DB1F07" w:rsidRPr="00A7137D" w:rsidRDefault="00DB1F07" w:rsidP="00DB1F07">
      <w:pPr>
        <w:rPr>
          <w:rFonts w:cstheme="minorHAnsi"/>
          <w:b/>
          <w:bCs/>
        </w:rPr>
      </w:pPr>
      <w:r w:rsidRPr="00A7137D">
        <w:rPr>
          <w:rFonts w:cstheme="minorHAnsi"/>
          <w:b/>
          <w:bCs/>
        </w:rPr>
        <w:t>TOTAL CLEANING FOR 2017/18</w:t>
      </w:r>
    </w:p>
    <w:p w:rsidR="00DB1F07" w:rsidRPr="00A7137D" w:rsidRDefault="00DB1F07" w:rsidP="00DB1F07">
      <w:pPr>
        <w:rPr>
          <w:rFonts w:cstheme="minorHAnsi"/>
          <w:b/>
          <w:bCs/>
        </w:rPr>
      </w:pPr>
      <w:r w:rsidRPr="00A7137D">
        <w:rPr>
          <w:rFonts w:cstheme="minorHAnsi"/>
          <w:b/>
          <w:bCs/>
        </w:rPr>
        <w:t>Consisting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DB1F07" w:rsidRPr="00A7137D" w:rsidTr="004E6DD9">
        <w:tc>
          <w:tcPr>
            <w:tcW w:w="4527" w:type="dxa"/>
            <w:shd w:val="clear" w:color="auto" w:fill="auto"/>
            <w:vAlign w:val="bottom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RENTOKIL INITIAL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88058,16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MALETSATSI HOME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5118,6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KA-NTLE TRADING ENTERPRISE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8076,5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PETTY CASH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1078,47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lastRenderedPageBreak/>
              <w:t>DGR DISTRIBUTORS CC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4983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LUPHA TRADING &amp; PROJECTS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5695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KATSHEMONG (PTY) LTD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10046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MAYFAY SERVICES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646,02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IPOPENG OFFICE SUPPLIES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2229,56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LEBOMCAPITAL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1014,98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UNICOPY STATIONERS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567,04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ABIYOT EMPIRE ENTERPRISE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color w:val="000000"/>
                <w:lang w:eastAsia="en-ZA"/>
              </w:rPr>
              <w:t>2205</w:t>
            </w:r>
          </w:p>
        </w:tc>
      </w:tr>
      <w:tr w:rsidR="00DB1F07" w:rsidRPr="00A7137D" w:rsidTr="004E6DD9"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4527" w:type="dxa"/>
            <w:shd w:val="clear" w:color="auto" w:fill="auto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</w:rPr>
            </w:pPr>
            <w:r w:rsidRPr="00A7137D">
              <w:rPr>
                <w:rFonts w:cstheme="minorHAnsi"/>
                <w:b/>
                <w:bCs/>
              </w:rPr>
              <w:t>129 718,</w:t>
            </w:r>
          </w:p>
        </w:tc>
      </w:tr>
    </w:tbl>
    <w:p w:rsidR="00DB1F07" w:rsidRPr="00A7137D" w:rsidRDefault="00DB1F07" w:rsidP="00DB1F07">
      <w:pPr>
        <w:rPr>
          <w:rFonts w:cstheme="minorHAnsi"/>
          <w:vanish/>
        </w:rPr>
      </w:pPr>
    </w:p>
    <w:tbl>
      <w:tblPr>
        <w:tblW w:w="11864" w:type="dxa"/>
        <w:tblLook w:val="04A0" w:firstRow="1" w:lastRow="0" w:firstColumn="1" w:lastColumn="0" w:noHBand="0" w:noVBand="1"/>
      </w:tblPr>
      <w:tblGrid>
        <w:gridCol w:w="69"/>
        <w:gridCol w:w="8799"/>
        <w:gridCol w:w="108"/>
        <w:gridCol w:w="1303"/>
        <w:gridCol w:w="108"/>
        <w:gridCol w:w="546"/>
        <w:gridCol w:w="108"/>
        <w:gridCol w:w="823"/>
      </w:tblGrid>
      <w:tr w:rsidR="00DB1F07" w:rsidRPr="00A7137D" w:rsidTr="004E6DD9">
        <w:trPr>
          <w:gridBefore w:val="1"/>
          <w:wBefore w:w="69" w:type="dxa"/>
          <w:trHeight w:val="300"/>
        </w:trPr>
        <w:tc>
          <w:tcPr>
            <w:tcW w:w="8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F07" w:rsidRPr="00A7137D" w:rsidRDefault="00DB1F07" w:rsidP="004E6DD9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>TOTAL CLEANING FOR 2018/17</w:t>
            </w:r>
          </w:p>
          <w:p w:rsidR="00DB1F07" w:rsidRPr="00A7137D" w:rsidRDefault="00DB1F07" w:rsidP="00DB1F07">
            <w:pPr>
              <w:rPr>
                <w:rFonts w:cstheme="minorHAnsi"/>
                <w:b/>
                <w:bCs/>
                <w:color w:val="000000"/>
                <w:lang w:eastAsia="en-ZA"/>
              </w:rPr>
            </w:pPr>
            <w:r w:rsidRPr="00A7137D">
              <w:rPr>
                <w:rFonts w:cstheme="minorHAnsi"/>
                <w:b/>
                <w:bCs/>
                <w:color w:val="000000"/>
                <w:lang w:eastAsia="en-ZA"/>
              </w:rPr>
              <w:t xml:space="preserve">Consisting of: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lang w:eastAsia="en-ZA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1F07" w:rsidRPr="00A7137D" w:rsidRDefault="00DB1F07" w:rsidP="004E6DD9">
            <w:pPr>
              <w:jc w:val="right"/>
              <w:rPr>
                <w:rFonts w:cstheme="minorHAnsi"/>
                <w:b/>
                <w:bCs/>
                <w:color w:val="000000"/>
                <w:lang w:eastAsia="en-ZA"/>
              </w:rPr>
            </w:pPr>
          </w:p>
        </w:tc>
      </w:tr>
      <w:tr w:rsidR="00DB1F07" w:rsidRPr="00A7137D" w:rsidTr="004E6DD9">
        <w:trPr>
          <w:gridAfter w:val="2"/>
          <w:wAfter w:w="931" w:type="dxa"/>
          <w:trHeight w:val="300"/>
        </w:trPr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386"/>
            </w:tblGrid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CANNON HYGIENE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89025,96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MALETSATSI HOME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6666,72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REFHUMUDZE TRADING (PTY) LTD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32978,25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PETTY CASH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3812,88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EXPERTS TRADERS AND PROJECT MANAGEMENT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7090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LUPHA TRADING AND PROJECTS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16635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OKS INVESTMENT 2009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6440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EXTRAODINARY HOLDINGS (PTY) LTD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21750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MC TREND SYSTEM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4724,3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KHONGI HOLDINGS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37500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THLALEFO YA KA TRADING (PTY) LTD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336,3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lastRenderedPageBreak/>
                    <w:t>BURUDANI PTY LTD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10230,4</w:t>
                  </w:r>
                </w:p>
              </w:tc>
            </w:tr>
            <w:tr w:rsidR="00DB1F07" w:rsidRPr="00A7137D" w:rsidTr="004E6DD9">
              <w:trPr>
                <w:trHeight w:val="256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UNI COPY &amp; STATIONERS CC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1121,25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ENGETELA SUPPLIERS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2462,5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SEKGOTO BUSINESS ENTERPRISE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color w:val="000000"/>
                      <w:lang w:eastAsia="en-ZA"/>
                    </w:rPr>
                    <w:t>2601,16</w:t>
                  </w:r>
                </w:p>
              </w:tc>
            </w:tr>
            <w:tr w:rsidR="00DB1F07" w:rsidRPr="00A7137D" w:rsidTr="004E6DD9">
              <w:trPr>
                <w:trHeight w:val="272"/>
              </w:trPr>
              <w:tc>
                <w:tcPr>
                  <w:tcW w:w="325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  <w:t xml:space="preserve">TOTAL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DB1F07" w:rsidRPr="00A7137D" w:rsidRDefault="00DB1F07" w:rsidP="004E6DD9">
                  <w:pPr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</w:pPr>
                  <w:r w:rsidRPr="00A7137D">
                    <w:rPr>
                      <w:rFonts w:cstheme="minorHAnsi"/>
                      <w:b/>
                      <w:bCs/>
                      <w:color w:val="000000"/>
                      <w:lang w:eastAsia="en-ZA"/>
                    </w:rPr>
                    <w:t>243 374,7</w:t>
                  </w:r>
                </w:p>
              </w:tc>
            </w:tr>
          </w:tbl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  <w:p w:rsidR="00DB1F07" w:rsidRPr="00A7137D" w:rsidRDefault="00DB1F07" w:rsidP="004E6DD9">
            <w:pPr>
              <w:rPr>
                <w:rFonts w:cstheme="minorHAnsi"/>
                <w:color w:val="000000"/>
                <w:lang w:eastAsia="en-ZA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07" w:rsidRPr="00A7137D" w:rsidRDefault="00DB1F07" w:rsidP="004E6DD9">
            <w:pPr>
              <w:rPr>
                <w:rFonts w:cstheme="minorHAnsi"/>
                <w:lang w:eastAsia="en-ZA"/>
              </w:rPr>
            </w:pPr>
          </w:p>
        </w:tc>
      </w:tr>
    </w:tbl>
    <w:p w:rsidR="00DB1F07" w:rsidRPr="0076541B" w:rsidRDefault="00DB1F07" w:rsidP="0076541B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DB1F07" w:rsidRPr="0076541B" w:rsidSect="00BF42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71" w:rsidRDefault="00613C71" w:rsidP="00BF424C">
      <w:pPr>
        <w:spacing w:after="0" w:line="240" w:lineRule="auto"/>
      </w:pPr>
      <w:r>
        <w:separator/>
      </w:r>
    </w:p>
  </w:endnote>
  <w:endnote w:type="continuationSeparator" w:id="0">
    <w:p w:rsidR="00613C71" w:rsidRDefault="00613C71" w:rsidP="00B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46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4C" w:rsidRDefault="00BF4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424C" w:rsidRDefault="00BF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71" w:rsidRDefault="00613C71" w:rsidP="00BF424C">
      <w:pPr>
        <w:spacing w:after="0" w:line="240" w:lineRule="auto"/>
      </w:pPr>
      <w:r>
        <w:separator/>
      </w:r>
    </w:p>
  </w:footnote>
  <w:footnote w:type="continuationSeparator" w:id="0">
    <w:p w:rsidR="00613C71" w:rsidRDefault="00613C71" w:rsidP="00BF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AB" w:rsidRPr="007559AB" w:rsidRDefault="007559AB" w:rsidP="007559AB">
    <w:pPr>
      <w:pStyle w:val="NoSpacing"/>
      <w:rPr>
        <w:rFonts w:ascii="Arial" w:hAnsi="Arial" w:cs="Arial"/>
        <w:b/>
      </w:rPr>
    </w:pPr>
    <w:r w:rsidRPr="007559AB">
      <w:rPr>
        <w:rFonts w:ascii="Arial" w:hAnsi="Arial" w:cs="Arial"/>
        <w:b/>
      </w:rPr>
      <w:t>NATIONAL ASSEMBLY</w:t>
    </w:r>
  </w:p>
  <w:p w:rsidR="007559AB" w:rsidRPr="007559AB" w:rsidRDefault="007559AB" w:rsidP="007559AB">
    <w:pPr>
      <w:pStyle w:val="NoSpacing"/>
      <w:rPr>
        <w:rFonts w:ascii="Arial" w:hAnsi="Arial" w:cs="Arial"/>
        <w:b/>
      </w:rPr>
    </w:pPr>
    <w:r w:rsidRPr="007559AB">
      <w:rPr>
        <w:rFonts w:ascii="Arial" w:hAnsi="Arial" w:cs="Arial"/>
        <w:b/>
      </w:rPr>
      <w:t>WRITTEN REPLY</w:t>
    </w:r>
  </w:p>
  <w:p w:rsidR="007559AB" w:rsidRPr="007559AB" w:rsidRDefault="007559AB" w:rsidP="007559AB">
    <w:pPr>
      <w:pStyle w:val="NoSpacing"/>
      <w:rPr>
        <w:rFonts w:ascii="Arial" w:hAnsi="Arial" w:cs="Arial"/>
        <w:b/>
      </w:rPr>
    </w:pPr>
    <w:r w:rsidRPr="007559AB">
      <w:rPr>
        <w:rFonts w:ascii="Arial" w:hAnsi="Arial" w:cs="Arial"/>
        <w:b/>
      </w:rPr>
      <w:t>QUESTION 610</w:t>
    </w:r>
  </w:p>
  <w:p w:rsidR="007559AB" w:rsidRPr="007559AB" w:rsidRDefault="007559AB" w:rsidP="007559AB">
    <w:pPr>
      <w:pStyle w:val="NoSpacing"/>
      <w:rPr>
        <w:rFonts w:ascii="Arial" w:hAnsi="Arial" w:cs="Arial"/>
        <w:b/>
        <w:u w:val="single"/>
      </w:rPr>
    </w:pPr>
    <w:r w:rsidRPr="007559AB">
      <w:rPr>
        <w:rFonts w:ascii="Arial" w:hAnsi="Arial" w:cs="Arial"/>
        <w:b/>
        <w:u w:val="single"/>
      </w:rPr>
      <w:t>DATE OF PUBLICATION OF INTERNAL QUESTION PAPER: 23/08/2019</w:t>
    </w:r>
  </w:p>
  <w:p w:rsidR="00BF424C" w:rsidRPr="00BF424C" w:rsidRDefault="007559AB" w:rsidP="007559AB">
    <w:pPr>
      <w:pStyle w:val="NoSpacing"/>
      <w:rPr>
        <w:rFonts w:ascii="Arial" w:hAnsi="Arial" w:cs="Arial"/>
        <w:sz w:val="20"/>
        <w:szCs w:val="20"/>
        <w:u w:val="single"/>
      </w:rPr>
    </w:pPr>
    <w:r w:rsidRPr="007559AB">
      <w:rPr>
        <w:rFonts w:ascii="Arial" w:hAnsi="Arial" w:cs="Arial"/>
        <w:b/>
        <w:u w:val="single"/>
      </w:rPr>
      <w:t>INTERNAL QUESTION PAPER: 10/2019</w:t>
    </w:r>
  </w:p>
  <w:p w:rsidR="00BF424C" w:rsidRDefault="00BF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11F"/>
    <w:multiLevelType w:val="hybridMultilevel"/>
    <w:tmpl w:val="7ABAD346"/>
    <w:lvl w:ilvl="0" w:tplc="394802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F1FE9"/>
    <w:multiLevelType w:val="hybridMultilevel"/>
    <w:tmpl w:val="3A761D7E"/>
    <w:lvl w:ilvl="0" w:tplc="7946FD76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6B68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03C8F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E1AC7"/>
    <w:rsid w:val="003F26D9"/>
    <w:rsid w:val="003F54D1"/>
    <w:rsid w:val="00400D7D"/>
    <w:rsid w:val="00401744"/>
    <w:rsid w:val="00405587"/>
    <w:rsid w:val="00411856"/>
    <w:rsid w:val="00430337"/>
    <w:rsid w:val="00430692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3C71"/>
    <w:rsid w:val="00615A3B"/>
    <w:rsid w:val="00625382"/>
    <w:rsid w:val="0064086B"/>
    <w:rsid w:val="00666324"/>
    <w:rsid w:val="00667A76"/>
    <w:rsid w:val="00692B11"/>
    <w:rsid w:val="006A2663"/>
    <w:rsid w:val="006C0C86"/>
    <w:rsid w:val="006C1F10"/>
    <w:rsid w:val="006D7B63"/>
    <w:rsid w:val="006F297B"/>
    <w:rsid w:val="00710D44"/>
    <w:rsid w:val="00720CC4"/>
    <w:rsid w:val="00735204"/>
    <w:rsid w:val="007559AB"/>
    <w:rsid w:val="0076541B"/>
    <w:rsid w:val="007A4190"/>
    <w:rsid w:val="007D5B29"/>
    <w:rsid w:val="007E2AE3"/>
    <w:rsid w:val="007F25CB"/>
    <w:rsid w:val="008015CE"/>
    <w:rsid w:val="008224B8"/>
    <w:rsid w:val="00830D56"/>
    <w:rsid w:val="00830FC7"/>
    <w:rsid w:val="008418B0"/>
    <w:rsid w:val="00846700"/>
    <w:rsid w:val="00857A1D"/>
    <w:rsid w:val="008726B4"/>
    <w:rsid w:val="00890D3B"/>
    <w:rsid w:val="008E742B"/>
    <w:rsid w:val="009132A2"/>
    <w:rsid w:val="009434F5"/>
    <w:rsid w:val="00943B4A"/>
    <w:rsid w:val="009524A0"/>
    <w:rsid w:val="00975403"/>
    <w:rsid w:val="00996F09"/>
    <w:rsid w:val="009A62B6"/>
    <w:rsid w:val="009B6115"/>
    <w:rsid w:val="009C2773"/>
    <w:rsid w:val="009D302C"/>
    <w:rsid w:val="009F03E8"/>
    <w:rsid w:val="00A11851"/>
    <w:rsid w:val="00A20079"/>
    <w:rsid w:val="00A451EB"/>
    <w:rsid w:val="00A603D7"/>
    <w:rsid w:val="00A62005"/>
    <w:rsid w:val="00A666AB"/>
    <w:rsid w:val="00A7137D"/>
    <w:rsid w:val="00A776F8"/>
    <w:rsid w:val="00A96282"/>
    <w:rsid w:val="00AE1828"/>
    <w:rsid w:val="00B6783D"/>
    <w:rsid w:val="00B81D4D"/>
    <w:rsid w:val="00B8303B"/>
    <w:rsid w:val="00BA335C"/>
    <w:rsid w:val="00BA70AC"/>
    <w:rsid w:val="00BF424C"/>
    <w:rsid w:val="00C00DC4"/>
    <w:rsid w:val="00C06F25"/>
    <w:rsid w:val="00C336EB"/>
    <w:rsid w:val="00C4444B"/>
    <w:rsid w:val="00C90C8F"/>
    <w:rsid w:val="00D13D42"/>
    <w:rsid w:val="00D2707B"/>
    <w:rsid w:val="00D34C31"/>
    <w:rsid w:val="00D6328E"/>
    <w:rsid w:val="00D713FC"/>
    <w:rsid w:val="00D9276C"/>
    <w:rsid w:val="00D94B1F"/>
    <w:rsid w:val="00D97E99"/>
    <w:rsid w:val="00DA72C0"/>
    <w:rsid w:val="00DB1F07"/>
    <w:rsid w:val="00DF6438"/>
    <w:rsid w:val="00E0022B"/>
    <w:rsid w:val="00E154E0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5418"/>
    <w:rsid w:val="00FA6131"/>
    <w:rsid w:val="00FA6EFF"/>
    <w:rsid w:val="00FB371B"/>
    <w:rsid w:val="00FB5497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4C"/>
  </w:style>
  <w:style w:type="paragraph" w:styleId="Footer">
    <w:name w:val="footer"/>
    <w:basedOn w:val="Normal"/>
    <w:link w:val="Foot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4C"/>
  </w:style>
  <w:style w:type="paragraph" w:styleId="ListParagraph">
    <w:name w:val="List Paragraph"/>
    <w:basedOn w:val="Normal"/>
    <w:uiPriority w:val="34"/>
    <w:qFormat/>
    <w:rsid w:val="00A1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2019-11-18T08:27:00Z</cp:lastPrinted>
  <dcterms:created xsi:type="dcterms:W3CDTF">2019-11-29T11:34:00Z</dcterms:created>
  <dcterms:modified xsi:type="dcterms:W3CDTF">2019-11-29T11:34:00Z</dcterms:modified>
</cp:coreProperties>
</file>