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691FC0">
        <w:rPr>
          <w:rFonts w:cs="Arial"/>
          <w:sz w:val="22"/>
          <w:szCs w:val="22"/>
          <w:u w:val="none"/>
          <w:lang w:val="en-ZA"/>
        </w:rPr>
        <w:t>6</w:t>
      </w:r>
      <w:r w:rsidR="00DB1508">
        <w:rPr>
          <w:rFonts w:cs="Arial"/>
          <w:sz w:val="22"/>
          <w:szCs w:val="22"/>
          <w:u w:val="none"/>
          <w:lang w:val="en-ZA"/>
        </w:rPr>
        <w:t>1</w:t>
      </w:r>
    </w:p>
    <w:p w:rsidR="00DB1508" w:rsidRPr="00DB1508" w:rsidRDefault="00DB1508" w:rsidP="00DB1508">
      <w:pPr>
        <w:spacing w:before="100" w:beforeAutospacing="1" w:after="100" w:afterAutospacing="1" w:line="240" w:lineRule="auto"/>
        <w:ind w:left="709" w:hanging="720"/>
        <w:jc w:val="both"/>
        <w:outlineLvl w:val="0"/>
        <w:rPr>
          <w:rFonts w:ascii="Arial" w:hAnsi="Arial" w:cs="Arial"/>
          <w:b/>
          <w:lang w:val="en-GB"/>
        </w:rPr>
      </w:pPr>
      <w:r w:rsidRPr="00DB1508">
        <w:rPr>
          <w:rFonts w:ascii="Arial" w:hAnsi="Arial" w:cs="Arial"/>
          <w:b/>
          <w:lang w:val="en-GB"/>
        </w:rPr>
        <w:t xml:space="preserve">Mr M S F de Freitas (DA) to </w:t>
      </w:r>
      <w:r w:rsidRPr="00DB1508">
        <w:rPr>
          <w:rFonts w:ascii="Arial" w:hAnsi="Arial" w:cs="Arial"/>
          <w:b/>
          <w:bCs/>
          <w:lang w:val="en-GB"/>
        </w:rPr>
        <w:t>ask</w:t>
      </w:r>
      <w:r w:rsidRPr="00DB1508">
        <w:rPr>
          <w:rFonts w:ascii="Arial" w:hAnsi="Arial" w:cs="Arial"/>
          <w:b/>
          <w:lang w:val="en-GB"/>
        </w:rPr>
        <w:t xml:space="preserve"> the Minister of Transport:</w:t>
      </w:r>
    </w:p>
    <w:p w:rsidR="00DB1508" w:rsidRPr="00DB1508" w:rsidRDefault="00DB1508" w:rsidP="00DB1508">
      <w:pPr>
        <w:spacing w:before="100" w:beforeAutospacing="1" w:after="100" w:afterAutospacing="1"/>
        <w:ind w:left="709" w:hanging="709"/>
        <w:jc w:val="both"/>
        <w:outlineLvl w:val="0"/>
        <w:rPr>
          <w:rFonts w:ascii="Arial" w:hAnsi="Arial" w:cs="Arial"/>
          <w:color w:val="000000"/>
          <w:lang w:val="en-GB"/>
        </w:rPr>
      </w:pPr>
      <w:r w:rsidRPr="00DB1508">
        <w:rPr>
          <w:rFonts w:ascii="Arial" w:hAnsi="Arial" w:cs="Arial"/>
          <w:lang w:val="en-GB"/>
        </w:rPr>
        <w:t>(1)</w:t>
      </w:r>
      <w:r w:rsidRPr="00DB1508">
        <w:rPr>
          <w:rFonts w:ascii="Arial" w:hAnsi="Arial" w:cs="Arial"/>
          <w:lang w:val="en-GB"/>
        </w:rPr>
        <w:tab/>
      </w:r>
      <w:r w:rsidRPr="00DB1508">
        <w:rPr>
          <w:rFonts w:ascii="Arial" w:hAnsi="Arial" w:cs="Arial"/>
          <w:color w:val="000000"/>
          <w:lang w:val="en-GB"/>
        </w:rPr>
        <w:t xml:space="preserve">Have any vehicle testing stations been found not to have complied with legislative </w:t>
      </w:r>
      <w:r w:rsidRPr="00DB1508">
        <w:rPr>
          <w:rFonts w:ascii="Arial" w:hAnsi="Arial" w:cs="Arial"/>
          <w:lang w:val="en-GB"/>
        </w:rPr>
        <w:t>requirements</w:t>
      </w:r>
      <w:r w:rsidRPr="00DB1508">
        <w:rPr>
          <w:rFonts w:ascii="Arial" w:hAnsi="Arial" w:cs="Arial"/>
          <w:color w:val="000000"/>
          <w:lang w:val="en-GB"/>
        </w:rPr>
        <w:t xml:space="preserve"> in the (a) 2013-14, (b) 2014-15 and (c) 2015-16 financial years; if so, in each case, (</w:t>
      </w:r>
      <w:proofErr w:type="spellStart"/>
      <w:r w:rsidRPr="00DB1508">
        <w:rPr>
          <w:rFonts w:ascii="Arial" w:hAnsi="Arial" w:cs="Arial"/>
          <w:color w:val="000000"/>
          <w:lang w:val="en-GB"/>
        </w:rPr>
        <w:t>i</w:t>
      </w:r>
      <w:proofErr w:type="spellEnd"/>
      <w:r w:rsidRPr="00DB1508">
        <w:rPr>
          <w:rFonts w:ascii="Arial" w:hAnsi="Arial" w:cs="Arial"/>
          <w:color w:val="000000"/>
          <w:lang w:val="en-GB"/>
        </w:rPr>
        <w:t>) which stations and (ii) on what date;</w:t>
      </w:r>
    </w:p>
    <w:p w:rsidR="00DB1508" w:rsidRPr="00DB1508" w:rsidRDefault="00DB1508" w:rsidP="00DB1508">
      <w:pPr>
        <w:spacing w:before="100" w:beforeAutospacing="1" w:after="100" w:afterAutospacing="1"/>
        <w:ind w:left="709" w:hanging="709"/>
        <w:jc w:val="both"/>
        <w:outlineLvl w:val="0"/>
        <w:rPr>
          <w:rFonts w:ascii="Arial" w:hAnsi="Arial" w:cs="Arial"/>
          <w:color w:val="000000"/>
          <w:lang w:val="en-GB"/>
        </w:rPr>
      </w:pPr>
      <w:r w:rsidRPr="00DB1508">
        <w:rPr>
          <w:rFonts w:ascii="Arial" w:hAnsi="Arial" w:cs="Arial"/>
          <w:lang w:val="en-GB"/>
        </w:rPr>
        <w:t>(2)</w:t>
      </w:r>
      <w:r w:rsidRPr="00DB1508">
        <w:rPr>
          <w:rFonts w:ascii="Arial" w:hAnsi="Arial" w:cs="Arial"/>
          <w:lang w:val="en-GB"/>
        </w:rPr>
        <w:tab/>
      </w:r>
      <w:proofErr w:type="gramStart"/>
      <w:r w:rsidRPr="00DB1508">
        <w:rPr>
          <w:rFonts w:ascii="Arial" w:hAnsi="Arial" w:cs="Arial"/>
          <w:color w:val="000000"/>
          <w:lang w:val="en-GB"/>
        </w:rPr>
        <w:t>whether</w:t>
      </w:r>
      <w:proofErr w:type="gramEnd"/>
      <w:r w:rsidRPr="00DB1508">
        <w:rPr>
          <w:rFonts w:ascii="Arial" w:hAnsi="Arial" w:cs="Arial"/>
          <w:color w:val="000000"/>
          <w:lang w:val="en-GB"/>
        </w:rPr>
        <w:t xml:space="preserve"> any of the </w:t>
      </w:r>
      <w:r w:rsidRPr="00DB1508">
        <w:rPr>
          <w:rFonts w:ascii="Arial" w:hAnsi="Arial" w:cs="Arial"/>
          <w:lang w:val="en-GB"/>
        </w:rPr>
        <w:t>specified</w:t>
      </w:r>
      <w:r w:rsidRPr="00DB1508">
        <w:rPr>
          <w:rFonts w:ascii="Arial" w:hAnsi="Arial" w:cs="Arial"/>
          <w:color w:val="000000"/>
          <w:lang w:val="en-GB"/>
        </w:rPr>
        <w:t xml:space="preserve"> vehicle testing stations have been closed; if not, what are the reasons in this regard; if so, on </w:t>
      </w:r>
      <w:r w:rsidRPr="00DB1508">
        <w:rPr>
          <w:rFonts w:ascii="Arial" w:hAnsi="Arial" w:cs="Arial"/>
          <w:lang w:val="en-GB"/>
        </w:rPr>
        <w:t>what</w:t>
      </w:r>
      <w:r w:rsidRPr="00DB1508">
        <w:rPr>
          <w:rFonts w:ascii="Arial" w:hAnsi="Arial" w:cs="Arial"/>
          <w:color w:val="000000"/>
          <w:lang w:val="en-GB"/>
        </w:rPr>
        <w:t xml:space="preserve"> date; </w:t>
      </w:r>
    </w:p>
    <w:p w:rsidR="00DB1508" w:rsidRPr="00DB1508" w:rsidRDefault="00DB1508" w:rsidP="00DB1508">
      <w:pPr>
        <w:spacing w:before="100" w:beforeAutospacing="1" w:after="100" w:afterAutospacing="1"/>
        <w:ind w:left="709" w:hanging="709"/>
        <w:jc w:val="both"/>
        <w:outlineLvl w:val="0"/>
        <w:rPr>
          <w:rFonts w:ascii="Arial" w:hAnsi="Arial" w:cs="Arial"/>
          <w:lang w:val="en-GB"/>
        </w:rPr>
      </w:pPr>
      <w:r w:rsidRPr="00DB1508">
        <w:rPr>
          <w:rFonts w:ascii="Arial" w:hAnsi="Arial" w:cs="Arial"/>
          <w:lang w:val="en-GB"/>
        </w:rPr>
        <w:t>(3)</w:t>
      </w:r>
      <w:r w:rsidRPr="00DB1508">
        <w:rPr>
          <w:rFonts w:ascii="Arial" w:hAnsi="Arial" w:cs="Arial"/>
          <w:lang w:val="en-GB"/>
        </w:rPr>
        <w:tab/>
      </w:r>
      <w:r w:rsidRPr="00DB1508">
        <w:rPr>
          <w:rFonts w:ascii="Arial" w:hAnsi="Arial" w:cs="Arial"/>
          <w:color w:val="000000"/>
          <w:lang w:val="en-GB"/>
        </w:rPr>
        <w:t>(</w:t>
      </w:r>
      <w:proofErr w:type="gramStart"/>
      <w:r w:rsidRPr="00DB1508">
        <w:rPr>
          <w:rFonts w:ascii="Arial" w:hAnsi="Arial" w:cs="Arial"/>
          <w:color w:val="000000"/>
          <w:lang w:val="en-GB"/>
        </w:rPr>
        <w:t>a</w:t>
      </w:r>
      <w:proofErr w:type="gramEnd"/>
      <w:r w:rsidRPr="00DB1508">
        <w:rPr>
          <w:rFonts w:ascii="Arial" w:hAnsi="Arial" w:cs="Arial"/>
          <w:color w:val="000000"/>
          <w:lang w:val="en-GB"/>
        </w:rPr>
        <w:t xml:space="preserve">) what are the </w:t>
      </w:r>
      <w:r w:rsidRPr="00DB1508">
        <w:rPr>
          <w:rFonts w:ascii="Arial" w:hAnsi="Arial" w:cs="Arial"/>
          <w:lang w:val="en-GB"/>
        </w:rPr>
        <w:t>reasons</w:t>
      </w:r>
      <w:r w:rsidRPr="00DB1508">
        <w:rPr>
          <w:rFonts w:ascii="Arial" w:hAnsi="Arial" w:cs="Arial"/>
          <w:color w:val="000000"/>
          <w:lang w:val="en-GB"/>
        </w:rPr>
        <w:t xml:space="preserve"> for the inconsistent application of standards in each province and (b) what action is her department taking to address this issue</w:t>
      </w:r>
      <w:r w:rsidRPr="00DB1508">
        <w:rPr>
          <w:rFonts w:ascii="Arial" w:hAnsi="Arial" w:cs="Arial"/>
          <w:lang w:val="en-GB"/>
        </w:rPr>
        <w:t>?</w:t>
      </w:r>
      <w:r w:rsidRPr="00DB1508">
        <w:rPr>
          <w:rFonts w:ascii="Arial" w:hAnsi="Arial" w:cs="Arial"/>
          <w:lang w:val="en-GB"/>
        </w:rPr>
        <w:tab/>
      </w:r>
      <w:r w:rsidRPr="00DB1508">
        <w:rPr>
          <w:rFonts w:ascii="Arial" w:hAnsi="Arial" w:cs="Arial"/>
          <w:lang w:val="en-GB"/>
        </w:rPr>
        <w:tab/>
      </w:r>
      <w:r w:rsidRPr="00DB1508">
        <w:rPr>
          <w:rFonts w:ascii="Arial" w:hAnsi="Arial" w:cs="Arial"/>
          <w:lang w:val="en-GB"/>
        </w:rPr>
        <w:tab/>
      </w:r>
      <w:r w:rsidRPr="00DB1508">
        <w:rPr>
          <w:rFonts w:ascii="Arial" w:hAnsi="Arial" w:cs="Arial"/>
          <w:lang w:val="en-GB"/>
        </w:rPr>
        <w:tab/>
      </w:r>
      <w:r w:rsidRPr="00DB1508">
        <w:rPr>
          <w:rFonts w:ascii="Arial" w:hAnsi="Arial" w:cs="Arial"/>
          <w:lang w:val="en-GB"/>
        </w:rPr>
        <w:tab/>
      </w:r>
      <w:r w:rsidRPr="00DB1508">
        <w:rPr>
          <w:rFonts w:ascii="Arial" w:hAnsi="Arial" w:cs="Arial"/>
          <w:lang w:val="en-GB"/>
        </w:rPr>
        <w:tab/>
      </w:r>
      <w:r w:rsidRPr="00DB1508">
        <w:rPr>
          <w:rFonts w:ascii="Arial" w:hAnsi="Arial" w:cs="Arial"/>
          <w:lang w:val="en-GB"/>
        </w:rPr>
        <w:tab/>
      </w:r>
      <w:r w:rsidRPr="00DB1508">
        <w:rPr>
          <w:rFonts w:ascii="Arial" w:hAnsi="Arial" w:cs="Arial"/>
          <w:lang w:val="en-GB"/>
        </w:rPr>
        <w:tab/>
      </w:r>
      <w:r w:rsidRPr="00DB1508">
        <w:rPr>
          <w:rFonts w:ascii="Arial" w:hAnsi="Arial" w:cs="Arial"/>
          <w:lang w:val="en-GB"/>
        </w:rPr>
        <w:tab/>
        <w:t>NW65E</w:t>
      </w:r>
    </w:p>
    <w:p w:rsidR="00065792" w:rsidRDefault="00065792" w:rsidP="009222A7">
      <w:pPr>
        <w:spacing w:before="100" w:beforeAutospacing="1" w:after="100" w:afterAutospacing="1" w:line="240" w:lineRule="auto"/>
        <w:jc w:val="both"/>
        <w:outlineLvl w:val="0"/>
        <w:rPr>
          <w:rFonts w:ascii="Arial" w:hAnsi="Arial" w:cs="Arial"/>
          <w:b/>
        </w:rPr>
      </w:pPr>
    </w:p>
    <w:p w:rsidR="007D2F8A" w:rsidRDefault="007D2F8A" w:rsidP="007D2F8A">
      <w:pPr>
        <w:spacing w:before="100" w:beforeAutospacing="1" w:after="100" w:afterAutospacing="1" w:line="240" w:lineRule="auto"/>
        <w:ind w:left="851" w:hanging="851"/>
        <w:jc w:val="both"/>
        <w:outlineLvl w:val="0"/>
        <w:rPr>
          <w:rFonts w:ascii="Arial" w:eastAsia="Times New Roman" w:hAnsi="Arial" w:cs="Arial"/>
          <w:b/>
        </w:rPr>
      </w:pPr>
      <w:r>
        <w:rPr>
          <w:rFonts w:ascii="Arial" w:eastAsia="Times New Roman" w:hAnsi="Arial" w:cs="Arial"/>
          <w:b/>
        </w:rPr>
        <w:t>Reply</w:t>
      </w:r>
    </w:p>
    <w:p w:rsidR="007D2F8A" w:rsidRDefault="007D2F8A" w:rsidP="007D2F8A">
      <w:pPr>
        <w:spacing w:before="100" w:beforeAutospacing="1" w:after="100" w:afterAutospacing="1" w:line="360" w:lineRule="auto"/>
        <w:ind w:left="850" w:hanging="850"/>
        <w:jc w:val="both"/>
        <w:outlineLvl w:val="0"/>
        <w:rPr>
          <w:rFonts w:ascii="Arial" w:eastAsia="Times New Roman" w:hAnsi="Arial" w:cs="Arial"/>
        </w:rPr>
      </w:pPr>
      <w:r w:rsidRPr="003631A5">
        <w:rPr>
          <w:rFonts w:ascii="Arial" w:eastAsia="Times New Roman" w:hAnsi="Arial" w:cs="Arial"/>
        </w:rPr>
        <w:t>(1)</w:t>
      </w:r>
      <w:r w:rsidRPr="003631A5">
        <w:rPr>
          <w:rFonts w:ascii="Arial" w:eastAsia="Times New Roman" w:hAnsi="Arial" w:cs="Arial"/>
        </w:rPr>
        <w:tab/>
        <w:t xml:space="preserve">Yes. The detail of question </w:t>
      </w:r>
      <w:r>
        <w:rPr>
          <w:rFonts w:ascii="Arial" w:eastAsia="Times New Roman" w:hAnsi="Arial" w:cs="Arial"/>
        </w:rPr>
        <w:t>(1) i</w:t>
      </w:r>
      <w:r w:rsidRPr="003631A5">
        <w:rPr>
          <w:rFonts w:ascii="Arial" w:eastAsia="Times New Roman" w:hAnsi="Arial" w:cs="Arial"/>
        </w:rPr>
        <w:t>s dealt with in Table</w:t>
      </w:r>
      <w:r>
        <w:rPr>
          <w:rFonts w:ascii="Arial" w:eastAsia="Times New Roman" w:hAnsi="Arial" w:cs="Arial"/>
        </w:rPr>
        <w:t>s</w:t>
      </w:r>
      <w:r w:rsidRPr="003631A5">
        <w:rPr>
          <w:rFonts w:ascii="Arial" w:eastAsia="Times New Roman" w:hAnsi="Arial" w:cs="Arial"/>
        </w:rPr>
        <w:t xml:space="preserve"> 1</w:t>
      </w:r>
      <w:r>
        <w:rPr>
          <w:rFonts w:ascii="Arial" w:eastAsia="Times New Roman" w:hAnsi="Arial" w:cs="Arial"/>
        </w:rPr>
        <w:t xml:space="preserve">, 2 and 3 attached as Annexure A, B and C. For the sake of clarity, a TS 4 Recommendation refers to a warning issued to the vehicle </w:t>
      </w:r>
      <w:proofErr w:type="gramStart"/>
      <w:r>
        <w:rPr>
          <w:rFonts w:ascii="Arial" w:eastAsia="Times New Roman" w:hAnsi="Arial" w:cs="Arial"/>
        </w:rPr>
        <w:t>testing</w:t>
      </w:r>
      <w:proofErr w:type="gramEnd"/>
      <w:r>
        <w:rPr>
          <w:rFonts w:ascii="Arial" w:eastAsia="Times New Roman" w:hAnsi="Arial" w:cs="Arial"/>
        </w:rPr>
        <w:t xml:space="preserve"> station as a result of unresolved findings against the vehicle testing station. A TS5 recommendation refers to recommendation for suspension as a result of continuous unresolved findings.</w:t>
      </w:r>
    </w:p>
    <w:p w:rsidR="007D2F8A" w:rsidRPr="003631A5" w:rsidRDefault="007D2F8A" w:rsidP="007D2F8A">
      <w:pPr>
        <w:spacing w:before="100" w:beforeAutospacing="1" w:after="100" w:afterAutospacing="1" w:line="360" w:lineRule="auto"/>
        <w:ind w:left="850" w:hanging="850"/>
        <w:jc w:val="both"/>
        <w:outlineLvl w:val="0"/>
        <w:rPr>
          <w:rFonts w:ascii="Arial" w:eastAsia="Times New Roman" w:hAnsi="Arial" w:cs="Arial"/>
        </w:rPr>
      </w:pPr>
      <w:r w:rsidRPr="003631A5">
        <w:rPr>
          <w:rFonts w:ascii="Arial" w:eastAsia="Times New Roman" w:hAnsi="Arial" w:cs="Arial"/>
        </w:rPr>
        <w:t>(2)</w:t>
      </w:r>
      <w:r w:rsidRPr="003631A5">
        <w:rPr>
          <w:rFonts w:ascii="Arial" w:eastAsia="Times New Roman" w:hAnsi="Arial" w:cs="Arial"/>
        </w:rPr>
        <w:tab/>
        <w:t xml:space="preserve">The detail of question </w:t>
      </w:r>
      <w:r>
        <w:rPr>
          <w:rFonts w:ascii="Arial" w:eastAsia="Times New Roman" w:hAnsi="Arial" w:cs="Arial"/>
        </w:rPr>
        <w:t>(2) i</w:t>
      </w:r>
      <w:r w:rsidRPr="003631A5">
        <w:rPr>
          <w:rFonts w:ascii="Arial" w:eastAsia="Times New Roman" w:hAnsi="Arial" w:cs="Arial"/>
        </w:rPr>
        <w:t>s dealt with in Table</w:t>
      </w:r>
      <w:r>
        <w:rPr>
          <w:rFonts w:ascii="Arial" w:eastAsia="Times New Roman" w:hAnsi="Arial" w:cs="Arial"/>
        </w:rPr>
        <w:t>s</w:t>
      </w:r>
      <w:r w:rsidRPr="003631A5">
        <w:rPr>
          <w:rFonts w:ascii="Arial" w:eastAsia="Times New Roman" w:hAnsi="Arial" w:cs="Arial"/>
        </w:rPr>
        <w:t xml:space="preserve"> 1</w:t>
      </w:r>
      <w:r>
        <w:rPr>
          <w:rFonts w:ascii="Arial" w:eastAsia="Times New Roman" w:hAnsi="Arial" w:cs="Arial"/>
        </w:rPr>
        <w:t>, 2 and 3 attached as Annexure A, B and C:</w:t>
      </w:r>
    </w:p>
    <w:p w:rsidR="007D2F8A" w:rsidRDefault="007D2F8A" w:rsidP="007D2F8A">
      <w:pPr>
        <w:spacing w:before="100" w:beforeAutospacing="1" w:after="100" w:afterAutospacing="1" w:line="360" w:lineRule="auto"/>
        <w:ind w:left="850" w:hanging="850"/>
        <w:jc w:val="both"/>
        <w:outlineLvl w:val="0"/>
        <w:rPr>
          <w:rFonts w:ascii="Arial" w:eastAsia="Times New Roman" w:hAnsi="Arial" w:cs="Arial"/>
        </w:rPr>
      </w:pPr>
      <w:r w:rsidRPr="003631A5">
        <w:rPr>
          <w:rFonts w:ascii="Arial" w:eastAsia="Times New Roman" w:hAnsi="Arial" w:cs="Arial"/>
        </w:rPr>
        <w:t>(3)</w:t>
      </w:r>
      <w:r w:rsidRPr="003631A5">
        <w:rPr>
          <w:rFonts w:ascii="Arial" w:eastAsia="Times New Roman" w:hAnsi="Arial" w:cs="Arial"/>
        </w:rPr>
        <w:tab/>
      </w:r>
      <w:r>
        <w:rPr>
          <w:rFonts w:ascii="Arial" w:eastAsia="Times New Roman" w:hAnsi="Arial" w:cs="Arial"/>
        </w:rPr>
        <w:t>(</w:t>
      </w:r>
      <w:proofErr w:type="gramStart"/>
      <w:r>
        <w:rPr>
          <w:rFonts w:ascii="Arial" w:eastAsia="Times New Roman" w:hAnsi="Arial" w:cs="Arial"/>
        </w:rPr>
        <w:t>a</w:t>
      </w:r>
      <w:proofErr w:type="gramEnd"/>
      <w:r>
        <w:rPr>
          <w:rFonts w:ascii="Arial" w:eastAsia="Times New Roman" w:hAnsi="Arial" w:cs="Arial"/>
        </w:rPr>
        <w:t>)</w:t>
      </w:r>
      <w:r>
        <w:rPr>
          <w:rFonts w:ascii="Arial" w:eastAsia="Times New Roman" w:hAnsi="Arial" w:cs="Arial"/>
        </w:rPr>
        <w:tab/>
        <w:t>In terms of the National Road Traffic Act, Act 93 of 1996, Motor vehicle registration, testing and licensing remains the responsibility of the applicable MEC in a province. With it comes the responsibility to provide services in this regard.  In terms of the legislation the Inspectorate for Testing Stations must make recommendations to the MEC in terms of the compliance of vehicle testing stations in the province. It remains the prerogative of the MECs to make their own decisions with regard to the recommendations.</w:t>
      </w:r>
    </w:p>
    <w:p w:rsidR="009222A7" w:rsidRPr="009222A7" w:rsidRDefault="007D2F8A" w:rsidP="007D2F8A">
      <w:pPr>
        <w:spacing w:before="100" w:beforeAutospacing="1" w:after="100" w:afterAutospacing="1" w:line="240" w:lineRule="auto"/>
        <w:jc w:val="both"/>
        <w:outlineLvl w:val="0"/>
        <w:rPr>
          <w:rFonts w:ascii="Arial" w:hAnsi="Arial" w:cs="Arial"/>
          <w:b/>
        </w:rPr>
      </w:pPr>
      <w:r>
        <w:rPr>
          <w:rFonts w:ascii="Arial" w:eastAsia="Times New Roman" w:hAnsi="Arial" w:cs="Arial"/>
        </w:rPr>
        <w:tab/>
        <w:t xml:space="preserve">(b)In order to harmonize the implementation of legislation and standards, the Department has </w:t>
      </w:r>
      <w:r w:rsidR="002A39EF">
        <w:rPr>
          <w:rFonts w:ascii="Arial" w:eastAsia="Times New Roman" w:hAnsi="Arial" w:cs="Arial"/>
        </w:rPr>
        <w:tab/>
      </w:r>
      <w:r>
        <w:rPr>
          <w:rFonts w:ascii="Arial" w:eastAsia="Times New Roman" w:hAnsi="Arial" w:cs="Arial"/>
        </w:rPr>
        <w:t xml:space="preserve">encouraged provincial participation in the Vehicle Technical Committee and Legislation Forums. </w:t>
      </w:r>
      <w:r w:rsidR="002A39EF">
        <w:rPr>
          <w:rFonts w:ascii="Arial" w:eastAsia="Times New Roman" w:hAnsi="Arial" w:cs="Arial"/>
        </w:rPr>
        <w:tab/>
      </w:r>
      <w:r>
        <w:rPr>
          <w:rFonts w:ascii="Arial" w:eastAsia="Times New Roman" w:hAnsi="Arial" w:cs="Arial"/>
        </w:rPr>
        <w:t>Furthermore, legislation is going to be amended to ensure that the requirements are standardized.</w:t>
      </w:r>
    </w:p>
    <w:p w:rsidR="009222A7" w:rsidRPr="009222A7" w:rsidRDefault="009222A7" w:rsidP="009222A7">
      <w:pPr>
        <w:rPr>
          <w:lang w:val="en-ZA" w:eastAsia="x-none"/>
        </w:rPr>
      </w:pPr>
      <w:bookmarkStart w:id="0" w:name="_GoBack"/>
      <w:bookmarkEnd w:id="0"/>
    </w:p>
    <w:sectPr w:rsidR="009222A7" w:rsidRPr="009222A7"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A2" w:rsidRDefault="002F1AA2" w:rsidP="00DB1508">
      <w:pPr>
        <w:spacing w:after="0" w:line="240" w:lineRule="auto"/>
      </w:pPr>
      <w:r>
        <w:separator/>
      </w:r>
    </w:p>
  </w:endnote>
  <w:endnote w:type="continuationSeparator" w:id="0">
    <w:p w:rsidR="002F1AA2" w:rsidRDefault="002F1AA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A2" w:rsidRDefault="002F1AA2" w:rsidP="00DB1508">
      <w:pPr>
        <w:spacing w:after="0" w:line="240" w:lineRule="auto"/>
      </w:pPr>
      <w:r>
        <w:separator/>
      </w:r>
    </w:p>
  </w:footnote>
  <w:footnote w:type="continuationSeparator" w:id="0">
    <w:p w:rsidR="002F1AA2" w:rsidRDefault="002F1AA2"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26E7"/>
    <w:rsid w:val="00204538"/>
    <w:rsid w:val="00206B22"/>
    <w:rsid w:val="00212C41"/>
    <w:rsid w:val="002136FC"/>
    <w:rsid w:val="00220C71"/>
    <w:rsid w:val="002324C8"/>
    <w:rsid w:val="002422DA"/>
    <w:rsid w:val="00247ECC"/>
    <w:rsid w:val="00251BC9"/>
    <w:rsid w:val="0025261D"/>
    <w:rsid w:val="00253BA7"/>
    <w:rsid w:val="00261077"/>
    <w:rsid w:val="00261D30"/>
    <w:rsid w:val="002800B5"/>
    <w:rsid w:val="002838E4"/>
    <w:rsid w:val="00286F8A"/>
    <w:rsid w:val="002956D0"/>
    <w:rsid w:val="002A3694"/>
    <w:rsid w:val="002A39EF"/>
    <w:rsid w:val="002A6B00"/>
    <w:rsid w:val="002B3082"/>
    <w:rsid w:val="002C441D"/>
    <w:rsid w:val="002C4526"/>
    <w:rsid w:val="002D4348"/>
    <w:rsid w:val="002E0B34"/>
    <w:rsid w:val="002E1F7C"/>
    <w:rsid w:val="002E404E"/>
    <w:rsid w:val="002E4BF3"/>
    <w:rsid w:val="002F1AA2"/>
    <w:rsid w:val="002F5877"/>
    <w:rsid w:val="00300DB7"/>
    <w:rsid w:val="00305323"/>
    <w:rsid w:val="003130D1"/>
    <w:rsid w:val="00314530"/>
    <w:rsid w:val="00322191"/>
    <w:rsid w:val="00323697"/>
    <w:rsid w:val="003450B0"/>
    <w:rsid w:val="003510C2"/>
    <w:rsid w:val="003541C5"/>
    <w:rsid w:val="003554D8"/>
    <w:rsid w:val="00360C09"/>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0C23"/>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2F8A"/>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7725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3DE7"/>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3D2F-6197-4F28-8554-A664BCCF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2017-02-10T09:13:00Z</cp:lastPrinted>
  <dcterms:created xsi:type="dcterms:W3CDTF">2017-02-21T08:12:00Z</dcterms:created>
  <dcterms:modified xsi:type="dcterms:W3CDTF">2017-02-21T08:12:00Z</dcterms:modified>
</cp:coreProperties>
</file>