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67" w:rsidRDefault="00420667" w:rsidP="00420667">
      <w:pPr>
        <w:spacing w:before="100" w:beforeAutospacing="1" w:after="100" w:afterAutospacing="1"/>
        <w:ind w:left="720" w:hanging="720"/>
        <w:jc w:val="center"/>
        <w:outlineLvl w:val="0"/>
        <w:rPr>
          <w:noProof/>
          <w:lang w:val="en-ZA" w:eastAsia="en-ZA"/>
        </w:rPr>
      </w:pPr>
    </w:p>
    <w:p w:rsidR="00420667" w:rsidRPr="00D2427D" w:rsidRDefault="00420667" w:rsidP="00420667">
      <w:pPr>
        <w:spacing w:before="100" w:beforeAutospacing="1" w:after="100" w:afterAutospacing="1"/>
        <w:ind w:left="720" w:hanging="720"/>
        <w:jc w:val="center"/>
        <w:outlineLvl w:val="0"/>
        <w:rPr>
          <w:rFonts w:ascii="Calibri" w:hAnsi="Calibri"/>
          <w:b/>
          <w:lang w:val="en-ZA"/>
        </w:rPr>
      </w:pPr>
      <w:r w:rsidRPr="00D2427D">
        <w:rPr>
          <w:noProof/>
        </w:rPr>
        <w:drawing>
          <wp:inline distT="0" distB="0" distL="0" distR="0" wp14:anchorId="52973FB3" wp14:editId="0F739F4E">
            <wp:extent cx="952500" cy="97536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420667" w:rsidRDefault="00420667" w:rsidP="00420667">
      <w:pPr>
        <w:jc w:val="center"/>
        <w:rPr>
          <w:rFonts w:ascii="Arial" w:hAnsi="Arial" w:cs="Arial"/>
          <w:b/>
        </w:rPr>
      </w:pPr>
      <w:r w:rsidRPr="00C96B32">
        <w:rPr>
          <w:rFonts w:ascii="Arial" w:hAnsi="Arial" w:cs="Arial"/>
          <w:b/>
        </w:rPr>
        <w:t xml:space="preserve">MINISTRY </w:t>
      </w:r>
    </w:p>
    <w:p w:rsidR="00420667" w:rsidRPr="00C96B32" w:rsidRDefault="00420667" w:rsidP="00420667">
      <w:pPr>
        <w:jc w:val="center"/>
        <w:rPr>
          <w:rFonts w:ascii="Arial" w:hAnsi="Arial" w:cs="Arial"/>
          <w:b/>
        </w:rPr>
      </w:pPr>
      <w:r w:rsidRPr="00C96B32">
        <w:rPr>
          <w:rFonts w:ascii="Arial" w:hAnsi="Arial" w:cs="Arial"/>
          <w:b/>
        </w:rPr>
        <w:t>COOPERATIVE GOVERNANCE AND TRADITIONAL AFFAIRS</w:t>
      </w:r>
    </w:p>
    <w:p w:rsidR="00420667" w:rsidRDefault="00420667" w:rsidP="00420667">
      <w:pPr>
        <w:pBdr>
          <w:bottom w:val="single" w:sz="6" w:space="1" w:color="auto"/>
        </w:pBdr>
        <w:jc w:val="center"/>
        <w:rPr>
          <w:rFonts w:ascii="Arial" w:hAnsi="Arial" w:cs="Arial"/>
          <w:b/>
        </w:rPr>
      </w:pPr>
      <w:r w:rsidRPr="00C96B32">
        <w:rPr>
          <w:rFonts w:ascii="Arial" w:hAnsi="Arial" w:cs="Arial"/>
          <w:b/>
        </w:rPr>
        <w:t>REPUBLIC OF SOUTH AFRICA</w:t>
      </w:r>
    </w:p>
    <w:p w:rsidR="00420667" w:rsidRPr="00C96B32" w:rsidRDefault="00420667" w:rsidP="00420667">
      <w:pPr>
        <w:pBdr>
          <w:bottom w:val="single" w:sz="6" w:space="1" w:color="auto"/>
        </w:pBdr>
        <w:jc w:val="center"/>
        <w:rPr>
          <w:rFonts w:ascii="Arial" w:hAnsi="Arial" w:cs="Arial"/>
          <w:b/>
        </w:rPr>
      </w:pPr>
    </w:p>
    <w:p w:rsidR="00420667" w:rsidRDefault="00420667" w:rsidP="00AF3234">
      <w:pPr>
        <w:spacing w:line="360" w:lineRule="auto"/>
        <w:rPr>
          <w:rFonts w:ascii="Arial" w:hAnsi="Arial" w:cs="Arial"/>
          <w:b/>
          <w:bCs/>
          <w:color w:val="000000"/>
          <w:lang w:val="en-GB"/>
        </w:rPr>
      </w:pPr>
    </w:p>
    <w:p w:rsidR="00D82AAF" w:rsidRDefault="00457F18" w:rsidP="00D82AAF">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rsidR="00997A69" w:rsidRPr="000D2C53" w:rsidRDefault="00D82AAF"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 xml:space="preserve">QUESTION FOR </w:t>
      </w:r>
      <w:r w:rsidR="00F40541">
        <w:rPr>
          <w:rFonts w:ascii="Arial" w:hAnsi="Arial" w:cs="Arial"/>
          <w:b/>
          <w:bCs/>
          <w:color w:val="000000"/>
          <w:lang w:val="en-GB"/>
        </w:rPr>
        <w:t>WRITTEN</w:t>
      </w:r>
      <w:r w:rsidR="00997A69">
        <w:rPr>
          <w:rFonts w:ascii="Arial" w:hAnsi="Arial" w:cs="Arial"/>
          <w:b/>
          <w:bCs/>
          <w:color w:val="000000"/>
          <w:lang w:val="en-GB"/>
        </w:rPr>
        <w:t xml:space="preserve"> REPLY</w:t>
      </w:r>
    </w:p>
    <w:p w:rsidR="00665F77" w:rsidRDefault="00420667" w:rsidP="00665F77">
      <w:pPr>
        <w:spacing w:line="360" w:lineRule="auto"/>
        <w:jc w:val="center"/>
        <w:rPr>
          <w:rFonts w:ascii="Arial" w:hAnsi="Arial" w:cs="Arial"/>
          <w:b/>
          <w:bCs/>
          <w:lang w:val="en-GB"/>
        </w:rPr>
      </w:pPr>
      <w:r w:rsidRPr="000D2C53">
        <w:rPr>
          <w:rFonts w:ascii="Arial" w:hAnsi="Arial" w:cs="Arial"/>
          <w:b/>
          <w:bCs/>
          <w:lang w:val="en-GB"/>
        </w:rPr>
        <w:t xml:space="preserve">QUESTION NUMBER </w:t>
      </w:r>
      <w:r w:rsidR="006D3AC7">
        <w:rPr>
          <w:rFonts w:ascii="Arial" w:hAnsi="Arial" w:cs="Arial"/>
          <w:b/>
          <w:bCs/>
          <w:lang w:val="en-GB"/>
        </w:rPr>
        <w:t>2019/608</w:t>
      </w:r>
    </w:p>
    <w:p w:rsidR="00420667" w:rsidRDefault="00420667" w:rsidP="00665F77">
      <w:pPr>
        <w:spacing w:line="360" w:lineRule="auto"/>
        <w:jc w:val="center"/>
        <w:rPr>
          <w:rFonts w:ascii="Arial" w:hAnsi="Arial" w:cs="Arial"/>
          <w:b/>
          <w:bCs/>
          <w:lang w:val="en-GB"/>
        </w:rPr>
      </w:pPr>
      <w:r w:rsidRPr="000D2C53">
        <w:rPr>
          <w:rFonts w:ascii="Arial" w:hAnsi="Arial" w:cs="Arial"/>
          <w:b/>
          <w:bCs/>
          <w:lang w:val="en-GB"/>
        </w:rPr>
        <w:t xml:space="preserve">DATE OF PUBLICATION: </w:t>
      </w:r>
      <w:r w:rsidR="006D3AC7">
        <w:rPr>
          <w:rFonts w:ascii="Arial" w:hAnsi="Arial" w:cs="Arial"/>
          <w:b/>
          <w:bCs/>
          <w:lang w:val="en-GB"/>
        </w:rPr>
        <w:t>08 MARCH</w:t>
      </w:r>
      <w:r w:rsidR="00665F77">
        <w:rPr>
          <w:rFonts w:ascii="Arial" w:hAnsi="Arial" w:cs="Arial"/>
          <w:b/>
          <w:bCs/>
          <w:lang w:val="en-GB"/>
        </w:rPr>
        <w:t xml:space="preserve"> 201</w:t>
      </w:r>
      <w:r w:rsidR="006D3AC7">
        <w:rPr>
          <w:rFonts w:ascii="Arial" w:hAnsi="Arial" w:cs="Arial"/>
          <w:b/>
          <w:bCs/>
          <w:lang w:val="en-GB"/>
        </w:rPr>
        <w:t>9</w:t>
      </w:r>
    </w:p>
    <w:p w:rsidR="00665F77" w:rsidRDefault="00665F77" w:rsidP="00665F77">
      <w:pPr>
        <w:spacing w:line="360" w:lineRule="auto"/>
        <w:jc w:val="center"/>
        <w:rPr>
          <w:rFonts w:ascii="Arial" w:hAnsi="Arial" w:cs="Arial"/>
          <w:b/>
          <w:bCs/>
          <w:color w:val="000000"/>
          <w:lang w:val="en-GB"/>
        </w:rPr>
      </w:pPr>
    </w:p>
    <w:p w:rsidR="00586A01" w:rsidRDefault="00586A01" w:rsidP="00485679">
      <w:pPr>
        <w:contextualSpacing/>
        <w:jc w:val="both"/>
        <w:rPr>
          <w:rFonts w:ascii="Arial" w:hAnsi="Arial" w:cs="Arial"/>
          <w:b/>
        </w:rPr>
      </w:pPr>
    </w:p>
    <w:p w:rsidR="00C91271" w:rsidRPr="00C91271" w:rsidRDefault="00C91271" w:rsidP="00C91271">
      <w:pPr>
        <w:spacing w:before="100" w:beforeAutospacing="1" w:after="100" w:afterAutospacing="1"/>
        <w:ind w:left="851" w:hanging="851"/>
        <w:jc w:val="both"/>
        <w:rPr>
          <w:rFonts w:ascii="Arial" w:hAnsi="Arial" w:cs="Arial"/>
          <w:b/>
        </w:rPr>
      </w:pPr>
      <w:r>
        <w:rPr>
          <w:rFonts w:ascii="Arial" w:hAnsi="Arial" w:cs="Arial"/>
          <w:b/>
        </w:rPr>
        <w:t xml:space="preserve">             </w:t>
      </w:r>
      <w:r w:rsidR="006F36FD">
        <w:rPr>
          <w:rFonts w:ascii="Arial" w:hAnsi="Arial" w:cs="Arial"/>
          <w:b/>
        </w:rPr>
        <w:t xml:space="preserve">608. </w:t>
      </w:r>
      <w:r w:rsidRPr="00C91271">
        <w:rPr>
          <w:rFonts w:ascii="Arial" w:hAnsi="Arial" w:cs="Arial"/>
          <w:b/>
        </w:rPr>
        <w:t>Mr D J Stubbe (DA) to ask the Minister of Coopera</w:t>
      </w:r>
      <w:r>
        <w:rPr>
          <w:rFonts w:ascii="Arial" w:hAnsi="Arial" w:cs="Arial"/>
          <w:b/>
        </w:rPr>
        <w:t xml:space="preserve">tive Governance and Traditional </w:t>
      </w:r>
      <w:r w:rsidRPr="00C91271">
        <w:rPr>
          <w:rFonts w:ascii="Arial" w:hAnsi="Arial" w:cs="Arial"/>
          <w:b/>
        </w:rPr>
        <w:t>Affairs:</w:t>
      </w:r>
    </w:p>
    <w:p w:rsidR="00C91271" w:rsidRPr="00C91271" w:rsidRDefault="00C91271" w:rsidP="00C91271">
      <w:pPr>
        <w:spacing w:before="100" w:beforeAutospacing="1" w:after="100" w:afterAutospacing="1" w:line="360" w:lineRule="auto"/>
        <w:ind w:left="1440" w:hanging="540"/>
        <w:jc w:val="both"/>
        <w:rPr>
          <w:rFonts w:ascii="Arial" w:hAnsi="Arial" w:cs="Arial"/>
        </w:rPr>
      </w:pPr>
      <w:r w:rsidRPr="00C91271">
        <w:rPr>
          <w:rFonts w:ascii="Arial" w:hAnsi="Arial" w:cs="Arial"/>
        </w:rPr>
        <w:t>(1)</w:t>
      </w:r>
      <w:r w:rsidRPr="00C91271">
        <w:rPr>
          <w:rFonts w:ascii="Arial" w:hAnsi="Arial" w:cs="Arial"/>
        </w:rPr>
        <w:tab/>
        <w:t>Whether (a) his department and/or (b) any entity reporting to him contracted the services of a certain company (Bosasa known as African Global Operations), in each of the past 10 financial years; if so, what (i) number of contracts were signed, (ii) was the date on which each contract was signed, (iii) was the duration of each contract, (iv) services did the company render and (v) was the monetary value of each contract in each case;</w:t>
      </w:r>
    </w:p>
    <w:p w:rsidR="00C91271" w:rsidRPr="00C91271" w:rsidRDefault="00C91271" w:rsidP="00C91271">
      <w:pPr>
        <w:spacing w:before="100" w:beforeAutospacing="1" w:after="100" w:afterAutospacing="1" w:line="360" w:lineRule="auto"/>
        <w:ind w:left="1440" w:hanging="540"/>
        <w:jc w:val="both"/>
        <w:rPr>
          <w:rFonts w:ascii="Arial" w:hAnsi="Arial" w:cs="Arial"/>
        </w:rPr>
      </w:pPr>
      <w:r w:rsidRPr="00C91271">
        <w:rPr>
          <w:rFonts w:ascii="Arial" w:hAnsi="Arial" w:cs="Arial"/>
        </w:rPr>
        <w:t>(2)</w:t>
      </w:r>
      <w:r w:rsidRPr="00C91271">
        <w:rPr>
          <w:rFonts w:ascii="Arial" w:hAnsi="Arial" w:cs="Arial"/>
        </w:rPr>
        <w:tab/>
        <w:t xml:space="preserve">whether any irregular expenditure relating to the contracts was recorded and/or condoned in each case; if so, what are </w:t>
      </w:r>
      <w:r w:rsidR="00515563">
        <w:rPr>
          <w:rFonts w:ascii="Arial" w:hAnsi="Arial" w:cs="Arial"/>
        </w:rPr>
        <w:t>the relevant details?</w:t>
      </w:r>
      <w:r w:rsidRPr="00C91271">
        <w:rPr>
          <w:rFonts w:ascii="Arial" w:hAnsi="Arial" w:cs="Arial"/>
        </w:rPr>
        <w:t>NW4410E</w:t>
      </w:r>
    </w:p>
    <w:p w:rsidR="00A22995" w:rsidRPr="00C91271" w:rsidRDefault="00A22995" w:rsidP="00485679">
      <w:pPr>
        <w:contextualSpacing/>
        <w:jc w:val="both"/>
        <w:rPr>
          <w:rFonts w:ascii="Arial" w:hAnsi="Arial" w:cs="Arial"/>
          <w:color w:val="000000" w:themeColor="text1"/>
          <w:lang w:val="en-GB"/>
        </w:rPr>
      </w:pPr>
    </w:p>
    <w:p w:rsidR="00665F77" w:rsidRPr="00665F77" w:rsidRDefault="00665F77" w:rsidP="00665F77">
      <w:pPr>
        <w:spacing w:line="360" w:lineRule="auto"/>
        <w:ind w:left="8644"/>
        <w:jc w:val="both"/>
        <w:rPr>
          <w:rFonts w:ascii="Arial" w:eastAsia="Calibri" w:hAnsi="Arial" w:cs="Arial"/>
          <w:b/>
          <w:sz w:val="20"/>
          <w:szCs w:val="20"/>
          <w:lang w:val="en-ZA"/>
        </w:rPr>
      </w:pPr>
      <w:r>
        <w:rPr>
          <w:rFonts w:ascii="Arial" w:eastAsia="Calibri" w:hAnsi="Arial" w:cs="Arial"/>
          <w:sz w:val="20"/>
          <w:szCs w:val="20"/>
          <w:lang w:val="en-ZA"/>
        </w:rPr>
        <w:t xml:space="preserve">       </w:t>
      </w:r>
    </w:p>
    <w:p w:rsidR="00665F77" w:rsidRDefault="00665F77" w:rsidP="006E0413">
      <w:pPr>
        <w:spacing w:line="360" w:lineRule="auto"/>
        <w:jc w:val="both"/>
        <w:rPr>
          <w:rFonts w:ascii="Arial" w:eastAsia="Calibri" w:hAnsi="Arial" w:cs="Arial"/>
          <w:b/>
          <w:lang w:val="en-ZA"/>
        </w:rPr>
      </w:pPr>
    </w:p>
    <w:p w:rsidR="003760EB" w:rsidRDefault="003760EB"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F23E63" w:rsidRDefault="00F23E63" w:rsidP="006E0413">
      <w:pPr>
        <w:spacing w:line="360" w:lineRule="auto"/>
        <w:jc w:val="both"/>
        <w:rPr>
          <w:rFonts w:ascii="Arial" w:eastAsia="Calibri" w:hAnsi="Arial" w:cs="Arial"/>
          <w:b/>
          <w:lang w:val="en-ZA"/>
        </w:rPr>
      </w:pPr>
    </w:p>
    <w:p w:rsidR="00F23E63" w:rsidRDefault="00F23E63"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457F18" w:rsidRDefault="00457F18" w:rsidP="006E0413">
      <w:pPr>
        <w:spacing w:line="360" w:lineRule="auto"/>
        <w:jc w:val="both"/>
        <w:rPr>
          <w:rFonts w:ascii="Arial" w:eastAsia="Calibri" w:hAnsi="Arial" w:cs="Arial"/>
          <w:b/>
          <w:lang w:val="en-ZA"/>
        </w:rPr>
      </w:pPr>
    </w:p>
    <w:p w:rsidR="00DC4522" w:rsidRDefault="00DC4522" w:rsidP="00420667">
      <w:pPr>
        <w:spacing w:after="200" w:line="276" w:lineRule="auto"/>
        <w:contextualSpacing/>
        <w:jc w:val="both"/>
        <w:rPr>
          <w:rFonts w:ascii="Arial" w:hAnsi="Arial" w:cs="Arial"/>
          <w:b/>
          <w:lang w:val="en-ZA" w:eastAsia="en-ZA"/>
        </w:rPr>
      </w:pPr>
    </w:p>
    <w:p w:rsidR="00F23E63" w:rsidRDefault="00F23E63" w:rsidP="003760EB">
      <w:pPr>
        <w:spacing w:line="360" w:lineRule="auto"/>
        <w:jc w:val="both"/>
        <w:rPr>
          <w:rFonts w:ascii="Arial" w:hAnsi="Arial" w:cs="Arial"/>
          <w:b/>
        </w:rPr>
      </w:pPr>
    </w:p>
    <w:p w:rsidR="00F23E63" w:rsidRDefault="00F23E63" w:rsidP="003760EB">
      <w:pPr>
        <w:spacing w:line="360" w:lineRule="auto"/>
        <w:jc w:val="both"/>
        <w:rPr>
          <w:rFonts w:ascii="Arial" w:hAnsi="Arial" w:cs="Arial"/>
          <w:b/>
        </w:rPr>
      </w:pPr>
    </w:p>
    <w:p w:rsidR="003760EB" w:rsidRDefault="003760EB" w:rsidP="003760EB">
      <w:pPr>
        <w:spacing w:line="360" w:lineRule="auto"/>
        <w:jc w:val="both"/>
        <w:rPr>
          <w:rFonts w:ascii="Arial" w:hAnsi="Arial" w:cs="Arial"/>
          <w:b/>
        </w:rPr>
      </w:pPr>
      <w:r w:rsidRPr="003E6751">
        <w:rPr>
          <w:rFonts w:ascii="Arial" w:hAnsi="Arial" w:cs="Arial"/>
          <w:b/>
        </w:rPr>
        <w:t>Reply:</w:t>
      </w:r>
    </w:p>
    <w:p w:rsidR="00C46E3F" w:rsidRDefault="00C46E3F" w:rsidP="003760EB">
      <w:pPr>
        <w:spacing w:line="360" w:lineRule="auto"/>
        <w:jc w:val="both"/>
        <w:rPr>
          <w:rFonts w:ascii="Arial" w:hAnsi="Arial" w:cs="Arial"/>
          <w:b/>
        </w:rPr>
      </w:pPr>
      <w:r>
        <w:rPr>
          <w:rFonts w:ascii="Arial" w:hAnsi="Arial" w:cs="Arial"/>
        </w:rPr>
        <w:t>(</w:t>
      </w:r>
      <w:r w:rsidRPr="00C46E3F">
        <w:rPr>
          <w:rFonts w:ascii="Arial" w:hAnsi="Arial" w:cs="Arial"/>
        </w:rPr>
        <w:t>1)</w:t>
      </w:r>
      <w:r>
        <w:rPr>
          <w:rFonts w:ascii="Arial" w:hAnsi="Arial" w:cs="Arial"/>
          <w:b/>
        </w:rPr>
        <w:t xml:space="preserve"> (a)(b)(i)(ii)(iii)(iv)(v)</w:t>
      </w:r>
    </w:p>
    <w:p w:rsidR="006018F3" w:rsidRDefault="0049609A" w:rsidP="00F23E63">
      <w:pPr>
        <w:spacing w:line="360" w:lineRule="auto"/>
        <w:jc w:val="both"/>
        <w:rPr>
          <w:rFonts w:ascii="Arial" w:hAnsi="Arial" w:cs="Arial"/>
        </w:rPr>
      </w:pPr>
      <w:r>
        <w:rPr>
          <w:rFonts w:ascii="Arial" w:hAnsi="Arial" w:cs="Arial"/>
        </w:rPr>
        <w:t>The Department</w:t>
      </w:r>
      <w:r w:rsidR="00C46E3F">
        <w:rPr>
          <w:rFonts w:ascii="Arial" w:hAnsi="Arial" w:cs="Arial"/>
        </w:rPr>
        <w:t xml:space="preserve"> of Cooperative Governance</w:t>
      </w:r>
      <w:r>
        <w:rPr>
          <w:rFonts w:ascii="Arial" w:hAnsi="Arial" w:cs="Arial"/>
        </w:rPr>
        <w:t xml:space="preserve"> did</w:t>
      </w:r>
      <w:r w:rsidR="00C46E3F">
        <w:rPr>
          <w:rFonts w:ascii="Arial" w:hAnsi="Arial" w:cs="Arial"/>
        </w:rPr>
        <w:t xml:space="preserve"> not</w:t>
      </w:r>
      <w:r w:rsidR="00342D06">
        <w:rPr>
          <w:rFonts w:ascii="Arial" w:hAnsi="Arial" w:cs="Arial"/>
        </w:rPr>
        <w:t xml:space="preserve"> enter </w:t>
      </w:r>
      <w:r w:rsidR="00C5293A">
        <w:rPr>
          <w:rFonts w:ascii="Arial" w:hAnsi="Arial" w:cs="Arial"/>
        </w:rPr>
        <w:t>into any</w:t>
      </w:r>
      <w:r w:rsidR="004C41B6">
        <w:rPr>
          <w:rFonts w:ascii="Arial" w:hAnsi="Arial" w:cs="Arial"/>
        </w:rPr>
        <w:t xml:space="preserve"> contract</w:t>
      </w:r>
      <w:r w:rsidR="00C5293A">
        <w:rPr>
          <w:rFonts w:ascii="Arial" w:hAnsi="Arial" w:cs="Arial"/>
        </w:rPr>
        <w:t xml:space="preserve">s with </w:t>
      </w:r>
      <w:r w:rsidR="004C41B6">
        <w:rPr>
          <w:rFonts w:ascii="Arial" w:hAnsi="Arial" w:cs="Arial"/>
        </w:rPr>
        <w:t xml:space="preserve">Bosasa known as </w:t>
      </w:r>
      <w:r w:rsidR="00836E9C">
        <w:rPr>
          <w:rFonts w:ascii="Arial" w:hAnsi="Arial" w:cs="Arial"/>
        </w:rPr>
        <w:t xml:space="preserve">African </w:t>
      </w:r>
      <w:r w:rsidR="004C41B6">
        <w:rPr>
          <w:rFonts w:ascii="Arial" w:hAnsi="Arial" w:cs="Arial"/>
        </w:rPr>
        <w:t>Global Operations, in each of the past 10 financial year</w:t>
      </w:r>
      <w:r w:rsidR="00836E9C">
        <w:rPr>
          <w:rFonts w:ascii="Arial" w:hAnsi="Arial" w:cs="Arial"/>
        </w:rPr>
        <w:t>s</w:t>
      </w:r>
      <w:r w:rsidR="00C46E3F">
        <w:rPr>
          <w:rFonts w:ascii="Arial" w:hAnsi="Arial" w:cs="Arial"/>
        </w:rPr>
        <w:t>.</w:t>
      </w:r>
      <w:r w:rsidR="00515563">
        <w:rPr>
          <w:rFonts w:ascii="Arial" w:hAnsi="Arial" w:cs="Arial"/>
        </w:rPr>
        <w:t xml:space="preserve"> </w:t>
      </w:r>
    </w:p>
    <w:p w:rsidR="00C46E3F" w:rsidRDefault="00C46E3F" w:rsidP="00F23E63">
      <w:pPr>
        <w:spacing w:line="360" w:lineRule="auto"/>
        <w:jc w:val="both"/>
        <w:rPr>
          <w:rFonts w:ascii="Arial" w:hAnsi="Arial" w:cs="Arial"/>
        </w:rPr>
      </w:pPr>
      <w:r>
        <w:rPr>
          <w:rFonts w:ascii="Arial" w:hAnsi="Arial" w:cs="Arial"/>
        </w:rPr>
        <w:t>(2) Not applicable.</w:t>
      </w:r>
    </w:p>
    <w:p w:rsidR="00C7105F" w:rsidRDefault="00C7105F" w:rsidP="00C7105F">
      <w:pPr>
        <w:spacing w:line="360" w:lineRule="auto"/>
        <w:jc w:val="both"/>
        <w:rPr>
          <w:rFonts w:ascii="Arial" w:hAnsi="Arial" w:cs="Arial"/>
          <w:b/>
        </w:rPr>
      </w:pPr>
    </w:p>
    <w:p w:rsidR="00C7105F" w:rsidRDefault="00C7105F" w:rsidP="00C7105F">
      <w:pPr>
        <w:spacing w:line="360" w:lineRule="auto"/>
        <w:jc w:val="both"/>
        <w:rPr>
          <w:rFonts w:ascii="Arial" w:hAnsi="Arial" w:cs="Arial"/>
          <w:b/>
        </w:rPr>
      </w:pPr>
      <w:r>
        <w:rPr>
          <w:rFonts w:ascii="Arial" w:hAnsi="Arial" w:cs="Arial"/>
          <w:b/>
        </w:rPr>
        <w:t>SOUTH AFRICAN LOCAL GOVERNMENT ASSOCIATION (SALGA)</w:t>
      </w:r>
    </w:p>
    <w:p w:rsidR="00C7105F" w:rsidRDefault="00C7105F" w:rsidP="00C7105F">
      <w:pPr>
        <w:spacing w:line="360" w:lineRule="auto"/>
        <w:jc w:val="both"/>
        <w:rPr>
          <w:rFonts w:ascii="Arial" w:hAnsi="Arial" w:cs="Arial"/>
          <w:b/>
        </w:rPr>
      </w:pPr>
      <w:r>
        <w:rPr>
          <w:rFonts w:ascii="Arial" w:hAnsi="Arial" w:cs="Arial"/>
        </w:rPr>
        <w:t>(</w:t>
      </w:r>
      <w:r w:rsidRPr="00C46E3F">
        <w:rPr>
          <w:rFonts w:ascii="Arial" w:hAnsi="Arial" w:cs="Arial"/>
        </w:rPr>
        <w:t>1)</w:t>
      </w:r>
      <w:r>
        <w:rPr>
          <w:rFonts w:ascii="Arial" w:hAnsi="Arial" w:cs="Arial"/>
          <w:b/>
        </w:rPr>
        <w:t xml:space="preserve"> (a)(b)(i)(ii)(iii)(iv)(v)</w:t>
      </w:r>
    </w:p>
    <w:p w:rsidR="00C7105F" w:rsidRPr="00841BE5" w:rsidRDefault="00C7105F" w:rsidP="00C7105F">
      <w:pPr>
        <w:spacing w:line="360" w:lineRule="auto"/>
        <w:jc w:val="both"/>
        <w:rPr>
          <w:rFonts w:ascii="Arial" w:hAnsi="Arial" w:cs="Arial"/>
        </w:rPr>
      </w:pPr>
      <w:r w:rsidRPr="00841BE5">
        <w:rPr>
          <w:rFonts w:ascii="Arial" w:hAnsi="Arial" w:cs="Arial"/>
        </w:rPr>
        <w:t xml:space="preserve">(1)(a)  Not Applicable  </w:t>
      </w:r>
    </w:p>
    <w:p w:rsidR="00C7105F" w:rsidRPr="00841BE5" w:rsidRDefault="00C7105F" w:rsidP="00C7105F">
      <w:pPr>
        <w:spacing w:line="360" w:lineRule="auto"/>
        <w:jc w:val="both"/>
        <w:rPr>
          <w:rFonts w:ascii="Arial" w:hAnsi="Arial" w:cs="Arial"/>
        </w:rPr>
      </w:pPr>
      <w:r w:rsidRPr="00841BE5">
        <w:rPr>
          <w:rFonts w:ascii="Arial" w:hAnsi="Arial" w:cs="Arial"/>
        </w:rPr>
        <w:t xml:space="preserve">(1)(b)  SALGA has not contracted the services of </w:t>
      </w:r>
      <w:r>
        <w:rPr>
          <w:rFonts w:ascii="Arial" w:hAnsi="Arial" w:cs="Arial"/>
        </w:rPr>
        <w:t xml:space="preserve">Bosasa (known as African Global </w:t>
      </w:r>
      <w:r w:rsidRPr="00841BE5">
        <w:rPr>
          <w:rFonts w:ascii="Arial" w:hAnsi="Arial" w:cs="Arial"/>
        </w:rPr>
        <w:t>Operations</w:t>
      </w:r>
      <w:r>
        <w:rPr>
          <w:rFonts w:ascii="Arial" w:hAnsi="Arial" w:cs="Arial"/>
        </w:rPr>
        <w:t>)</w:t>
      </w:r>
      <w:r w:rsidRPr="00841BE5">
        <w:rPr>
          <w:rFonts w:ascii="Arial" w:hAnsi="Arial" w:cs="Arial"/>
        </w:rPr>
        <w:t xml:space="preserve"> in each of the past 10 financial years  </w:t>
      </w:r>
    </w:p>
    <w:p w:rsidR="00C7105F" w:rsidRPr="00841BE5" w:rsidRDefault="00C7105F" w:rsidP="00C7105F">
      <w:pPr>
        <w:spacing w:line="360" w:lineRule="auto"/>
        <w:jc w:val="both"/>
        <w:rPr>
          <w:rFonts w:ascii="Arial" w:hAnsi="Arial" w:cs="Arial"/>
        </w:rPr>
      </w:pPr>
      <w:r w:rsidRPr="00841BE5">
        <w:rPr>
          <w:rFonts w:ascii="Arial" w:hAnsi="Arial" w:cs="Arial"/>
        </w:rPr>
        <w:t xml:space="preserve">(1)(b)(i) Not applicable  </w:t>
      </w:r>
    </w:p>
    <w:p w:rsidR="00C7105F" w:rsidRPr="00841BE5" w:rsidRDefault="00C7105F" w:rsidP="00C7105F">
      <w:pPr>
        <w:spacing w:line="360" w:lineRule="auto"/>
        <w:jc w:val="both"/>
        <w:rPr>
          <w:rFonts w:ascii="Arial" w:hAnsi="Arial" w:cs="Arial"/>
        </w:rPr>
      </w:pPr>
      <w:r w:rsidRPr="00841BE5">
        <w:rPr>
          <w:rFonts w:ascii="Arial" w:hAnsi="Arial" w:cs="Arial"/>
        </w:rPr>
        <w:t xml:space="preserve">(1)(b)(ii) Not applicable  </w:t>
      </w:r>
    </w:p>
    <w:p w:rsidR="00C7105F" w:rsidRPr="00841BE5" w:rsidRDefault="00C7105F" w:rsidP="00C7105F">
      <w:pPr>
        <w:spacing w:line="360" w:lineRule="auto"/>
        <w:jc w:val="both"/>
        <w:rPr>
          <w:rFonts w:ascii="Arial" w:hAnsi="Arial" w:cs="Arial"/>
        </w:rPr>
      </w:pPr>
      <w:r w:rsidRPr="00841BE5">
        <w:rPr>
          <w:rFonts w:ascii="Arial" w:hAnsi="Arial" w:cs="Arial"/>
        </w:rPr>
        <w:t xml:space="preserve">(1)(b)(iii) Not applicable  </w:t>
      </w:r>
    </w:p>
    <w:p w:rsidR="00C7105F" w:rsidRPr="00841BE5" w:rsidRDefault="00C7105F" w:rsidP="00C7105F">
      <w:pPr>
        <w:spacing w:line="360" w:lineRule="auto"/>
        <w:jc w:val="both"/>
        <w:rPr>
          <w:rFonts w:ascii="Arial" w:hAnsi="Arial" w:cs="Arial"/>
        </w:rPr>
      </w:pPr>
      <w:r w:rsidRPr="00841BE5">
        <w:rPr>
          <w:rFonts w:ascii="Arial" w:hAnsi="Arial" w:cs="Arial"/>
        </w:rPr>
        <w:t xml:space="preserve">(1)(b)(iv) Not applicable  </w:t>
      </w:r>
    </w:p>
    <w:p w:rsidR="00C7105F" w:rsidRPr="00841BE5" w:rsidRDefault="00C7105F" w:rsidP="00C7105F">
      <w:pPr>
        <w:spacing w:line="360" w:lineRule="auto"/>
        <w:jc w:val="both"/>
        <w:rPr>
          <w:rFonts w:ascii="Arial" w:hAnsi="Arial" w:cs="Arial"/>
        </w:rPr>
      </w:pPr>
      <w:r w:rsidRPr="00841BE5">
        <w:rPr>
          <w:rFonts w:ascii="Arial" w:hAnsi="Arial" w:cs="Arial"/>
        </w:rPr>
        <w:t xml:space="preserve">(1)(b)(v) Not applicable  </w:t>
      </w:r>
    </w:p>
    <w:p w:rsidR="00C7105F" w:rsidRDefault="00C7105F" w:rsidP="00C7105F">
      <w:pPr>
        <w:spacing w:line="360" w:lineRule="auto"/>
        <w:jc w:val="both"/>
        <w:rPr>
          <w:rFonts w:ascii="Arial" w:hAnsi="Arial" w:cs="Arial"/>
        </w:rPr>
      </w:pPr>
      <w:r w:rsidRPr="00841BE5">
        <w:rPr>
          <w:rFonts w:ascii="Arial" w:hAnsi="Arial" w:cs="Arial"/>
        </w:rPr>
        <w:t>(2)  Not applicable</w:t>
      </w:r>
    </w:p>
    <w:p w:rsidR="00C7105F" w:rsidRDefault="00C7105F" w:rsidP="00C7105F">
      <w:pPr>
        <w:spacing w:line="360" w:lineRule="auto"/>
        <w:jc w:val="both"/>
        <w:rPr>
          <w:rFonts w:ascii="Arial" w:hAnsi="Arial" w:cs="Arial"/>
        </w:rPr>
      </w:pPr>
    </w:p>
    <w:p w:rsidR="00C7105F" w:rsidRDefault="00C7105F" w:rsidP="00C7105F">
      <w:pPr>
        <w:spacing w:line="360" w:lineRule="auto"/>
        <w:jc w:val="both"/>
        <w:rPr>
          <w:rFonts w:ascii="Arial" w:hAnsi="Arial" w:cs="Arial"/>
          <w:b/>
        </w:rPr>
      </w:pPr>
      <w:r w:rsidRPr="00841BE5">
        <w:rPr>
          <w:rFonts w:ascii="Arial" w:hAnsi="Arial" w:cs="Arial"/>
          <w:b/>
        </w:rPr>
        <w:t>MUNICIPAL DEMARCATION BOARD (MDB)</w:t>
      </w:r>
    </w:p>
    <w:p w:rsidR="00C7105F" w:rsidRPr="004D3793" w:rsidRDefault="00C7105F" w:rsidP="00C7105F">
      <w:pPr>
        <w:pStyle w:val="ListParagraph"/>
        <w:numPr>
          <w:ilvl w:val="0"/>
          <w:numId w:val="21"/>
        </w:numPr>
        <w:spacing w:after="200" w:line="360" w:lineRule="auto"/>
        <w:ind w:left="426" w:hanging="426"/>
        <w:contextualSpacing/>
        <w:jc w:val="both"/>
        <w:rPr>
          <w:rFonts w:ascii="Arial" w:hAnsi="Arial" w:cs="Arial"/>
        </w:rPr>
      </w:pPr>
      <w:r w:rsidRPr="004D3793">
        <w:rPr>
          <w:rFonts w:ascii="Arial" w:hAnsi="Arial" w:cs="Arial"/>
        </w:rPr>
        <w:t>MDB has not entered into any contract with Bosasa (known as African Global Operations) in each of the past 10 financial years.</w:t>
      </w:r>
    </w:p>
    <w:p w:rsidR="00C7105F" w:rsidRPr="002A5AC9" w:rsidRDefault="00C7105F" w:rsidP="00C7105F">
      <w:pPr>
        <w:pStyle w:val="ListParagraph"/>
        <w:numPr>
          <w:ilvl w:val="0"/>
          <w:numId w:val="21"/>
        </w:numPr>
        <w:spacing w:after="200" w:line="360" w:lineRule="auto"/>
        <w:ind w:left="426" w:hanging="426"/>
        <w:contextualSpacing/>
        <w:jc w:val="both"/>
        <w:rPr>
          <w:rFonts w:ascii="Arial" w:hAnsi="Arial" w:cs="Arial"/>
        </w:rPr>
      </w:pPr>
      <w:r w:rsidRPr="004D3793">
        <w:rPr>
          <w:rFonts w:ascii="Arial" w:hAnsi="Arial" w:cs="Arial"/>
        </w:rPr>
        <w:t>None.</w:t>
      </w:r>
    </w:p>
    <w:p w:rsidR="00C7105F" w:rsidRDefault="00C7105F" w:rsidP="00C7105F">
      <w:pPr>
        <w:spacing w:line="360" w:lineRule="auto"/>
        <w:jc w:val="both"/>
        <w:rPr>
          <w:rFonts w:ascii="Arial" w:hAnsi="Arial" w:cs="Arial"/>
          <w:b/>
        </w:rPr>
      </w:pPr>
      <w:r w:rsidRPr="00841BE5">
        <w:rPr>
          <w:rFonts w:ascii="Arial" w:hAnsi="Arial" w:cs="Arial"/>
          <w:b/>
        </w:rPr>
        <w:t>SOUTH AFRICAN CITITES NETWORK (SACN)</w:t>
      </w:r>
    </w:p>
    <w:p w:rsidR="00C7105F" w:rsidRPr="002A5AC9" w:rsidRDefault="00C7105F" w:rsidP="00C7105F">
      <w:pPr>
        <w:pStyle w:val="ListParagraph"/>
        <w:numPr>
          <w:ilvl w:val="0"/>
          <w:numId w:val="22"/>
        </w:numPr>
        <w:spacing w:after="1980" w:line="276" w:lineRule="auto"/>
        <w:ind w:left="426" w:right="183" w:hanging="426"/>
        <w:contextualSpacing/>
        <w:jc w:val="both"/>
        <w:rPr>
          <w:rFonts w:ascii="Arial" w:hAnsi="Arial" w:cs="Arial"/>
          <w:szCs w:val="22"/>
          <w:lang w:val="en-ZA"/>
        </w:rPr>
      </w:pPr>
      <w:r w:rsidRPr="002A5AC9">
        <w:rPr>
          <w:rFonts w:ascii="Arial" w:hAnsi="Arial" w:cs="Arial"/>
        </w:rPr>
        <w:t xml:space="preserve">The South African Cities Network has not contracted services of Bosasa </w:t>
      </w:r>
      <w:r>
        <w:rPr>
          <w:rFonts w:ascii="Arial" w:hAnsi="Arial" w:cs="Arial"/>
        </w:rPr>
        <w:t>(</w:t>
      </w:r>
      <w:r w:rsidRPr="002A5AC9">
        <w:rPr>
          <w:rFonts w:ascii="Arial" w:hAnsi="Arial" w:cs="Arial"/>
        </w:rPr>
        <w:t>known as African Global Operations</w:t>
      </w:r>
      <w:r>
        <w:rPr>
          <w:rFonts w:ascii="Arial" w:hAnsi="Arial" w:cs="Arial"/>
        </w:rPr>
        <w:t>)</w:t>
      </w:r>
      <w:r w:rsidRPr="002A5AC9">
        <w:rPr>
          <w:rFonts w:ascii="Arial" w:hAnsi="Arial" w:cs="Arial"/>
        </w:rPr>
        <w:t xml:space="preserve"> in the last 10 financial years.</w:t>
      </w:r>
    </w:p>
    <w:p w:rsidR="00C7105F" w:rsidRDefault="006F36FD" w:rsidP="00C7105F">
      <w:pPr>
        <w:pStyle w:val="ListParagraph"/>
        <w:spacing w:after="1980"/>
        <w:ind w:left="590" w:right="183"/>
      </w:pPr>
      <w:r>
        <w:t>Ends…</w:t>
      </w:r>
      <w:bookmarkStart w:id="0" w:name="_GoBack"/>
      <w:bookmarkEnd w:id="0"/>
    </w:p>
    <w:sectPr w:rsidR="00C7105F"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A4" w:rsidRDefault="00CA57A4" w:rsidP="005B0F3D">
      <w:r>
        <w:separator/>
      </w:r>
    </w:p>
  </w:endnote>
  <w:endnote w:type="continuationSeparator" w:id="0">
    <w:p w:rsidR="00CA57A4" w:rsidRDefault="00CA57A4" w:rsidP="005B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A4" w:rsidRDefault="00CA57A4" w:rsidP="005B0F3D">
      <w:r>
        <w:separator/>
      </w:r>
    </w:p>
  </w:footnote>
  <w:footnote w:type="continuationSeparator" w:id="0">
    <w:p w:rsidR="00CA57A4" w:rsidRDefault="00CA57A4" w:rsidP="005B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E5E"/>
    <w:multiLevelType w:val="hybridMultilevel"/>
    <w:tmpl w:val="4508B3E2"/>
    <w:lvl w:ilvl="0" w:tplc="21AAF0CC">
      <w:start w:val="1"/>
      <w:numFmt w:val="decimal"/>
      <w:lvlText w:val="%1."/>
      <w:lvlJc w:val="left"/>
      <w:pPr>
        <w:ind w:left="590" w:hanging="360"/>
      </w:pPr>
    </w:lvl>
    <w:lvl w:ilvl="1" w:tplc="1C090019">
      <w:start w:val="1"/>
      <w:numFmt w:val="lowerLetter"/>
      <w:lvlText w:val="%2."/>
      <w:lvlJc w:val="left"/>
      <w:pPr>
        <w:ind w:left="1310" w:hanging="360"/>
      </w:pPr>
    </w:lvl>
    <w:lvl w:ilvl="2" w:tplc="1C09001B">
      <w:start w:val="1"/>
      <w:numFmt w:val="lowerRoman"/>
      <w:lvlText w:val="%3."/>
      <w:lvlJc w:val="right"/>
      <w:pPr>
        <w:ind w:left="2030" w:hanging="180"/>
      </w:pPr>
    </w:lvl>
    <w:lvl w:ilvl="3" w:tplc="1C09000F">
      <w:start w:val="1"/>
      <w:numFmt w:val="decimal"/>
      <w:lvlText w:val="%4."/>
      <w:lvlJc w:val="left"/>
      <w:pPr>
        <w:ind w:left="2750" w:hanging="360"/>
      </w:pPr>
    </w:lvl>
    <w:lvl w:ilvl="4" w:tplc="1C090019">
      <w:start w:val="1"/>
      <w:numFmt w:val="lowerLetter"/>
      <w:lvlText w:val="%5."/>
      <w:lvlJc w:val="left"/>
      <w:pPr>
        <w:ind w:left="3470" w:hanging="360"/>
      </w:pPr>
    </w:lvl>
    <w:lvl w:ilvl="5" w:tplc="1C09001B">
      <w:start w:val="1"/>
      <w:numFmt w:val="lowerRoman"/>
      <w:lvlText w:val="%6."/>
      <w:lvlJc w:val="right"/>
      <w:pPr>
        <w:ind w:left="4190" w:hanging="180"/>
      </w:pPr>
    </w:lvl>
    <w:lvl w:ilvl="6" w:tplc="1C09000F">
      <w:start w:val="1"/>
      <w:numFmt w:val="decimal"/>
      <w:lvlText w:val="%7."/>
      <w:lvlJc w:val="left"/>
      <w:pPr>
        <w:ind w:left="4910" w:hanging="360"/>
      </w:pPr>
    </w:lvl>
    <w:lvl w:ilvl="7" w:tplc="1C090019">
      <w:start w:val="1"/>
      <w:numFmt w:val="lowerLetter"/>
      <w:lvlText w:val="%8."/>
      <w:lvlJc w:val="left"/>
      <w:pPr>
        <w:ind w:left="5630" w:hanging="360"/>
      </w:pPr>
    </w:lvl>
    <w:lvl w:ilvl="8" w:tplc="1C09001B">
      <w:start w:val="1"/>
      <w:numFmt w:val="lowerRoman"/>
      <w:lvlText w:val="%9."/>
      <w:lvlJc w:val="right"/>
      <w:pPr>
        <w:ind w:left="6350" w:hanging="180"/>
      </w:pPr>
    </w:lvl>
  </w:abstractNum>
  <w:abstractNum w:abstractNumId="1" w15:restartNumberingAfterBreak="0">
    <w:nsid w:val="121F5272"/>
    <w:multiLevelType w:val="hybridMultilevel"/>
    <w:tmpl w:val="21FAF2B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A16B8"/>
    <w:multiLevelType w:val="hybridMultilevel"/>
    <w:tmpl w:val="6C765CFA"/>
    <w:lvl w:ilvl="0" w:tplc="6A06F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BA7153"/>
    <w:multiLevelType w:val="hybridMultilevel"/>
    <w:tmpl w:val="8B26CDB8"/>
    <w:lvl w:ilvl="0" w:tplc="1908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9440A"/>
    <w:multiLevelType w:val="hybridMultilevel"/>
    <w:tmpl w:val="D1CE6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D1EE7"/>
    <w:multiLevelType w:val="hybridMultilevel"/>
    <w:tmpl w:val="988E1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2483"/>
    <w:multiLevelType w:val="hybridMultilevel"/>
    <w:tmpl w:val="8FCCF18C"/>
    <w:lvl w:ilvl="0" w:tplc="8E6421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3957D8"/>
    <w:multiLevelType w:val="hybridMultilevel"/>
    <w:tmpl w:val="32AA0E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424770"/>
    <w:multiLevelType w:val="hybridMultilevel"/>
    <w:tmpl w:val="BA06F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9C4A86"/>
    <w:multiLevelType w:val="hybridMultilevel"/>
    <w:tmpl w:val="78B071DC"/>
    <w:lvl w:ilvl="0" w:tplc="08090001">
      <w:start w:val="1"/>
      <w:numFmt w:val="bullet"/>
      <w:lvlText w:val=""/>
      <w:lvlJc w:val="left"/>
      <w:pPr>
        <w:tabs>
          <w:tab w:val="num" w:pos="360"/>
        </w:tabs>
        <w:ind w:left="360" w:hanging="360"/>
      </w:pPr>
      <w:rPr>
        <w:rFonts w:ascii="Symbol" w:hAnsi="Symbol" w:hint="default"/>
      </w:rPr>
    </w:lvl>
    <w:lvl w:ilvl="1" w:tplc="1A32327A" w:tentative="1">
      <w:start w:val="1"/>
      <w:numFmt w:val="bullet"/>
      <w:lvlText w:val=""/>
      <w:lvlJc w:val="left"/>
      <w:pPr>
        <w:tabs>
          <w:tab w:val="num" w:pos="1080"/>
        </w:tabs>
        <w:ind w:left="1080" w:hanging="360"/>
      </w:pPr>
      <w:rPr>
        <w:rFonts w:ascii="Wingdings" w:hAnsi="Wingdings" w:hint="default"/>
      </w:rPr>
    </w:lvl>
    <w:lvl w:ilvl="2" w:tplc="E2E03CF0" w:tentative="1">
      <w:start w:val="1"/>
      <w:numFmt w:val="bullet"/>
      <w:lvlText w:val=""/>
      <w:lvlJc w:val="left"/>
      <w:pPr>
        <w:tabs>
          <w:tab w:val="num" w:pos="1800"/>
        </w:tabs>
        <w:ind w:left="1800" w:hanging="360"/>
      </w:pPr>
      <w:rPr>
        <w:rFonts w:ascii="Wingdings" w:hAnsi="Wingdings" w:hint="default"/>
      </w:rPr>
    </w:lvl>
    <w:lvl w:ilvl="3" w:tplc="189EEC80" w:tentative="1">
      <w:start w:val="1"/>
      <w:numFmt w:val="bullet"/>
      <w:lvlText w:val=""/>
      <w:lvlJc w:val="left"/>
      <w:pPr>
        <w:tabs>
          <w:tab w:val="num" w:pos="2520"/>
        </w:tabs>
        <w:ind w:left="2520" w:hanging="360"/>
      </w:pPr>
      <w:rPr>
        <w:rFonts w:ascii="Wingdings" w:hAnsi="Wingdings" w:hint="default"/>
      </w:rPr>
    </w:lvl>
    <w:lvl w:ilvl="4" w:tplc="711CB334" w:tentative="1">
      <w:start w:val="1"/>
      <w:numFmt w:val="bullet"/>
      <w:lvlText w:val=""/>
      <w:lvlJc w:val="left"/>
      <w:pPr>
        <w:tabs>
          <w:tab w:val="num" w:pos="3240"/>
        </w:tabs>
        <w:ind w:left="3240" w:hanging="360"/>
      </w:pPr>
      <w:rPr>
        <w:rFonts w:ascii="Wingdings" w:hAnsi="Wingdings" w:hint="default"/>
      </w:rPr>
    </w:lvl>
    <w:lvl w:ilvl="5" w:tplc="5B7AB54E" w:tentative="1">
      <w:start w:val="1"/>
      <w:numFmt w:val="bullet"/>
      <w:lvlText w:val=""/>
      <w:lvlJc w:val="left"/>
      <w:pPr>
        <w:tabs>
          <w:tab w:val="num" w:pos="3960"/>
        </w:tabs>
        <w:ind w:left="3960" w:hanging="360"/>
      </w:pPr>
      <w:rPr>
        <w:rFonts w:ascii="Wingdings" w:hAnsi="Wingdings" w:hint="default"/>
      </w:rPr>
    </w:lvl>
    <w:lvl w:ilvl="6" w:tplc="FC2EF38E" w:tentative="1">
      <w:start w:val="1"/>
      <w:numFmt w:val="bullet"/>
      <w:lvlText w:val=""/>
      <w:lvlJc w:val="left"/>
      <w:pPr>
        <w:tabs>
          <w:tab w:val="num" w:pos="4680"/>
        </w:tabs>
        <w:ind w:left="4680" w:hanging="360"/>
      </w:pPr>
      <w:rPr>
        <w:rFonts w:ascii="Wingdings" w:hAnsi="Wingdings" w:hint="default"/>
      </w:rPr>
    </w:lvl>
    <w:lvl w:ilvl="7" w:tplc="1C2ACF5C" w:tentative="1">
      <w:start w:val="1"/>
      <w:numFmt w:val="bullet"/>
      <w:lvlText w:val=""/>
      <w:lvlJc w:val="left"/>
      <w:pPr>
        <w:tabs>
          <w:tab w:val="num" w:pos="5400"/>
        </w:tabs>
        <w:ind w:left="5400" w:hanging="360"/>
      </w:pPr>
      <w:rPr>
        <w:rFonts w:ascii="Wingdings" w:hAnsi="Wingdings" w:hint="default"/>
      </w:rPr>
    </w:lvl>
    <w:lvl w:ilvl="8" w:tplc="AF76EC9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D76A0A"/>
    <w:multiLevelType w:val="hybridMultilevel"/>
    <w:tmpl w:val="B4F8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7A00E5"/>
    <w:multiLevelType w:val="hybridMultilevel"/>
    <w:tmpl w:val="536239DC"/>
    <w:lvl w:ilvl="0" w:tplc="BD8AC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56DAD"/>
    <w:multiLevelType w:val="hybridMultilevel"/>
    <w:tmpl w:val="21EE2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01EB1"/>
    <w:multiLevelType w:val="hybridMultilevel"/>
    <w:tmpl w:val="87263C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4D1FC9"/>
    <w:multiLevelType w:val="hybridMultilevel"/>
    <w:tmpl w:val="0F8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543BA"/>
    <w:multiLevelType w:val="hybridMultilevel"/>
    <w:tmpl w:val="E79CE998"/>
    <w:lvl w:ilvl="0" w:tplc="78D862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7157EE"/>
    <w:multiLevelType w:val="hybridMultilevel"/>
    <w:tmpl w:val="673034F0"/>
    <w:lvl w:ilvl="0" w:tplc="9B1ADA82">
      <w:start w:val="1"/>
      <w:numFmt w:val="decimal"/>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7" w15:restartNumberingAfterBreak="0">
    <w:nsid w:val="69F82ADA"/>
    <w:multiLevelType w:val="hybridMultilevel"/>
    <w:tmpl w:val="5A283C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167AC3"/>
    <w:multiLevelType w:val="hybridMultilevel"/>
    <w:tmpl w:val="DC90F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193252"/>
    <w:multiLevelType w:val="hybridMultilevel"/>
    <w:tmpl w:val="6BC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A2CD8"/>
    <w:multiLevelType w:val="multilevel"/>
    <w:tmpl w:val="C8223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A85F25"/>
    <w:multiLevelType w:val="hybridMultilevel"/>
    <w:tmpl w:val="93D82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6"/>
  </w:num>
  <w:num w:numId="6">
    <w:abstractNumId w:val="12"/>
  </w:num>
  <w:num w:numId="7">
    <w:abstractNumId w:val="7"/>
  </w:num>
  <w:num w:numId="8">
    <w:abstractNumId w:val="18"/>
  </w:num>
  <w:num w:numId="9">
    <w:abstractNumId w:val="11"/>
  </w:num>
  <w:num w:numId="10">
    <w:abstractNumId w:val="3"/>
  </w:num>
  <w:num w:numId="11">
    <w:abstractNumId w:val="13"/>
  </w:num>
  <w:num w:numId="12">
    <w:abstractNumId w:val="9"/>
  </w:num>
  <w:num w:numId="13">
    <w:abstractNumId w:val="15"/>
  </w:num>
  <w:num w:numId="14">
    <w:abstractNumId w:val="10"/>
  </w:num>
  <w:num w:numId="15">
    <w:abstractNumId w:val="8"/>
  </w:num>
  <w:num w:numId="16">
    <w:abstractNumId w:val="14"/>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19"/>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67"/>
    <w:rsid w:val="00014700"/>
    <w:rsid w:val="00015981"/>
    <w:rsid w:val="000209A1"/>
    <w:rsid w:val="000324A6"/>
    <w:rsid w:val="000451AE"/>
    <w:rsid w:val="00061732"/>
    <w:rsid w:val="000842A1"/>
    <w:rsid w:val="00094398"/>
    <w:rsid w:val="000A4C51"/>
    <w:rsid w:val="000B4868"/>
    <w:rsid w:val="000C455E"/>
    <w:rsid w:val="00100E13"/>
    <w:rsid w:val="0014019A"/>
    <w:rsid w:val="00147583"/>
    <w:rsid w:val="00152C40"/>
    <w:rsid w:val="00171D67"/>
    <w:rsid w:val="00191C63"/>
    <w:rsid w:val="00194465"/>
    <w:rsid w:val="001977B3"/>
    <w:rsid w:val="001A66D4"/>
    <w:rsid w:val="001A67E2"/>
    <w:rsid w:val="001C0A1B"/>
    <w:rsid w:val="001C0C53"/>
    <w:rsid w:val="001D7766"/>
    <w:rsid w:val="001E5AA4"/>
    <w:rsid w:val="00201638"/>
    <w:rsid w:val="00201F7B"/>
    <w:rsid w:val="0021290F"/>
    <w:rsid w:val="00216A0D"/>
    <w:rsid w:val="00220E8D"/>
    <w:rsid w:val="00232EE0"/>
    <w:rsid w:val="002415B5"/>
    <w:rsid w:val="0026158C"/>
    <w:rsid w:val="002760F2"/>
    <w:rsid w:val="00280FD0"/>
    <w:rsid w:val="00290137"/>
    <w:rsid w:val="002A5DED"/>
    <w:rsid w:val="002B43DA"/>
    <w:rsid w:val="002B460E"/>
    <w:rsid w:val="002C4408"/>
    <w:rsid w:val="00305257"/>
    <w:rsid w:val="00311296"/>
    <w:rsid w:val="00342D06"/>
    <w:rsid w:val="00346B8B"/>
    <w:rsid w:val="00364CBB"/>
    <w:rsid w:val="00374631"/>
    <w:rsid w:val="0037573A"/>
    <w:rsid w:val="003760EB"/>
    <w:rsid w:val="00380AD5"/>
    <w:rsid w:val="003829E9"/>
    <w:rsid w:val="00385E8F"/>
    <w:rsid w:val="003A28E2"/>
    <w:rsid w:val="003A6BDA"/>
    <w:rsid w:val="00405EB1"/>
    <w:rsid w:val="00420667"/>
    <w:rsid w:val="004275A5"/>
    <w:rsid w:val="00427BCC"/>
    <w:rsid w:val="00436033"/>
    <w:rsid w:val="00455FAB"/>
    <w:rsid w:val="00457F18"/>
    <w:rsid w:val="004658C1"/>
    <w:rsid w:val="00472E2A"/>
    <w:rsid w:val="00484075"/>
    <w:rsid w:val="00485679"/>
    <w:rsid w:val="0048642D"/>
    <w:rsid w:val="00490894"/>
    <w:rsid w:val="0049609A"/>
    <w:rsid w:val="004C41B6"/>
    <w:rsid w:val="004C7F5E"/>
    <w:rsid w:val="004D1F59"/>
    <w:rsid w:val="004E616C"/>
    <w:rsid w:val="00515563"/>
    <w:rsid w:val="00542CF3"/>
    <w:rsid w:val="005446C3"/>
    <w:rsid w:val="005626FD"/>
    <w:rsid w:val="00565901"/>
    <w:rsid w:val="005771B0"/>
    <w:rsid w:val="00581143"/>
    <w:rsid w:val="00586A01"/>
    <w:rsid w:val="005B0F3D"/>
    <w:rsid w:val="005D576F"/>
    <w:rsid w:val="005E11C6"/>
    <w:rsid w:val="006018F3"/>
    <w:rsid w:val="006120CC"/>
    <w:rsid w:val="00623885"/>
    <w:rsid w:val="006440A7"/>
    <w:rsid w:val="00652CCE"/>
    <w:rsid w:val="00664751"/>
    <w:rsid w:val="00665F77"/>
    <w:rsid w:val="006720AB"/>
    <w:rsid w:val="00675176"/>
    <w:rsid w:val="006A0BF6"/>
    <w:rsid w:val="006A2F71"/>
    <w:rsid w:val="006C3CAD"/>
    <w:rsid w:val="006C4512"/>
    <w:rsid w:val="006D3AC7"/>
    <w:rsid w:val="006E0413"/>
    <w:rsid w:val="006F0B9F"/>
    <w:rsid w:val="006F36FD"/>
    <w:rsid w:val="00714E41"/>
    <w:rsid w:val="00733C88"/>
    <w:rsid w:val="00737008"/>
    <w:rsid w:val="0076413E"/>
    <w:rsid w:val="00783117"/>
    <w:rsid w:val="00786401"/>
    <w:rsid w:val="007C0FD4"/>
    <w:rsid w:val="007D575C"/>
    <w:rsid w:val="007E7E23"/>
    <w:rsid w:val="007F0F95"/>
    <w:rsid w:val="007F3652"/>
    <w:rsid w:val="00823094"/>
    <w:rsid w:val="00835BA2"/>
    <w:rsid w:val="00836E9C"/>
    <w:rsid w:val="00852468"/>
    <w:rsid w:val="00853007"/>
    <w:rsid w:val="008547AE"/>
    <w:rsid w:val="00865A66"/>
    <w:rsid w:val="008752DD"/>
    <w:rsid w:val="00877FE1"/>
    <w:rsid w:val="00896AE1"/>
    <w:rsid w:val="008A3745"/>
    <w:rsid w:val="008C142A"/>
    <w:rsid w:val="0092564E"/>
    <w:rsid w:val="00955ED8"/>
    <w:rsid w:val="00964B1C"/>
    <w:rsid w:val="00991013"/>
    <w:rsid w:val="00993A6B"/>
    <w:rsid w:val="00995309"/>
    <w:rsid w:val="00995379"/>
    <w:rsid w:val="00997A69"/>
    <w:rsid w:val="009A1A64"/>
    <w:rsid w:val="009D647D"/>
    <w:rsid w:val="009F577A"/>
    <w:rsid w:val="00A22995"/>
    <w:rsid w:val="00A24E0C"/>
    <w:rsid w:val="00A260EE"/>
    <w:rsid w:val="00A27A7D"/>
    <w:rsid w:val="00A32350"/>
    <w:rsid w:val="00A33A3F"/>
    <w:rsid w:val="00A35C48"/>
    <w:rsid w:val="00A55122"/>
    <w:rsid w:val="00A64D87"/>
    <w:rsid w:val="00AA28F0"/>
    <w:rsid w:val="00AB783C"/>
    <w:rsid w:val="00AC063F"/>
    <w:rsid w:val="00AF3234"/>
    <w:rsid w:val="00B17BA6"/>
    <w:rsid w:val="00B3373F"/>
    <w:rsid w:val="00B44164"/>
    <w:rsid w:val="00B501F1"/>
    <w:rsid w:val="00B52A23"/>
    <w:rsid w:val="00B86245"/>
    <w:rsid w:val="00B90175"/>
    <w:rsid w:val="00B950D5"/>
    <w:rsid w:val="00BD0A95"/>
    <w:rsid w:val="00BD46F0"/>
    <w:rsid w:val="00BE213F"/>
    <w:rsid w:val="00BF333D"/>
    <w:rsid w:val="00C11D56"/>
    <w:rsid w:val="00C44230"/>
    <w:rsid w:val="00C46E3F"/>
    <w:rsid w:val="00C5293A"/>
    <w:rsid w:val="00C62528"/>
    <w:rsid w:val="00C650F3"/>
    <w:rsid w:val="00C70FF8"/>
    <w:rsid w:val="00C7105F"/>
    <w:rsid w:val="00C83F4A"/>
    <w:rsid w:val="00C91271"/>
    <w:rsid w:val="00CA1B0F"/>
    <w:rsid w:val="00CA57A4"/>
    <w:rsid w:val="00CF2A3D"/>
    <w:rsid w:val="00D04287"/>
    <w:rsid w:val="00D0582B"/>
    <w:rsid w:val="00D15341"/>
    <w:rsid w:val="00D36908"/>
    <w:rsid w:val="00D82AAF"/>
    <w:rsid w:val="00D92172"/>
    <w:rsid w:val="00D9749A"/>
    <w:rsid w:val="00DA60FE"/>
    <w:rsid w:val="00DA78D1"/>
    <w:rsid w:val="00DB1C19"/>
    <w:rsid w:val="00DB3EAB"/>
    <w:rsid w:val="00DC1237"/>
    <w:rsid w:val="00DC4007"/>
    <w:rsid w:val="00DC4522"/>
    <w:rsid w:val="00DD6492"/>
    <w:rsid w:val="00DF2204"/>
    <w:rsid w:val="00DF49D5"/>
    <w:rsid w:val="00DF7CFA"/>
    <w:rsid w:val="00E16822"/>
    <w:rsid w:val="00E177FA"/>
    <w:rsid w:val="00E214C2"/>
    <w:rsid w:val="00E61116"/>
    <w:rsid w:val="00E630FF"/>
    <w:rsid w:val="00E65819"/>
    <w:rsid w:val="00E7631E"/>
    <w:rsid w:val="00EA7582"/>
    <w:rsid w:val="00EF1B43"/>
    <w:rsid w:val="00F014DC"/>
    <w:rsid w:val="00F23E63"/>
    <w:rsid w:val="00F35604"/>
    <w:rsid w:val="00F370BF"/>
    <w:rsid w:val="00F40005"/>
    <w:rsid w:val="00F40541"/>
    <w:rsid w:val="00F812CA"/>
    <w:rsid w:val="00F86F05"/>
    <w:rsid w:val="00F94875"/>
    <w:rsid w:val="00F9707A"/>
    <w:rsid w:val="00FA1871"/>
    <w:rsid w:val="00FA62F9"/>
    <w:rsid w:val="00FB0124"/>
    <w:rsid w:val="00FB330F"/>
    <w:rsid w:val="00FC5549"/>
    <w:rsid w:val="00FE1EA3"/>
    <w:rsid w:val="00FF09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E1EC"/>
  <w15:docId w15:val="{AAEA590E-0A5B-4606-BA31-F1E53B75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1F59"/>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20667"/>
    <w:pPr>
      <w:ind w:left="720"/>
    </w:pPr>
  </w:style>
  <w:style w:type="paragraph" w:styleId="BalloonText">
    <w:name w:val="Balloon Text"/>
    <w:basedOn w:val="Normal"/>
    <w:link w:val="BalloonTextChar"/>
    <w:uiPriority w:val="99"/>
    <w:semiHidden/>
    <w:unhideWhenUsed/>
    <w:rsid w:val="0019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65"/>
    <w:rPr>
      <w:rFonts w:ascii="Segoe UI" w:eastAsia="Times New Roman" w:hAnsi="Segoe UI" w:cs="Segoe UI"/>
      <w:sz w:val="18"/>
      <w:szCs w:val="18"/>
      <w:lang w:val="en-US"/>
    </w:rPr>
  </w:style>
  <w:style w:type="table" w:styleId="TableGrid">
    <w:name w:val="Table Grid"/>
    <w:basedOn w:val="TableNormal"/>
    <w:uiPriority w:val="39"/>
    <w:rsid w:val="006C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582"/>
    <w:pPr>
      <w:spacing w:before="100" w:beforeAutospacing="1" w:after="100" w:afterAutospacing="1"/>
    </w:pPr>
  </w:style>
  <w:style w:type="character" w:customStyle="1" w:styleId="Heading1Char">
    <w:name w:val="Heading 1 Char"/>
    <w:basedOn w:val="DefaultParagraphFont"/>
    <w:link w:val="Heading1"/>
    <w:rsid w:val="004D1F59"/>
    <w:rPr>
      <w:rFonts w:ascii="Arial" w:eastAsia="Times New Roman" w:hAnsi="Arial" w:cs="Times New Roman"/>
      <w:b/>
      <w:bCs/>
      <w:sz w:val="40"/>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65F7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B0F3D"/>
    <w:pPr>
      <w:tabs>
        <w:tab w:val="center" w:pos="4513"/>
        <w:tab w:val="right" w:pos="9026"/>
      </w:tabs>
    </w:pPr>
  </w:style>
  <w:style w:type="character" w:customStyle="1" w:styleId="HeaderChar">
    <w:name w:val="Header Char"/>
    <w:basedOn w:val="DefaultParagraphFont"/>
    <w:link w:val="Header"/>
    <w:uiPriority w:val="99"/>
    <w:rsid w:val="005B0F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0F3D"/>
    <w:pPr>
      <w:tabs>
        <w:tab w:val="center" w:pos="4513"/>
        <w:tab w:val="right" w:pos="9026"/>
      </w:tabs>
    </w:pPr>
  </w:style>
  <w:style w:type="character" w:customStyle="1" w:styleId="FooterChar">
    <w:name w:val="Footer Char"/>
    <w:basedOn w:val="DefaultParagraphFont"/>
    <w:link w:val="Footer"/>
    <w:uiPriority w:val="99"/>
    <w:rsid w:val="005B0F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4048">
      <w:bodyDiv w:val="1"/>
      <w:marLeft w:val="0"/>
      <w:marRight w:val="0"/>
      <w:marTop w:val="0"/>
      <w:marBottom w:val="0"/>
      <w:divBdr>
        <w:top w:val="none" w:sz="0" w:space="0" w:color="auto"/>
        <w:left w:val="none" w:sz="0" w:space="0" w:color="auto"/>
        <w:bottom w:val="none" w:sz="0" w:space="0" w:color="auto"/>
        <w:right w:val="none" w:sz="0" w:space="0" w:color="auto"/>
      </w:divBdr>
    </w:div>
    <w:div w:id="621614712">
      <w:bodyDiv w:val="1"/>
      <w:marLeft w:val="0"/>
      <w:marRight w:val="0"/>
      <w:marTop w:val="0"/>
      <w:marBottom w:val="0"/>
      <w:divBdr>
        <w:top w:val="none" w:sz="0" w:space="0" w:color="auto"/>
        <w:left w:val="none" w:sz="0" w:space="0" w:color="auto"/>
        <w:bottom w:val="none" w:sz="0" w:space="0" w:color="auto"/>
        <w:right w:val="none" w:sz="0" w:space="0" w:color="auto"/>
      </w:divBdr>
    </w:div>
    <w:div w:id="1196885462">
      <w:bodyDiv w:val="1"/>
      <w:marLeft w:val="0"/>
      <w:marRight w:val="0"/>
      <w:marTop w:val="0"/>
      <w:marBottom w:val="0"/>
      <w:divBdr>
        <w:top w:val="none" w:sz="0" w:space="0" w:color="auto"/>
        <w:left w:val="none" w:sz="0" w:space="0" w:color="auto"/>
        <w:bottom w:val="none" w:sz="0" w:space="0" w:color="auto"/>
        <w:right w:val="none" w:sz="0" w:space="0" w:color="auto"/>
      </w:divBdr>
    </w:div>
    <w:div w:id="1819565422">
      <w:bodyDiv w:val="1"/>
      <w:marLeft w:val="0"/>
      <w:marRight w:val="0"/>
      <w:marTop w:val="0"/>
      <w:marBottom w:val="0"/>
      <w:divBdr>
        <w:top w:val="none" w:sz="0" w:space="0" w:color="auto"/>
        <w:left w:val="none" w:sz="0" w:space="0" w:color="auto"/>
        <w:bottom w:val="none" w:sz="0" w:space="0" w:color="auto"/>
        <w:right w:val="none" w:sz="0" w:space="0" w:color="auto"/>
      </w:divBdr>
    </w:div>
    <w:div w:id="19547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Thobani Matheza</cp:lastModifiedBy>
  <cp:revision>2</cp:revision>
  <cp:lastPrinted>2019-03-20T07:18:00Z</cp:lastPrinted>
  <dcterms:created xsi:type="dcterms:W3CDTF">2019-03-22T00:03:00Z</dcterms:created>
  <dcterms:modified xsi:type="dcterms:W3CDTF">2019-03-22T00:03:00Z</dcterms:modified>
</cp:coreProperties>
</file>