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CA" w:rsidRPr="004D2895" w:rsidRDefault="006B67CA" w:rsidP="006B67CA">
      <w:pPr>
        <w:spacing w:after="0" w:line="360" w:lineRule="auto"/>
        <w:jc w:val="center"/>
        <w:rPr>
          <w:rFonts w:ascii="Arial" w:eastAsia="Times New Roman" w:hAnsi="Arial" w:cs="Arial"/>
          <w:b/>
          <w:noProof/>
          <w:sz w:val="24"/>
          <w:szCs w:val="24"/>
          <w:lang w:val="af-ZA"/>
        </w:rPr>
      </w:pPr>
      <w:bookmarkStart w:id="0" w:name="_GoBack"/>
      <w:bookmarkEnd w:id="0"/>
      <w:r w:rsidRPr="004D2895">
        <w:rPr>
          <w:rFonts w:ascii="Arial" w:eastAsia="Times New Roman" w:hAnsi="Arial" w:cs="Arial"/>
          <w:b/>
          <w:noProof/>
          <w:sz w:val="24"/>
          <w:szCs w:val="24"/>
        </w:rPr>
        <w:drawing>
          <wp:inline distT="0" distB="0" distL="0" distR="0" wp14:anchorId="52E5FF34" wp14:editId="5C7C61A7">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rsidR="006B67CA" w:rsidRPr="004D2895" w:rsidRDefault="006B67CA" w:rsidP="006B67CA">
      <w:pPr>
        <w:spacing w:after="0" w:line="360" w:lineRule="auto"/>
        <w:jc w:val="center"/>
        <w:rPr>
          <w:rFonts w:ascii="Arial" w:eastAsia="Times New Roman" w:hAnsi="Arial" w:cs="Arial"/>
          <w:b/>
          <w:sz w:val="24"/>
          <w:szCs w:val="24"/>
          <w:lang w:val="en-US"/>
        </w:rPr>
      </w:pPr>
    </w:p>
    <w:p w:rsidR="006B67CA" w:rsidRPr="004D2895" w:rsidRDefault="006B67CA" w:rsidP="006B67CA">
      <w:pPr>
        <w:spacing w:after="0" w:line="360" w:lineRule="auto"/>
        <w:jc w:val="center"/>
        <w:rPr>
          <w:rFonts w:ascii="Arial" w:eastAsia="Times New Roman" w:hAnsi="Arial" w:cs="Arial"/>
          <w:b/>
          <w:sz w:val="24"/>
          <w:szCs w:val="24"/>
          <w:lang w:val="en-US"/>
        </w:rPr>
      </w:pPr>
      <w:r w:rsidRPr="004D2895">
        <w:rPr>
          <w:rFonts w:ascii="Arial" w:eastAsia="Times New Roman" w:hAnsi="Arial" w:cs="Arial"/>
          <w:b/>
          <w:sz w:val="24"/>
          <w:szCs w:val="24"/>
          <w:lang w:val="en-US"/>
        </w:rPr>
        <w:t>THE PRESIDENCY:  REPUBLIC OF SOUTH AFRICA</w:t>
      </w:r>
    </w:p>
    <w:p w:rsidR="006B67CA" w:rsidRPr="004D2895" w:rsidRDefault="006B67CA" w:rsidP="006B67CA">
      <w:pPr>
        <w:spacing w:after="0" w:line="360" w:lineRule="auto"/>
        <w:jc w:val="center"/>
        <w:rPr>
          <w:rFonts w:ascii="Arial" w:eastAsia="Times New Roman" w:hAnsi="Arial" w:cs="Arial"/>
          <w:bCs/>
          <w:sz w:val="24"/>
          <w:szCs w:val="24"/>
          <w:lang w:val="en-US"/>
        </w:rPr>
      </w:pPr>
      <w:r w:rsidRPr="004D2895">
        <w:rPr>
          <w:rFonts w:ascii="Arial" w:eastAsia="Times New Roman" w:hAnsi="Arial" w:cs="Arial"/>
          <w:bCs/>
          <w:sz w:val="24"/>
          <w:szCs w:val="24"/>
          <w:lang w:val="en-US"/>
        </w:rPr>
        <w:t>Private Bag X1000, Pretoria, 0001</w:t>
      </w:r>
    </w:p>
    <w:p w:rsidR="006B67CA" w:rsidRPr="004D2895" w:rsidRDefault="006B67CA" w:rsidP="006B67CA">
      <w:pPr>
        <w:spacing w:before="100" w:beforeAutospacing="1" w:after="100" w:afterAutospacing="1" w:line="360" w:lineRule="auto"/>
        <w:jc w:val="center"/>
        <w:rPr>
          <w:rFonts w:ascii="Arial" w:eastAsia="Times New Roman" w:hAnsi="Arial" w:cs="Arial"/>
          <w:b/>
          <w:sz w:val="24"/>
          <w:szCs w:val="24"/>
          <w:lang w:val="af-ZA"/>
        </w:rPr>
      </w:pPr>
      <w:r w:rsidRPr="004D2895">
        <w:rPr>
          <w:rFonts w:ascii="Arial" w:eastAsia="Times New Roman" w:hAnsi="Arial" w:cs="Arial"/>
          <w:b/>
          <w:sz w:val="24"/>
          <w:szCs w:val="24"/>
          <w:lang w:val="en-US"/>
        </w:rPr>
        <w:t>NATIONAL ASSEMBLY</w:t>
      </w:r>
    </w:p>
    <w:p w:rsidR="006B67CA" w:rsidRPr="004D2895" w:rsidRDefault="006B67CA" w:rsidP="006B67CA">
      <w:pPr>
        <w:spacing w:after="0" w:line="360" w:lineRule="auto"/>
        <w:jc w:val="center"/>
        <w:rPr>
          <w:rFonts w:ascii="Arial" w:eastAsia="Calibri" w:hAnsi="Arial" w:cs="Arial"/>
          <w:b/>
          <w:sz w:val="24"/>
          <w:szCs w:val="24"/>
        </w:rPr>
      </w:pPr>
      <w:r w:rsidRPr="004D2895">
        <w:rPr>
          <w:rFonts w:ascii="Arial" w:eastAsia="Calibri" w:hAnsi="Arial" w:cs="Arial"/>
          <w:b/>
          <w:sz w:val="24"/>
          <w:szCs w:val="24"/>
        </w:rPr>
        <w:t>QUESTIONS FOR WRITTEN REPLY</w:t>
      </w:r>
    </w:p>
    <w:p w:rsidR="006B67CA" w:rsidRPr="004D2895" w:rsidRDefault="006B67CA" w:rsidP="006B67CA">
      <w:pPr>
        <w:spacing w:after="0" w:line="360" w:lineRule="auto"/>
        <w:rPr>
          <w:rFonts w:ascii="Arial" w:eastAsia="Calibri" w:hAnsi="Arial" w:cs="Arial"/>
          <w:b/>
          <w:sz w:val="24"/>
          <w:szCs w:val="24"/>
          <w:lang w:val="en-US"/>
        </w:rPr>
      </w:pPr>
    </w:p>
    <w:p w:rsidR="006B67CA" w:rsidRPr="004D2895" w:rsidRDefault="006B67CA" w:rsidP="006B67CA">
      <w:pPr>
        <w:ind w:firstLine="720"/>
        <w:contextualSpacing/>
        <w:rPr>
          <w:rFonts w:ascii="Arial" w:hAnsi="Arial" w:cs="Arial"/>
          <w:sz w:val="24"/>
          <w:szCs w:val="24"/>
        </w:rPr>
      </w:pPr>
      <w:r w:rsidRPr="004D2895">
        <w:rPr>
          <w:rFonts w:ascii="Arial" w:eastAsia="Calibri" w:hAnsi="Arial" w:cs="Arial"/>
          <w:b/>
          <w:sz w:val="24"/>
          <w:szCs w:val="24"/>
          <w:lang w:val="en-US"/>
        </w:rPr>
        <w:t>QUESTION NO:</w:t>
      </w:r>
      <w:r w:rsidRPr="004D2895">
        <w:rPr>
          <w:rFonts w:ascii="Arial" w:eastAsia="Calibri" w:hAnsi="Arial" w:cs="Arial"/>
          <w:b/>
          <w:sz w:val="24"/>
          <w:szCs w:val="24"/>
          <w:lang w:val="en-US"/>
        </w:rPr>
        <w:tab/>
      </w:r>
      <w:r w:rsidRPr="004D2895">
        <w:rPr>
          <w:rFonts w:ascii="Arial" w:hAnsi="Arial" w:cs="Arial"/>
          <w:b/>
          <w:sz w:val="24"/>
          <w:szCs w:val="24"/>
        </w:rPr>
        <w:t xml:space="preserve">Question No: </w:t>
      </w:r>
      <w:r w:rsidRPr="004D2895">
        <w:rPr>
          <w:rFonts w:ascii="Arial" w:eastAsia="Times New Roman" w:hAnsi="Arial" w:cs="Arial"/>
          <w:b/>
          <w:bCs/>
          <w:sz w:val="24"/>
          <w:szCs w:val="24"/>
          <w:lang w:val="en-GB"/>
        </w:rPr>
        <w:t>603</w:t>
      </w:r>
    </w:p>
    <w:p w:rsidR="006B67CA" w:rsidRPr="004D2895" w:rsidRDefault="006B67CA" w:rsidP="006B67CA">
      <w:pPr>
        <w:spacing w:after="0" w:line="360" w:lineRule="auto"/>
        <w:rPr>
          <w:rFonts w:ascii="Arial" w:eastAsia="Calibri" w:hAnsi="Arial" w:cs="Arial"/>
          <w:b/>
          <w:sz w:val="24"/>
          <w:szCs w:val="24"/>
          <w:lang w:val="en-US"/>
        </w:rPr>
      </w:pPr>
    </w:p>
    <w:p w:rsidR="006B67CA" w:rsidRPr="004D2895" w:rsidRDefault="006B67CA" w:rsidP="006B67CA">
      <w:pPr>
        <w:spacing w:after="0" w:line="360" w:lineRule="auto"/>
        <w:ind w:firstLine="720"/>
        <w:rPr>
          <w:rFonts w:ascii="Arial" w:eastAsia="Calibri" w:hAnsi="Arial" w:cs="Arial"/>
          <w:b/>
          <w:sz w:val="24"/>
          <w:szCs w:val="24"/>
          <w:lang w:val="en-US"/>
        </w:rPr>
      </w:pPr>
      <w:r w:rsidRPr="004D2895">
        <w:rPr>
          <w:rFonts w:ascii="Arial" w:eastAsia="Calibri" w:hAnsi="Arial" w:cs="Arial"/>
          <w:b/>
          <w:sz w:val="24"/>
          <w:szCs w:val="24"/>
          <w:lang w:val="en-US"/>
        </w:rPr>
        <w:t>Date Published:</w:t>
      </w:r>
      <w:r w:rsidRPr="004D2895">
        <w:rPr>
          <w:rFonts w:ascii="Arial" w:eastAsia="Calibri" w:hAnsi="Arial" w:cs="Arial"/>
          <w:b/>
          <w:sz w:val="24"/>
          <w:szCs w:val="24"/>
          <w:lang w:val="en-US"/>
        </w:rPr>
        <w:tab/>
        <w:t>March 2016</w:t>
      </w:r>
    </w:p>
    <w:p w:rsidR="006B67CA" w:rsidRPr="004D2895" w:rsidRDefault="006B67CA" w:rsidP="006B67CA">
      <w:pPr>
        <w:spacing w:before="100" w:beforeAutospacing="1" w:after="100" w:afterAutospacing="1" w:line="360" w:lineRule="auto"/>
        <w:ind w:left="851" w:hanging="709"/>
        <w:jc w:val="both"/>
        <w:rPr>
          <w:rFonts w:ascii="Arial" w:eastAsia="Times New Roman" w:hAnsi="Arial" w:cs="Arial"/>
          <w:b/>
          <w:bCs/>
          <w:sz w:val="24"/>
          <w:szCs w:val="24"/>
          <w:lang w:val="en-GB"/>
        </w:rPr>
      </w:pPr>
    </w:p>
    <w:p w:rsidR="006B67CA" w:rsidRPr="004D2895" w:rsidRDefault="006B67CA" w:rsidP="006B67CA">
      <w:pPr>
        <w:spacing w:before="100" w:beforeAutospacing="1" w:after="100" w:afterAutospacing="1" w:line="360" w:lineRule="auto"/>
        <w:ind w:left="851" w:hanging="709"/>
        <w:jc w:val="both"/>
        <w:rPr>
          <w:rFonts w:ascii="Arial" w:eastAsia="Times New Roman" w:hAnsi="Arial" w:cs="Arial"/>
          <w:sz w:val="24"/>
          <w:szCs w:val="24"/>
          <w:lang w:val="en-GB"/>
        </w:rPr>
      </w:pPr>
      <w:r w:rsidRPr="004D2895">
        <w:rPr>
          <w:rFonts w:ascii="Arial" w:eastAsia="Times New Roman" w:hAnsi="Arial" w:cs="Arial"/>
          <w:b/>
          <w:bCs/>
          <w:sz w:val="24"/>
          <w:szCs w:val="24"/>
          <w:lang w:val="en-GB"/>
        </w:rPr>
        <w:t xml:space="preserve">    Mr M G P </w:t>
      </w:r>
      <w:proofErr w:type="spellStart"/>
      <w:r w:rsidRPr="004D2895">
        <w:rPr>
          <w:rFonts w:ascii="Arial" w:eastAsia="Times New Roman" w:hAnsi="Arial" w:cs="Arial"/>
          <w:b/>
          <w:bCs/>
          <w:sz w:val="24"/>
          <w:szCs w:val="24"/>
          <w:lang w:val="en-GB"/>
        </w:rPr>
        <w:t>Lekota</w:t>
      </w:r>
      <w:proofErr w:type="spellEnd"/>
      <w:r w:rsidRPr="004D2895">
        <w:rPr>
          <w:rFonts w:ascii="Arial" w:eastAsia="Times New Roman" w:hAnsi="Arial" w:cs="Arial"/>
          <w:b/>
          <w:bCs/>
          <w:sz w:val="24"/>
          <w:szCs w:val="24"/>
          <w:lang w:val="en-GB"/>
        </w:rPr>
        <w:t xml:space="preserve"> (COPE) to ask the President of the Republic:</w:t>
      </w:r>
    </w:p>
    <w:p w:rsidR="006B67CA" w:rsidRPr="004D2895" w:rsidRDefault="006B67CA" w:rsidP="006B67CA">
      <w:pPr>
        <w:numPr>
          <w:ilvl w:val="0"/>
          <w:numId w:val="1"/>
        </w:numPr>
        <w:tabs>
          <w:tab w:val="left" w:pos="930"/>
        </w:tabs>
        <w:spacing w:before="100" w:beforeAutospacing="1" w:after="100" w:afterAutospacing="1" w:line="360" w:lineRule="auto"/>
        <w:contextualSpacing/>
        <w:jc w:val="both"/>
        <w:rPr>
          <w:rFonts w:ascii="Arial" w:eastAsia="Times New Roman" w:hAnsi="Arial" w:cs="Arial"/>
          <w:sz w:val="24"/>
          <w:szCs w:val="24"/>
          <w:lang w:val="en-GB"/>
        </w:rPr>
      </w:pPr>
      <w:r w:rsidRPr="004D2895">
        <w:rPr>
          <w:rFonts w:ascii="Arial" w:eastAsia="Times New Roman" w:hAnsi="Arial" w:cs="Arial"/>
          <w:sz w:val="24"/>
          <w:szCs w:val="24"/>
          <w:lang w:val="en-GB"/>
        </w:rPr>
        <w:t xml:space="preserve">Whether, in view of the fact that he, the Minister of Finance and the Statistician-General for Statistics South Africa, Mr </w:t>
      </w:r>
      <w:proofErr w:type="spellStart"/>
      <w:r w:rsidRPr="004D2895">
        <w:rPr>
          <w:rFonts w:ascii="Arial" w:eastAsia="Times New Roman" w:hAnsi="Arial" w:cs="Arial"/>
          <w:sz w:val="24"/>
          <w:szCs w:val="24"/>
          <w:lang w:val="en-GB"/>
        </w:rPr>
        <w:t>Pali</w:t>
      </w:r>
      <w:proofErr w:type="spellEnd"/>
      <w:r w:rsidRPr="004D2895">
        <w:rPr>
          <w:rFonts w:ascii="Arial" w:eastAsia="Times New Roman" w:hAnsi="Arial" w:cs="Arial"/>
          <w:sz w:val="24"/>
          <w:szCs w:val="24"/>
          <w:lang w:val="en-GB"/>
        </w:rPr>
        <w:t xml:space="preserve"> </w:t>
      </w:r>
      <w:proofErr w:type="spellStart"/>
      <w:r w:rsidRPr="004D2895">
        <w:rPr>
          <w:rFonts w:ascii="Arial" w:eastAsia="Times New Roman" w:hAnsi="Arial" w:cs="Arial"/>
          <w:sz w:val="24"/>
          <w:szCs w:val="24"/>
          <w:lang w:val="en-GB"/>
        </w:rPr>
        <w:t>Lehohla</w:t>
      </w:r>
      <w:proofErr w:type="spellEnd"/>
      <w:r w:rsidRPr="004D2895">
        <w:rPr>
          <w:rFonts w:ascii="Arial" w:eastAsia="Times New Roman" w:hAnsi="Arial" w:cs="Arial"/>
          <w:sz w:val="24"/>
          <w:szCs w:val="24"/>
          <w:lang w:val="en-GB"/>
        </w:rPr>
        <w:t>, amongst others, are all pinning their hopes on the National Development Plan (NDP) to generate the economic growth our country needs, he would (a) take immediate and decisive steps to issue an invitation to every political party and organised interest groups which publicly, unreservedly and fully support the NDP to gather at an economic C</w:t>
      </w:r>
      <w:r>
        <w:rPr>
          <w:rFonts w:ascii="Arial" w:eastAsia="Times New Roman" w:hAnsi="Arial" w:cs="Arial"/>
          <w:sz w:val="24"/>
          <w:szCs w:val="24"/>
          <w:lang w:val="en-GB"/>
        </w:rPr>
        <w:t>ODESA</w:t>
      </w:r>
      <w:r w:rsidRPr="004D2895">
        <w:rPr>
          <w:rFonts w:ascii="Arial" w:eastAsia="Times New Roman" w:hAnsi="Arial" w:cs="Arial"/>
          <w:sz w:val="24"/>
          <w:szCs w:val="24"/>
          <w:lang w:val="en-GB"/>
        </w:rPr>
        <w:t xml:space="preserve"> to agree to steps that would see the plan being fully implemented and (b) ensure that the mooted economic C</w:t>
      </w:r>
      <w:r>
        <w:rPr>
          <w:rFonts w:ascii="Arial" w:eastAsia="Times New Roman" w:hAnsi="Arial" w:cs="Arial"/>
          <w:sz w:val="24"/>
          <w:szCs w:val="24"/>
          <w:lang w:val="en-GB"/>
        </w:rPr>
        <w:t>ODESA</w:t>
      </w:r>
      <w:r w:rsidRPr="004D2895">
        <w:rPr>
          <w:rFonts w:ascii="Arial" w:eastAsia="Times New Roman" w:hAnsi="Arial" w:cs="Arial"/>
          <w:sz w:val="24"/>
          <w:szCs w:val="24"/>
          <w:lang w:val="en-GB"/>
        </w:rPr>
        <w:t xml:space="preserve"> will set up an NDP Support Group that will  closely and continuously monitor progress and issue reports for government to act on; if not, why not; if so, what are the relevant details;</w:t>
      </w:r>
    </w:p>
    <w:p w:rsidR="006B67CA" w:rsidRPr="004D2895" w:rsidRDefault="006B67CA" w:rsidP="006B67CA">
      <w:pPr>
        <w:pStyle w:val="ListParagraph"/>
        <w:numPr>
          <w:ilvl w:val="0"/>
          <w:numId w:val="1"/>
        </w:numPr>
        <w:tabs>
          <w:tab w:val="left" w:pos="930"/>
        </w:tabs>
        <w:spacing w:after="0" w:line="360" w:lineRule="auto"/>
        <w:jc w:val="both"/>
        <w:rPr>
          <w:rFonts w:ascii="Arial" w:hAnsi="Arial" w:cs="Arial"/>
          <w:color w:val="000000"/>
          <w:sz w:val="24"/>
          <w:szCs w:val="24"/>
        </w:rPr>
      </w:pPr>
      <w:proofErr w:type="gramStart"/>
      <w:r w:rsidRPr="004D2895">
        <w:rPr>
          <w:rFonts w:ascii="Arial" w:hAnsi="Arial" w:cs="Arial"/>
          <w:sz w:val="24"/>
          <w:szCs w:val="24"/>
        </w:rPr>
        <w:t>whether</w:t>
      </w:r>
      <w:proofErr w:type="gramEnd"/>
      <w:r w:rsidRPr="004D2895">
        <w:rPr>
          <w:rFonts w:ascii="Arial" w:hAnsi="Arial" w:cs="Arial"/>
          <w:sz w:val="24"/>
          <w:szCs w:val="24"/>
        </w:rPr>
        <w:t xml:space="preserve"> he has established whether every member of the national Executive was willing to subscribe fully and unreservedly to the NDP and </w:t>
      </w:r>
      <w:r w:rsidRPr="004D2895">
        <w:rPr>
          <w:rFonts w:ascii="Arial" w:hAnsi="Arial" w:cs="Arial"/>
          <w:sz w:val="24"/>
          <w:szCs w:val="24"/>
        </w:rPr>
        <w:lastRenderedPageBreak/>
        <w:t>speak in open support of it at all times; if not, why not; if so, what are the relevant details?</w:t>
      </w:r>
      <w:r w:rsidRPr="004D2895">
        <w:rPr>
          <w:rFonts w:ascii="Arial" w:hAnsi="Arial" w:cs="Arial"/>
          <w:color w:val="000000"/>
          <w:sz w:val="24"/>
          <w:szCs w:val="24"/>
        </w:rPr>
        <w:t>                                                       </w:t>
      </w:r>
    </w:p>
    <w:p w:rsidR="006B67CA" w:rsidRPr="004D2895" w:rsidRDefault="006B67CA" w:rsidP="006B67CA">
      <w:pPr>
        <w:spacing w:after="0" w:line="360" w:lineRule="auto"/>
        <w:jc w:val="both"/>
        <w:rPr>
          <w:rFonts w:ascii="Arial" w:eastAsia="Times New Roman" w:hAnsi="Arial" w:cs="Arial"/>
          <w:b/>
          <w:color w:val="000000"/>
          <w:sz w:val="24"/>
          <w:szCs w:val="24"/>
        </w:rPr>
      </w:pPr>
      <w:r w:rsidRPr="004D2895">
        <w:rPr>
          <w:rFonts w:ascii="Arial" w:eastAsia="Times New Roman" w:hAnsi="Arial" w:cs="Arial"/>
          <w:b/>
          <w:sz w:val="24"/>
          <w:szCs w:val="24"/>
          <w:lang w:val="en-GB"/>
        </w:rPr>
        <w:t>REPLY</w:t>
      </w:r>
      <w:r w:rsidRPr="004D2895">
        <w:rPr>
          <w:rFonts w:ascii="Arial" w:eastAsia="Times New Roman" w:hAnsi="Arial" w:cs="Arial"/>
          <w:b/>
          <w:color w:val="000000"/>
          <w:sz w:val="24"/>
          <w:szCs w:val="24"/>
        </w:rPr>
        <w:t xml:space="preserve">: </w:t>
      </w:r>
    </w:p>
    <w:p w:rsidR="006B67CA" w:rsidRDefault="006B67CA" w:rsidP="006B67CA">
      <w:pPr>
        <w:pStyle w:val="ListParagraph"/>
        <w:numPr>
          <w:ilvl w:val="0"/>
          <w:numId w:val="2"/>
        </w:numPr>
        <w:spacing w:after="0" w:line="360" w:lineRule="auto"/>
        <w:jc w:val="both"/>
        <w:rPr>
          <w:rFonts w:ascii="Arial" w:hAnsi="Arial" w:cs="Arial"/>
          <w:color w:val="000000" w:themeColor="text1"/>
          <w:sz w:val="24"/>
          <w:szCs w:val="24"/>
        </w:rPr>
      </w:pPr>
      <w:r w:rsidRPr="000B50F1">
        <w:rPr>
          <w:rFonts w:ascii="Arial" w:hAnsi="Arial" w:cs="Arial"/>
          <w:color w:val="000000" w:themeColor="text1"/>
          <w:sz w:val="24"/>
          <w:szCs w:val="24"/>
        </w:rPr>
        <w:t xml:space="preserve">The </w:t>
      </w:r>
      <w:r w:rsidRPr="00841405">
        <w:rPr>
          <w:rFonts w:ascii="Arial" w:hAnsi="Arial" w:cs="Arial"/>
          <w:color w:val="000000" w:themeColor="text1"/>
          <w:sz w:val="24"/>
          <w:szCs w:val="24"/>
        </w:rPr>
        <w:t xml:space="preserve">National Development Plan </w:t>
      </w:r>
      <w:r>
        <w:rPr>
          <w:rFonts w:ascii="Arial" w:hAnsi="Arial" w:cs="Arial"/>
          <w:color w:val="000000" w:themeColor="text1"/>
          <w:sz w:val="24"/>
          <w:szCs w:val="24"/>
        </w:rPr>
        <w:t>(</w:t>
      </w:r>
      <w:r w:rsidRPr="000B50F1">
        <w:rPr>
          <w:rFonts w:ascii="Arial" w:hAnsi="Arial" w:cs="Arial"/>
          <w:color w:val="000000" w:themeColor="text1"/>
          <w:sz w:val="24"/>
          <w:szCs w:val="24"/>
        </w:rPr>
        <w:t>NDP</w:t>
      </w:r>
      <w:r>
        <w:rPr>
          <w:rFonts w:ascii="Arial" w:hAnsi="Arial" w:cs="Arial"/>
          <w:color w:val="000000" w:themeColor="text1"/>
          <w:sz w:val="24"/>
          <w:szCs w:val="24"/>
        </w:rPr>
        <w:t>)</w:t>
      </w:r>
      <w:r w:rsidRPr="000B50F1">
        <w:rPr>
          <w:rFonts w:ascii="Arial" w:hAnsi="Arial" w:cs="Arial"/>
          <w:color w:val="000000" w:themeColor="text1"/>
          <w:sz w:val="24"/>
          <w:szCs w:val="24"/>
        </w:rPr>
        <w:t xml:space="preserve"> was formulated through a thorough consultative process.  Various stakeholders and members of the public were consulted in several road shows and extensive public engagement programmes by the National Planning Commission.</w:t>
      </w:r>
      <w:r>
        <w:rPr>
          <w:rFonts w:ascii="Arial" w:hAnsi="Arial" w:cs="Arial"/>
          <w:color w:val="000000" w:themeColor="text1"/>
          <w:sz w:val="24"/>
          <w:szCs w:val="24"/>
        </w:rPr>
        <w:t xml:space="preserve"> </w:t>
      </w:r>
      <w:r w:rsidRPr="000B50F1">
        <w:rPr>
          <w:rFonts w:ascii="Arial" w:hAnsi="Arial" w:cs="Arial"/>
          <w:color w:val="000000" w:themeColor="text1"/>
          <w:sz w:val="24"/>
          <w:szCs w:val="24"/>
        </w:rPr>
        <w:t xml:space="preserve">The </w:t>
      </w:r>
      <w:r>
        <w:rPr>
          <w:rFonts w:ascii="Arial" w:hAnsi="Arial" w:cs="Arial"/>
          <w:color w:val="000000" w:themeColor="text1"/>
          <w:sz w:val="24"/>
          <w:szCs w:val="24"/>
        </w:rPr>
        <w:t>P</w:t>
      </w:r>
      <w:r w:rsidRPr="000B50F1">
        <w:rPr>
          <w:rFonts w:ascii="Arial" w:hAnsi="Arial" w:cs="Arial"/>
          <w:color w:val="000000" w:themeColor="text1"/>
          <w:sz w:val="24"/>
          <w:szCs w:val="24"/>
        </w:rPr>
        <w:t xml:space="preserve">lan was adopted by </w:t>
      </w:r>
      <w:r>
        <w:rPr>
          <w:rFonts w:ascii="Arial" w:hAnsi="Arial" w:cs="Arial"/>
          <w:color w:val="000000" w:themeColor="text1"/>
          <w:sz w:val="24"/>
          <w:szCs w:val="24"/>
        </w:rPr>
        <w:t>P</w:t>
      </w:r>
      <w:r w:rsidRPr="000B50F1">
        <w:rPr>
          <w:rFonts w:ascii="Arial" w:hAnsi="Arial" w:cs="Arial"/>
          <w:color w:val="000000" w:themeColor="text1"/>
          <w:sz w:val="24"/>
          <w:szCs w:val="24"/>
        </w:rPr>
        <w:t xml:space="preserve">arliament in 2013 with the objective to accelerate economic growth, eliminate poverty and reduce inequality by 2030. </w:t>
      </w:r>
      <w:r>
        <w:rPr>
          <w:rFonts w:ascii="Arial" w:hAnsi="Arial" w:cs="Arial"/>
          <w:color w:val="000000" w:themeColor="text1"/>
          <w:sz w:val="24"/>
          <w:szCs w:val="24"/>
        </w:rPr>
        <w:t xml:space="preserve">The Plan is already being implemented. </w:t>
      </w:r>
      <w:r w:rsidRPr="000B50F1">
        <w:rPr>
          <w:rFonts w:ascii="Arial" w:hAnsi="Arial" w:cs="Arial"/>
          <w:color w:val="000000" w:themeColor="text1"/>
          <w:sz w:val="24"/>
          <w:szCs w:val="24"/>
        </w:rPr>
        <w:t>The 2013 Budget was the first to be tabled within the framework of the National Development Plan (NDP).  The NDP remains the cornerstone of all our budget allocation decisions</w:t>
      </w:r>
      <w:r>
        <w:rPr>
          <w:rFonts w:ascii="Arial" w:hAnsi="Arial" w:cs="Arial"/>
          <w:color w:val="000000" w:themeColor="text1"/>
          <w:sz w:val="24"/>
          <w:szCs w:val="24"/>
        </w:rPr>
        <w:t xml:space="preserve">. The Plan has been translated into a five year </w:t>
      </w:r>
      <w:r w:rsidRPr="000B50F1">
        <w:rPr>
          <w:rFonts w:ascii="Arial" w:hAnsi="Arial" w:cs="Arial"/>
          <w:color w:val="000000" w:themeColor="text1"/>
          <w:sz w:val="24"/>
          <w:szCs w:val="24"/>
        </w:rPr>
        <w:t>Medium Term Strategic Framework (MTSF)</w:t>
      </w:r>
      <w:r>
        <w:rPr>
          <w:rFonts w:ascii="Arial" w:hAnsi="Arial" w:cs="Arial"/>
          <w:color w:val="000000" w:themeColor="text1"/>
          <w:sz w:val="24"/>
          <w:szCs w:val="24"/>
        </w:rPr>
        <w:t>, which is government’s five year programme of action. In this way, it forms part of the strategic plan of every government department.</w:t>
      </w:r>
    </w:p>
    <w:p w:rsidR="006B67CA" w:rsidRDefault="006B67CA" w:rsidP="006B67CA">
      <w:pPr>
        <w:pStyle w:val="ListParagraph"/>
        <w:spacing w:after="0" w:line="360" w:lineRule="auto"/>
        <w:jc w:val="both"/>
        <w:rPr>
          <w:rFonts w:ascii="Arial" w:hAnsi="Arial" w:cs="Arial"/>
          <w:color w:val="000000" w:themeColor="text1"/>
          <w:sz w:val="24"/>
          <w:szCs w:val="24"/>
        </w:rPr>
      </w:pPr>
    </w:p>
    <w:p w:rsidR="006B67CA" w:rsidRPr="000B50F1" w:rsidRDefault="006B67CA" w:rsidP="006B67CA">
      <w:pPr>
        <w:pStyle w:val="ListParagraph"/>
        <w:spacing w:after="0" w:line="360" w:lineRule="auto"/>
        <w:jc w:val="both"/>
        <w:rPr>
          <w:rFonts w:ascii="Arial" w:hAnsi="Arial" w:cs="Arial"/>
          <w:color w:val="000000" w:themeColor="text1"/>
          <w:sz w:val="24"/>
          <w:szCs w:val="24"/>
        </w:rPr>
      </w:pPr>
      <w:r w:rsidRPr="000B50F1">
        <w:rPr>
          <w:rFonts w:ascii="Arial" w:hAnsi="Arial" w:cs="Arial"/>
          <w:color w:val="000000" w:themeColor="text1"/>
          <w:sz w:val="24"/>
          <w:szCs w:val="24"/>
        </w:rPr>
        <w:t xml:space="preserve">The key priority for South Africa at the moment is to remove </w:t>
      </w:r>
      <w:r>
        <w:rPr>
          <w:rFonts w:ascii="Arial" w:hAnsi="Arial" w:cs="Arial"/>
          <w:color w:val="000000" w:themeColor="text1"/>
          <w:sz w:val="24"/>
          <w:szCs w:val="24"/>
        </w:rPr>
        <w:t>all possible</w:t>
      </w:r>
      <w:r w:rsidRPr="000B50F1">
        <w:rPr>
          <w:rFonts w:ascii="Arial" w:hAnsi="Arial" w:cs="Arial"/>
          <w:color w:val="000000" w:themeColor="text1"/>
          <w:sz w:val="24"/>
          <w:szCs w:val="24"/>
        </w:rPr>
        <w:t xml:space="preserve"> impediments to</w:t>
      </w:r>
      <w:r>
        <w:rPr>
          <w:rFonts w:ascii="Arial" w:hAnsi="Arial" w:cs="Arial"/>
          <w:color w:val="000000" w:themeColor="text1"/>
          <w:sz w:val="24"/>
          <w:szCs w:val="24"/>
        </w:rPr>
        <w:t xml:space="preserve"> </w:t>
      </w:r>
      <w:r w:rsidRPr="000B50F1">
        <w:rPr>
          <w:rFonts w:ascii="Arial" w:hAnsi="Arial" w:cs="Arial"/>
          <w:color w:val="000000" w:themeColor="text1"/>
          <w:sz w:val="24"/>
          <w:szCs w:val="24"/>
        </w:rPr>
        <w:t>implementation.  The government cluster system ensures that there is alignment, facilitation and monitoring of implementation of priority programmes which feed from the NDP. Parliament is also able to monitor the implementation through the normal parliamentary oversight processes.</w:t>
      </w:r>
    </w:p>
    <w:p w:rsidR="006B67CA" w:rsidRDefault="006B67CA" w:rsidP="006B67CA">
      <w:pPr>
        <w:spacing w:after="0" w:line="360" w:lineRule="auto"/>
        <w:jc w:val="both"/>
        <w:rPr>
          <w:rFonts w:ascii="Arial" w:hAnsi="Arial" w:cs="Arial"/>
          <w:color w:val="000000" w:themeColor="text1"/>
          <w:sz w:val="24"/>
          <w:szCs w:val="24"/>
        </w:rPr>
      </w:pPr>
    </w:p>
    <w:p w:rsidR="006B67CA" w:rsidRDefault="006B67CA" w:rsidP="006B67CA">
      <w:pPr>
        <w:spacing w:after="0" w:line="360" w:lineRule="auto"/>
        <w:ind w:left="720"/>
        <w:rPr>
          <w:rFonts w:ascii="Arial" w:hAnsi="Arial" w:cs="Arial"/>
          <w:color w:val="000000" w:themeColor="text1"/>
          <w:sz w:val="24"/>
          <w:szCs w:val="24"/>
        </w:rPr>
      </w:pPr>
      <w:r>
        <w:rPr>
          <w:rFonts w:ascii="Arial" w:hAnsi="Arial" w:cs="Arial"/>
          <w:color w:val="000000" w:themeColor="text1"/>
          <w:sz w:val="24"/>
          <w:szCs w:val="24"/>
        </w:rPr>
        <w:t>We have also introduced innovative programmes such as the Operation Phakisa Big Fast Results methodology. The programme is being implemented in a few sectors such as the ocean economy, information and communication technologies in schools, health and mining. Operation Phakisa is proving to be an effective implementation mechanism. Other programmes such as the Industrial Policy Action are also aimed at implementing the NDP, in order to promote inclusive growth and create jobs.</w:t>
      </w:r>
    </w:p>
    <w:p w:rsidR="006B67CA" w:rsidRPr="00A555D9" w:rsidRDefault="006B67CA" w:rsidP="006B67CA">
      <w:pPr>
        <w:spacing w:after="0" w:line="360" w:lineRule="auto"/>
        <w:jc w:val="both"/>
        <w:rPr>
          <w:rFonts w:ascii="Arial" w:hAnsi="Arial" w:cs="Arial"/>
          <w:color w:val="000000" w:themeColor="text1"/>
          <w:sz w:val="24"/>
          <w:szCs w:val="24"/>
        </w:rPr>
      </w:pPr>
    </w:p>
    <w:p w:rsidR="006B67CA" w:rsidRPr="004D2895" w:rsidRDefault="006B67CA" w:rsidP="006B67CA">
      <w:pPr>
        <w:spacing w:before="100" w:beforeAutospacing="1" w:after="100" w:afterAutospacing="1" w:line="360" w:lineRule="auto"/>
        <w:ind w:left="360"/>
        <w:contextualSpacing/>
        <w:jc w:val="both"/>
        <w:rPr>
          <w:rFonts w:ascii="Arial" w:eastAsia="Times New Roman" w:hAnsi="Arial" w:cs="Arial"/>
          <w:color w:val="000000"/>
          <w:sz w:val="24"/>
          <w:szCs w:val="24"/>
        </w:rPr>
      </w:pPr>
      <w:r>
        <w:rPr>
          <w:rFonts w:ascii="Arial" w:eastAsia="Times New Roman" w:hAnsi="Arial" w:cs="Arial"/>
          <w:color w:val="000000"/>
          <w:sz w:val="24"/>
          <w:szCs w:val="24"/>
        </w:rPr>
        <w:t xml:space="preserve">Every member of the Executive subscribes to the NDP. All government programmes are informed by the NDP. </w:t>
      </w:r>
    </w:p>
    <w:p w:rsidR="00EF215E" w:rsidRDefault="00EF215E"/>
    <w:sectPr w:rsidR="00EF2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3B67"/>
    <w:multiLevelType w:val="hybridMultilevel"/>
    <w:tmpl w:val="F8686188"/>
    <w:lvl w:ilvl="0" w:tplc="11262370">
      <w:start w:val="1"/>
      <w:numFmt w:val="decimal"/>
      <w:lvlText w:val="%1."/>
      <w:lvlJc w:val="left"/>
      <w:pPr>
        <w:ind w:left="720" w:hanging="360"/>
      </w:pPr>
      <w:rPr>
        <w:rFonts w:eastAsia="Times New Roman"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4D2565D"/>
    <w:multiLevelType w:val="hybridMultilevel"/>
    <w:tmpl w:val="B2CE27A6"/>
    <w:lvl w:ilvl="0" w:tplc="1C090011">
      <w:start w:val="1"/>
      <w:numFmt w:val="decimal"/>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CA"/>
    <w:rsid w:val="00000D9E"/>
    <w:rsid w:val="00002243"/>
    <w:rsid w:val="00010ABF"/>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734"/>
    <w:rsid w:val="00181B67"/>
    <w:rsid w:val="00183EE0"/>
    <w:rsid w:val="00186DB6"/>
    <w:rsid w:val="00187439"/>
    <w:rsid w:val="00190E48"/>
    <w:rsid w:val="0019102B"/>
    <w:rsid w:val="00194661"/>
    <w:rsid w:val="00197E5D"/>
    <w:rsid w:val="001A468A"/>
    <w:rsid w:val="001B2867"/>
    <w:rsid w:val="001B4EAF"/>
    <w:rsid w:val="001C24C4"/>
    <w:rsid w:val="001C3AAD"/>
    <w:rsid w:val="001C5274"/>
    <w:rsid w:val="001D489B"/>
    <w:rsid w:val="001D6011"/>
    <w:rsid w:val="001D6C69"/>
    <w:rsid w:val="001E0723"/>
    <w:rsid w:val="001E1163"/>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6A8A"/>
    <w:rsid w:val="0024322F"/>
    <w:rsid w:val="002555EB"/>
    <w:rsid w:val="00255BC8"/>
    <w:rsid w:val="00262B12"/>
    <w:rsid w:val="002673D6"/>
    <w:rsid w:val="002703F4"/>
    <w:rsid w:val="002741AB"/>
    <w:rsid w:val="00276B40"/>
    <w:rsid w:val="0028064B"/>
    <w:rsid w:val="00281213"/>
    <w:rsid w:val="00283E35"/>
    <w:rsid w:val="0028525C"/>
    <w:rsid w:val="00293D92"/>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E7CA7"/>
    <w:rsid w:val="002F12D4"/>
    <w:rsid w:val="002F1ED4"/>
    <w:rsid w:val="002F234B"/>
    <w:rsid w:val="002F4A61"/>
    <w:rsid w:val="002F5588"/>
    <w:rsid w:val="002F6E15"/>
    <w:rsid w:val="00301278"/>
    <w:rsid w:val="00306125"/>
    <w:rsid w:val="003108A6"/>
    <w:rsid w:val="0031285A"/>
    <w:rsid w:val="00315D21"/>
    <w:rsid w:val="0031607F"/>
    <w:rsid w:val="00317699"/>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008C8"/>
    <w:rsid w:val="004107F6"/>
    <w:rsid w:val="0041086D"/>
    <w:rsid w:val="00411873"/>
    <w:rsid w:val="00411B66"/>
    <w:rsid w:val="004121A7"/>
    <w:rsid w:val="004141C8"/>
    <w:rsid w:val="004205AE"/>
    <w:rsid w:val="004223F6"/>
    <w:rsid w:val="00422658"/>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5E"/>
    <w:rsid w:val="00546918"/>
    <w:rsid w:val="00546E40"/>
    <w:rsid w:val="00552428"/>
    <w:rsid w:val="0055304C"/>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35E2"/>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5847"/>
    <w:rsid w:val="0066733F"/>
    <w:rsid w:val="00672608"/>
    <w:rsid w:val="00672EAC"/>
    <w:rsid w:val="006744A0"/>
    <w:rsid w:val="00674644"/>
    <w:rsid w:val="00682CD1"/>
    <w:rsid w:val="00691DEC"/>
    <w:rsid w:val="00694351"/>
    <w:rsid w:val="006A19A8"/>
    <w:rsid w:val="006A2701"/>
    <w:rsid w:val="006A3420"/>
    <w:rsid w:val="006A4F84"/>
    <w:rsid w:val="006B025D"/>
    <w:rsid w:val="006B54E6"/>
    <w:rsid w:val="006B67CA"/>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37B94"/>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AF8"/>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802E0"/>
    <w:rsid w:val="008956E7"/>
    <w:rsid w:val="0089725F"/>
    <w:rsid w:val="00897A31"/>
    <w:rsid w:val="00897BB2"/>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3E7"/>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50F"/>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46F1"/>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E3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24558"/>
    <w:rsid w:val="00C33ACA"/>
    <w:rsid w:val="00C36B57"/>
    <w:rsid w:val="00C407BA"/>
    <w:rsid w:val="00C43B96"/>
    <w:rsid w:val="00C54364"/>
    <w:rsid w:val="00C550B0"/>
    <w:rsid w:val="00C554E8"/>
    <w:rsid w:val="00C56A69"/>
    <w:rsid w:val="00C61894"/>
    <w:rsid w:val="00C625FA"/>
    <w:rsid w:val="00C66557"/>
    <w:rsid w:val="00C70EF2"/>
    <w:rsid w:val="00C7263D"/>
    <w:rsid w:val="00C72F62"/>
    <w:rsid w:val="00C74FF1"/>
    <w:rsid w:val="00C7649C"/>
    <w:rsid w:val="00C7678E"/>
    <w:rsid w:val="00C76A64"/>
    <w:rsid w:val="00C919EA"/>
    <w:rsid w:val="00C92A9D"/>
    <w:rsid w:val="00C934CE"/>
    <w:rsid w:val="00CA1597"/>
    <w:rsid w:val="00CA1A16"/>
    <w:rsid w:val="00CA1E79"/>
    <w:rsid w:val="00CB1482"/>
    <w:rsid w:val="00CB14D7"/>
    <w:rsid w:val="00CB53AA"/>
    <w:rsid w:val="00CC1495"/>
    <w:rsid w:val="00CC5257"/>
    <w:rsid w:val="00CD3A18"/>
    <w:rsid w:val="00CD3C64"/>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7369"/>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3115"/>
    <w:rsid w:val="00D950F5"/>
    <w:rsid w:val="00D97389"/>
    <w:rsid w:val="00DA0F26"/>
    <w:rsid w:val="00DA179A"/>
    <w:rsid w:val="00DA603A"/>
    <w:rsid w:val="00DB0356"/>
    <w:rsid w:val="00DB367B"/>
    <w:rsid w:val="00DB3B51"/>
    <w:rsid w:val="00DB49E2"/>
    <w:rsid w:val="00DB4A14"/>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09FF"/>
    <w:rsid w:val="00E436B4"/>
    <w:rsid w:val="00E512C1"/>
    <w:rsid w:val="00E5169C"/>
    <w:rsid w:val="00E52396"/>
    <w:rsid w:val="00E55896"/>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CA"/>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67CA"/>
    <w:pPr>
      <w:ind w:left="720"/>
      <w:contextualSpacing/>
    </w:pPr>
    <w:rPr>
      <w:rFonts w:eastAsiaTheme="minorHAnsi"/>
      <w:lang w:eastAsia="en-US"/>
    </w:rPr>
  </w:style>
  <w:style w:type="character" w:customStyle="1" w:styleId="ListParagraphChar">
    <w:name w:val="List Paragraph Char"/>
    <w:basedOn w:val="DefaultParagraphFont"/>
    <w:link w:val="ListParagraph"/>
    <w:uiPriority w:val="34"/>
    <w:rsid w:val="006B67CA"/>
  </w:style>
  <w:style w:type="paragraph" w:styleId="BalloonText">
    <w:name w:val="Balloon Text"/>
    <w:basedOn w:val="Normal"/>
    <w:link w:val="BalloonTextChar"/>
    <w:uiPriority w:val="99"/>
    <w:semiHidden/>
    <w:unhideWhenUsed/>
    <w:rsid w:val="006B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CA"/>
    <w:rPr>
      <w:rFonts w:ascii="Tahoma" w:eastAsiaTheme="minorEastAsia" w:hAnsi="Tahoma" w:cs="Tahoma"/>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CA"/>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67CA"/>
    <w:pPr>
      <w:ind w:left="720"/>
      <w:contextualSpacing/>
    </w:pPr>
    <w:rPr>
      <w:rFonts w:eastAsiaTheme="minorHAnsi"/>
      <w:lang w:eastAsia="en-US"/>
    </w:rPr>
  </w:style>
  <w:style w:type="character" w:customStyle="1" w:styleId="ListParagraphChar">
    <w:name w:val="List Paragraph Char"/>
    <w:basedOn w:val="DefaultParagraphFont"/>
    <w:link w:val="ListParagraph"/>
    <w:uiPriority w:val="34"/>
    <w:rsid w:val="006B67CA"/>
  </w:style>
  <w:style w:type="paragraph" w:styleId="BalloonText">
    <w:name w:val="Balloon Text"/>
    <w:basedOn w:val="Normal"/>
    <w:link w:val="BalloonTextChar"/>
    <w:uiPriority w:val="99"/>
    <w:semiHidden/>
    <w:unhideWhenUsed/>
    <w:rsid w:val="006B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CA"/>
    <w:rPr>
      <w:rFonts w:ascii="Tahoma" w:eastAsiaTheme="minorEastAsia" w:hAnsi="Tahoma" w:cs="Tahom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Sehlabela Chuene</cp:lastModifiedBy>
  <cp:revision>2</cp:revision>
  <dcterms:created xsi:type="dcterms:W3CDTF">2016-05-12T09:15:00Z</dcterms:created>
  <dcterms:modified xsi:type="dcterms:W3CDTF">2016-05-12T09:15:00Z</dcterms:modified>
</cp:coreProperties>
</file>