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27D" w:rsidRPr="00D2427D" w:rsidRDefault="003969D7" w:rsidP="00B8364B">
      <w:pPr>
        <w:spacing w:before="100" w:beforeAutospacing="1" w:after="100" w:afterAutospacing="1"/>
        <w:ind w:left="720" w:hanging="720"/>
        <w:jc w:val="center"/>
        <w:outlineLvl w:val="0"/>
        <w:rPr>
          <w:rFonts w:ascii="Calibri" w:hAnsi="Calibri"/>
          <w:b/>
          <w:lang w:val="en-ZA"/>
        </w:rPr>
      </w:pPr>
      <w:r>
        <w:rPr>
          <w:noProof/>
        </w:rPr>
        <w:drawing>
          <wp:inline distT="0" distB="0" distL="0" distR="0">
            <wp:extent cx="895350" cy="1114425"/>
            <wp:effectExtent l="0" t="0" r="0" b="0"/>
            <wp:docPr id="2" name="Picture 2" descr="http://www.south-africa-tours-and-travel.com/images/south-africa-national-coat-of-arms-nationalsymbolsofsouth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frica-tours-and-travel.com/images/south-africa-national-coat-of-arms-nationalsymbolsofsouthafri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114425"/>
                    </a:xfrm>
                    <a:prstGeom prst="rect">
                      <a:avLst/>
                    </a:prstGeom>
                    <a:noFill/>
                    <a:ln>
                      <a:noFill/>
                    </a:ln>
                  </pic:spPr>
                </pic:pic>
              </a:graphicData>
            </a:graphic>
          </wp:inline>
        </w:drawing>
      </w:r>
    </w:p>
    <w:p w:rsidR="00CB3451" w:rsidRPr="00C96B32" w:rsidRDefault="00171B43" w:rsidP="00CB3451">
      <w:pPr>
        <w:jc w:val="center"/>
        <w:rPr>
          <w:rFonts w:ascii="Arial" w:hAnsi="Arial" w:cs="Arial"/>
          <w:b/>
        </w:rPr>
      </w:pPr>
      <w:r>
        <w:rPr>
          <w:rFonts w:ascii="Arial" w:hAnsi="Arial" w:cs="Arial"/>
          <w:b/>
        </w:rPr>
        <w:t xml:space="preserve">MINISTRY FOR </w:t>
      </w:r>
      <w:r w:rsidR="00CB3451" w:rsidRPr="00C96B32">
        <w:rPr>
          <w:rFonts w:ascii="Arial" w:hAnsi="Arial" w:cs="Arial"/>
          <w:b/>
        </w:rPr>
        <w:t>COOPERATIVE GOVERNANCE AND TRADITIONAL AFFAIRS</w:t>
      </w:r>
    </w:p>
    <w:p w:rsidR="00CB3451" w:rsidRDefault="00CB3451" w:rsidP="00CB3451">
      <w:pPr>
        <w:pBdr>
          <w:bottom w:val="single" w:sz="6" w:space="1" w:color="auto"/>
        </w:pBdr>
        <w:jc w:val="center"/>
        <w:rPr>
          <w:rFonts w:ascii="Arial" w:hAnsi="Arial" w:cs="Arial"/>
          <w:b/>
        </w:rPr>
      </w:pPr>
      <w:r w:rsidRPr="00C96B32">
        <w:rPr>
          <w:rFonts w:ascii="Arial" w:hAnsi="Arial" w:cs="Arial"/>
          <w:b/>
        </w:rPr>
        <w:t>REPUBLIC OF SOUTH AFRICA</w:t>
      </w:r>
    </w:p>
    <w:p w:rsidR="00CB3451" w:rsidRPr="00C96B32" w:rsidRDefault="00CB3451" w:rsidP="00CB3451">
      <w:pPr>
        <w:pBdr>
          <w:bottom w:val="single" w:sz="6" w:space="1" w:color="auto"/>
        </w:pBdr>
        <w:jc w:val="center"/>
        <w:rPr>
          <w:rFonts w:ascii="Arial" w:hAnsi="Arial" w:cs="Arial"/>
          <w:b/>
        </w:rPr>
      </w:pPr>
    </w:p>
    <w:p w:rsidR="00CB3451" w:rsidRDefault="00CB3451" w:rsidP="00C33C12">
      <w:pPr>
        <w:spacing w:line="360" w:lineRule="auto"/>
        <w:jc w:val="center"/>
        <w:rPr>
          <w:rFonts w:ascii="Arial" w:hAnsi="Arial" w:cs="Arial"/>
          <w:sz w:val="16"/>
          <w:szCs w:val="16"/>
        </w:rPr>
      </w:pPr>
    </w:p>
    <w:p w:rsidR="0086600B" w:rsidRDefault="0086600B" w:rsidP="00C33C12">
      <w:pPr>
        <w:spacing w:line="360" w:lineRule="auto"/>
        <w:ind w:left="540" w:hanging="540"/>
        <w:jc w:val="center"/>
        <w:rPr>
          <w:rFonts w:ascii="Arial" w:hAnsi="Arial" w:cs="Arial"/>
          <w:b/>
          <w:bCs/>
          <w:color w:val="000000"/>
          <w:lang w:val="en-GB"/>
        </w:rPr>
      </w:pPr>
      <w:r w:rsidRPr="0086600B">
        <w:rPr>
          <w:rFonts w:ascii="Arial" w:hAnsi="Arial" w:cs="Arial"/>
          <w:b/>
          <w:bCs/>
          <w:color w:val="000000"/>
          <w:lang w:val="en-GB"/>
        </w:rPr>
        <w:t xml:space="preserve">NATIONAL </w:t>
      </w:r>
      <w:r w:rsidR="00EB261D">
        <w:rPr>
          <w:rFonts w:ascii="Arial" w:hAnsi="Arial" w:cs="Arial"/>
          <w:b/>
          <w:bCs/>
          <w:color w:val="000000"/>
          <w:lang w:val="en-GB"/>
        </w:rPr>
        <w:t xml:space="preserve">ASSEMBLY </w:t>
      </w:r>
    </w:p>
    <w:p w:rsidR="00F916D5" w:rsidRDefault="00F916D5" w:rsidP="00C33C12">
      <w:pPr>
        <w:spacing w:line="360" w:lineRule="auto"/>
        <w:ind w:left="540" w:hanging="540"/>
        <w:jc w:val="center"/>
        <w:rPr>
          <w:rFonts w:ascii="Arial" w:hAnsi="Arial" w:cs="Arial"/>
          <w:b/>
          <w:bCs/>
          <w:lang w:val="en-GB"/>
        </w:rPr>
      </w:pPr>
      <w:r w:rsidRPr="000D2C53">
        <w:rPr>
          <w:rFonts w:ascii="Arial" w:hAnsi="Arial" w:cs="Arial"/>
          <w:b/>
          <w:bCs/>
          <w:color w:val="000000"/>
          <w:lang w:val="en-GB"/>
        </w:rPr>
        <w:t xml:space="preserve">QUESTIONS FOR </w:t>
      </w:r>
      <w:r w:rsidR="0086600B">
        <w:rPr>
          <w:rFonts w:ascii="Arial" w:hAnsi="Arial" w:cs="Arial"/>
          <w:b/>
          <w:bCs/>
          <w:lang w:val="en-GB"/>
        </w:rPr>
        <w:t>WRITTEN</w:t>
      </w:r>
      <w:r w:rsidRPr="00AB60B8">
        <w:rPr>
          <w:rFonts w:ascii="Arial" w:hAnsi="Arial" w:cs="Arial"/>
          <w:b/>
          <w:bCs/>
          <w:lang w:val="en-GB"/>
        </w:rPr>
        <w:t xml:space="preserve"> REPLY</w:t>
      </w:r>
    </w:p>
    <w:p w:rsidR="002E08DF" w:rsidRPr="002E08DF" w:rsidRDefault="002E08DF" w:rsidP="002E08DF">
      <w:pPr>
        <w:spacing w:line="360" w:lineRule="auto"/>
        <w:ind w:left="720"/>
        <w:jc w:val="center"/>
        <w:rPr>
          <w:rFonts w:ascii="Arial" w:hAnsi="Arial" w:cs="Arial"/>
          <w:b/>
          <w:bCs/>
          <w:lang w:val="en-GB"/>
        </w:rPr>
      </w:pPr>
      <w:r w:rsidRPr="002E08DF">
        <w:rPr>
          <w:rFonts w:ascii="Arial" w:hAnsi="Arial" w:cs="Arial"/>
          <w:b/>
          <w:bCs/>
          <w:lang w:val="en-GB"/>
        </w:rPr>
        <w:t>QUESTION NO: 2019/601</w:t>
      </w:r>
    </w:p>
    <w:p w:rsidR="000B7501" w:rsidRPr="004922F1" w:rsidRDefault="000B7501" w:rsidP="002E08DF">
      <w:pPr>
        <w:spacing w:before="100" w:beforeAutospacing="1" w:after="100" w:afterAutospacing="1"/>
        <w:outlineLvl w:val="0"/>
        <w:rPr>
          <w:rFonts w:ascii="Arial" w:eastAsia="Calibri" w:hAnsi="Arial" w:cs="Arial"/>
          <w:b/>
          <w:lang w:val="en-GB"/>
        </w:rPr>
      </w:pPr>
    </w:p>
    <w:p w:rsidR="00CD67F7" w:rsidRDefault="00CD67F7" w:rsidP="00EB261D">
      <w:pPr>
        <w:spacing w:line="360" w:lineRule="auto"/>
        <w:jc w:val="both"/>
        <w:rPr>
          <w:rFonts w:ascii="Arial" w:eastAsia="Calibri" w:hAnsi="Arial" w:cs="Arial"/>
          <w:b/>
          <w:noProof/>
          <w:lang w:val="en-GB"/>
        </w:rPr>
      </w:pPr>
      <w:r>
        <w:rPr>
          <w:rFonts w:ascii="Arial" w:eastAsia="Calibri" w:hAnsi="Arial" w:cs="Arial"/>
          <w:b/>
          <w:noProof/>
          <w:lang w:val="en-GB"/>
        </w:rPr>
        <w:t>QUESTION:</w:t>
      </w:r>
      <w:r w:rsidR="00413A3E">
        <w:rPr>
          <w:rFonts w:ascii="Arial" w:eastAsia="Calibri" w:hAnsi="Arial" w:cs="Arial"/>
          <w:b/>
          <w:noProof/>
          <w:lang w:val="en-GB"/>
        </w:rPr>
        <w:t xml:space="preserve"> 601</w:t>
      </w:r>
    </w:p>
    <w:p w:rsidR="00717AB9" w:rsidRDefault="00413A3E" w:rsidP="00EB261D">
      <w:pPr>
        <w:spacing w:line="360" w:lineRule="auto"/>
        <w:jc w:val="both"/>
        <w:rPr>
          <w:rFonts w:ascii="Arial" w:eastAsia="Calibri" w:hAnsi="Arial" w:cs="Arial"/>
          <w:b/>
          <w:noProof/>
          <w:lang w:val="en-GB"/>
        </w:rPr>
      </w:pPr>
      <w:r>
        <w:rPr>
          <w:rFonts w:ascii="Arial" w:eastAsia="Calibri" w:hAnsi="Arial" w:cs="Arial"/>
          <w:b/>
          <w:noProof/>
          <w:lang w:val="en-GB"/>
        </w:rPr>
        <w:t xml:space="preserve">601. </w:t>
      </w:r>
      <w:r w:rsidR="00EB261D" w:rsidRPr="00EB261D">
        <w:rPr>
          <w:rFonts w:ascii="Arial" w:eastAsia="Calibri" w:hAnsi="Arial" w:cs="Arial"/>
          <w:b/>
          <w:noProof/>
          <w:lang w:val="en-GB"/>
        </w:rPr>
        <w:t>Mr</w:t>
      </w:r>
      <w:r w:rsidR="009B1AA9">
        <w:rPr>
          <w:rFonts w:ascii="Arial" w:eastAsia="Calibri" w:hAnsi="Arial" w:cs="Arial"/>
          <w:b/>
          <w:noProof/>
          <w:lang w:val="en-GB"/>
        </w:rPr>
        <w:t xml:space="preserve"> T R Majola </w:t>
      </w:r>
      <w:r w:rsidR="00EB261D" w:rsidRPr="00EB261D">
        <w:rPr>
          <w:rFonts w:ascii="Arial" w:eastAsia="Calibri" w:hAnsi="Arial" w:cs="Arial"/>
          <w:b/>
          <w:noProof/>
          <w:lang w:val="en-GB"/>
        </w:rPr>
        <w:t>(DA) to ask the Minister of Cooperative Governance and Traditional Affairs:</w:t>
      </w:r>
    </w:p>
    <w:p w:rsidR="00EB261D" w:rsidRPr="00EB261D" w:rsidRDefault="00EB261D" w:rsidP="00EB261D">
      <w:pPr>
        <w:spacing w:line="360" w:lineRule="auto"/>
        <w:jc w:val="both"/>
        <w:rPr>
          <w:rFonts w:ascii="Arial" w:eastAsia="Calibri" w:hAnsi="Arial" w:cs="Arial"/>
          <w:b/>
          <w:noProof/>
          <w:lang w:val="en-GB"/>
        </w:rPr>
      </w:pPr>
    </w:p>
    <w:p w:rsidR="00EB261D" w:rsidRDefault="00EB261D" w:rsidP="00EB261D">
      <w:pPr>
        <w:numPr>
          <w:ilvl w:val="0"/>
          <w:numId w:val="30"/>
        </w:numPr>
        <w:spacing w:line="360" w:lineRule="auto"/>
        <w:jc w:val="both"/>
        <w:rPr>
          <w:rFonts w:ascii="Arial" w:hAnsi="Arial" w:cs="Arial"/>
          <w:lang w:val="en-GB"/>
        </w:rPr>
      </w:pPr>
      <w:r w:rsidRPr="00EB261D">
        <w:rPr>
          <w:rFonts w:ascii="Arial" w:hAnsi="Arial" w:cs="Arial"/>
          <w:lang w:val="en-GB"/>
        </w:rPr>
        <w:t>With regard to the fire on 26 August 2018 at a house in Sycamore Street, Cresslawn, Kempton Park, what (a) are the reasons that emergency services did not answer the first several calls made at around 01:00am, (b) is the time recorded that a call was made to the emergency services notifying them of the fire and (c) time did the fire fighters arrive at the scene;</w:t>
      </w:r>
    </w:p>
    <w:p w:rsidR="00EB261D" w:rsidRDefault="00EB261D" w:rsidP="00EB261D">
      <w:pPr>
        <w:numPr>
          <w:ilvl w:val="0"/>
          <w:numId w:val="30"/>
        </w:numPr>
        <w:spacing w:line="360" w:lineRule="auto"/>
        <w:jc w:val="both"/>
        <w:rPr>
          <w:rFonts w:ascii="Arial" w:hAnsi="Arial" w:cs="Arial"/>
          <w:lang w:val="en-GB"/>
        </w:rPr>
      </w:pPr>
      <w:r>
        <w:rPr>
          <w:rFonts w:ascii="Arial" w:hAnsi="Arial" w:cs="Arial"/>
          <w:lang w:val="en-GB"/>
        </w:rPr>
        <w:t>W</w:t>
      </w:r>
      <w:r w:rsidRPr="00EB261D">
        <w:rPr>
          <w:rFonts w:ascii="Arial" w:hAnsi="Arial" w:cs="Arial"/>
          <w:lang w:val="en-GB"/>
        </w:rPr>
        <w:t>hat are the reasons that (a) there was no water in the fire engine tanks, (b) the hose connection did not fit the nearest fire hydrant and (c) the fire fighters only started dousing the flames at 02.50am;</w:t>
      </w:r>
    </w:p>
    <w:p w:rsidR="00EB261D" w:rsidRDefault="00EB261D" w:rsidP="00EB261D">
      <w:pPr>
        <w:numPr>
          <w:ilvl w:val="0"/>
          <w:numId w:val="30"/>
        </w:numPr>
        <w:spacing w:line="360" w:lineRule="auto"/>
        <w:jc w:val="both"/>
        <w:rPr>
          <w:rFonts w:ascii="Arial" w:hAnsi="Arial" w:cs="Arial"/>
          <w:lang w:val="en-GB"/>
        </w:rPr>
      </w:pPr>
      <w:r>
        <w:rPr>
          <w:rFonts w:ascii="Arial" w:hAnsi="Arial" w:cs="Arial"/>
          <w:lang w:val="en-GB"/>
        </w:rPr>
        <w:t>W</w:t>
      </w:r>
      <w:r w:rsidRPr="00EB261D">
        <w:rPr>
          <w:rFonts w:ascii="Arial" w:hAnsi="Arial" w:cs="Arial"/>
          <w:lang w:val="en-GB"/>
        </w:rPr>
        <w:t>hat actions have been taken with regard to a missing laptop and the safe being tampered with;</w:t>
      </w:r>
    </w:p>
    <w:p w:rsidR="00EB261D" w:rsidRDefault="00FD2F74" w:rsidP="00FD2F74">
      <w:pPr>
        <w:numPr>
          <w:ilvl w:val="0"/>
          <w:numId w:val="30"/>
        </w:numPr>
        <w:spacing w:line="360" w:lineRule="auto"/>
        <w:jc w:val="both"/>
        <w:rPr>
          <w:rFonts w:ascii="Arial" w:hAnsi="Arial" w:cs="Arial"/>
          <w:lang w:val="en-GB"/>
        </w:rPr>
      </w:pPr>
      <w:r>
        <w:rPr>
          <w:rFonts w:ascii="Arial" w:hAnsi="Arial" w:cs="Arial"/>
          <w:lang w:val="en-GB"/>
        </w:rPr>
        <w:t>W</w:t>
      </w:r>
      <w:r w:rsidRPr="00FD2F74">
        <w:rPr>
          <w:rFonts w:ascii="Arial" w:hAnsi="Arial" w:cs="Arial"/>
          <w:lang w:val="en-GB"/>
        </w:rPr>
        <w:t>hether he will initiate a full inquiry to investigate all of the above?</w:t>
      </w:r>
      <w:r w:rsidRPr="00FD2F74">
        <w:t xml:space="preserve"> </w:t>
      </w:r>
      <w:r w:rsidR="009B1AA9">
        <w:rPr>
          <w:rFonts w:ascii="Arial" w:hAnsi="Arial" w:cs="Arial"/>
          <w:lang w:val="en-GB"/>
        </w:rPr>
        <w:t>NW724</w:t>
      </w:r>
      <w:r w:rsidRPr="00FD2F74">
        <w:rPr>
          <w:rFonts w:ascii="Arial" w:hAnsi="Arial" w:cs="Arial"/>
          <w:lang w:val="en-GB"/>
        </w:rPr>
        <w:t>E</w:t>
      </w:r>
    </w:p>
    <w:p w:rsidR="00AF3BAF" w:rsidRDefault="00AF3BAF"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Default="00457C7D" w:rsidP="00AF3BAF">
      <w:pPr>
        <w:spacing w:line="360" w:lineRule="auto"/>
        <w:ind w:left="720"/>
        <w:jc w:val="both"/>
        <w:rPr>
          <w:rFonts w:ascii="Arial" w:hAnsi="Arial" w:cs="Arial"/>
          <w:lang w:val="en-GB"/>
        </w:rPr>
      </w:pPr>
    </w:p>
    <w:p w:rsidR="00457C7D" w:rsidRPr="00AF3BAF" w:rsidRDefault="00457C7D" w:rsidP="00AF3BAF">
      <w:pPr>
        <w:spacing w:line="360" w:lineRule="auto"/>
        <w:ind w:left="720"/>
        <w:jc w:val="both"/>
        <w:rPr>
          <w:rFonts w:ascii="Arial" w:hAnsi="Arial" w:cs="Arial"/>
          <w:lang w:val="en-GB"/>
        </w:rPr>
      </w:pPr>
    </w:p>
    <w:p w:rsidR="008E2B63" w:rsidRDefault="00FD47A2" w:rsidP="002B3CFD">
      <w:pPr>
        <w:spacing w:line="360" w:lineRule="auto"/>
        <w:jc w:val="both"/>
        <w:rPr>
          <w:rFonts w:ascii="Arial" w:hAnsi="Arial" w:cs="Arial"/>
          <w:b/>
          <w:bCs/>
          <w:color w:val="000000"/>
          <w:lang w:val="en-GB"/>
        </w:rPr>
      </w:pPr>
      <w:r w:rsidRPr="000D2C53">
        <w:rPr>
          <w:rFonts w:ascii="Arial" w:hAnsi="Arial" w:cs="Arial"/>
          <w:b/>
          <w:bCs/>
          <w:color w:val="000000"/>
          <w:lang w:val="en-GB"/>
        </w:rPr>
        <w:lastRenderedPageBreak/>
        <w:t>REPLY</w:t>
      </w:r>
      <w:r w:rsidR="00F916D5" w:rsidRPr="000D2C53">
        <w:rPr>
          <w:rFonts w:ascii="Arial" w:hAnsi="Arial" w:cs="Arial"/>
          <w:b/>
          <w:bCs/>
          <w:color w:val="000000"/>
          <w:lang w:val="en-GB"/>
        </w:rPr>
        <w:t>:</w:t>
      </w:r>
    </w:p>
    <w:p w:rsidR="00CD0FF1" w:rsidRDefault="00CD0FF1" w:rsidP="002B3CFD">
      <w:pPr>
        <w:spacing w:line="360" w:lineRule="auto"/>
        <w:jc w:val="both"/>
        <w:rPr>
          <w:rFonts w:ascii="Arial" w:hAnsi="Arial" w:cs="Arial"/>
          <w:bCs/>
          <w:iCs/>
        </w:rPr>
      </w:pPr>
    </w:p>
    <w:p w:rsidR="0039036E" w:rsidRDefault="00457C7D" w:rsidP="002B3CFD">
      <w:pPr>
        <w:spacing w:line="360" w:lineRule="auto"/>
        <w:jc w:val="both"/>
        <w:rPr>
          <w:rFonts w:ascii="Arial" w:hAnsi="Arial" w:cs="Arial"/>
          <w:bCs/>
          <w:iCs/>
        </w:rPr>
      </w:pPr>
      <w:r w:rsidRPr="00457C7D">
        <w:rPr>
          <w:rFonts w:ascii="Arial" w:hAnsi="Arial" w:cs="Arial"/>
          <w:bCs/>
          <w:iCs/>
        </w:rPr>
        <w:t>The information requested by</w:t>
      </w:r>
      <w:r w:rsidR="0054062B">
        <w:rPr>
          <w:rFonts w:ascii="Arial" w:hAnsi="Arial" w:cs="Arial"/>
          <w:bCs/>
          <w:iCs/>
        </w:rPr>
        <w:t xml:space="preserve"> the Honourable Member was </w:t>
      </w:r>
      <w:r w:rsidRPr="00457C7D">
        <w:rPr>
          <w:rFonts w:ascii="Arial" w:hAnsi="Arial" w:cs="Arial"/>
          <w:bCs/>
          <w:iCs/>
        </w:rPr>
        <w:t xml:space="preserve">obtained by the National Disaster Management Centre (NDMC) from the City of Ekurhuleni (CoE). The response to the question and its sub-components by the CoE is as outlined below. </w:t>
      </w:r>
    </w:p>
    <w:p w:rsidR="00CD67F7" w:rsidRDefault="00CD67F7" w:rsidP="002B3CFD">
      <w:pPr>
        <w:spacing w:line="360" w:lineRule="auto"/>
        <w:jc w:val="both"/>
        <w:rPr>
          <w:rFonts w:ascii="Arial" w:hAnsi="Arial" w:cs="Arial"/>
          <w:bCs/>
          <w:iCs/>
        </w:rPr>
      </w:pPr>
    </w:p>
    <w:p w:rsidR="00A70AEB" w:rsidRPr="0054062B" w:rsidRDefault="0054062B" w:rsidP="00CD67F7">
      <w:pPr>
        <w:spacing w:line="360" w:lineRule="auto"/>
        <w:jc w:val="both"/>
        <w:rPr>
          <w:rFonts w:ascii="Arial" w:hAnsi="Arial" w:cs="Arial"/>
          <w:bCs/>
          <w:iCs/>
        </w:rPr>
      </w:pPr>
      <w:r>
        <w:rPr>
          <w:rFonts w:ascii="Arial" w:hAnsi="Arial" w:cs="Arial"/>
          <w:bCs/>
          <w:iCs/>
        </w:rPr>
        <w:t>1)</w:t>
      </w:r>
    </w:p>
    <w:p w:rsidR="007C1E08" w:rsidRDefault="0001131E" w:rsidP="0001131E">
      <w:pPr>
        <w:numPr>
          <w:ilvl w:val="0"/>
          <w:numId w:val="36"/>
        </w:numPr>
        <w:spacing w:line="360" w:lineRule="auto"/>
        <w:jc w:val="both"/>
        <w:rPr>
          <w:rFonts w:ascii="Arial" w:hAnsi="Arial" w:cs="Arial"/>
          <w:bCs/>
          <w:iCs/>
        </w:rPr>
      </w:pPr>
      <w:r w:rsidRPr="0001131E">
        <w:rPr>
          <w:rFonts w:ascii="Arial" w:hAnsi="Arial" w:cs="Arial"/>
          <w:bCs/>
          <w:iCs/>
        </w:rPr>
        <w:t>Ekurhuleni Disaster and Emerg</w:t>
      </w:r>
      <w:r>
        <w:rPr>
          <w:rFonts w:ascii="Arial" w:hAnsi="Arial" w:cs="Arial"/>
          <w:bCs/>
          <w:iCs/>
        </w:rPr>
        <w:t>ency Management Services (DEMS)</w:t>
      </w:r>
      <w:r w:rsidR="000F0233">
        <w:rPr>
          <w:rFonts w:ascii="Arial" w:hAnsi="Arial" w:cs="Arial"/>
          <w:bCs/>
          <w:iCs/>
        </w:rPr>
        <w:t xml:space="preserve"> </w:t>
      </w:r>
      <w:r w:rsidRPr="0001131E">
        <w:rPr>
          <w:rFonts w:ascii="Arial" w:hAnsi="Arial" w:cs="Arial"/>
          <w:bCs/>
          <w:iCs/>
        </w:rPr>
        <w:t>confirm</w:t>
      </w:r>
      <w:r w:rsidR="000F0233">
        <w:rPr>
          <w:rFonts w:ascii="Arial" w:hAnsi="Arial" w:cs="Arial"/>
          <w:bCs/>
          <w:iCs/>
        </w:rPr>
        <w:t>s</w:t>
      </w:r>
      <w:r w:rsidRPr="0001131E">
        <w:rPr>
          <w:rFonts w:ascii="Arial" w:hAnsi="Arial" w:cs="Arial"/>
          <w:bCs/>
          <w:iCs/>
        </w:rPr>
        <w:t xml:space="preserve"> that the</w:t>
      </w:r>
      <w:r w:rsidR="000F0233">
        <w:rPr>
          <w:rFonts w:ascii="Arial" w:hAnsi="Arial" w:cs="Arial"/>
          <w:bCs/>
          <w:iCs/>
        </w:rPr>
        <w:t xml:space="preserve"> well alight house in Sycamore S</w:t>
      </w:r>
      <w:r w:rsidRPr="0001131E">
        <w:rPr>
          <w:rFonts w:ascii="Arial" w:hAnsi="Arial" w:cs="Arial"/>
          <w:bCs/>
          <w:iCs/>
        </w:rPr>
        <w:t>treet Kempton Park was serviced on the 26</w:t>
      </w:r>
      <w:r w:rsidRPr="000F0233">
        <w:rPr>
          <w:rFonts w:ascii="Arial" w:hAnsi="Arial" w:cs="Arial"/>
          <w:bCs/>
          <w:iCs/>
          <w:vertAlign w:val="superscript"/>
        </w:rPr>
        <w:t>th</w:t>
      </w:r>
      <w:r w:rsidR="000F0233">
        <w:rPr>
          <w:rFonts w:ascii="Arial" w:hAnsi="Arial" w:cs="Arial"/>
          <w:bCs/>
          <w:iCs/>
        </w:rPr>
        <w:t xml:space="preserve"> of</w:t>
      </w:r>
      <w:r w:rsidRPr="0001131E">
        <w:rPr>
          <w:rFonts w:ascii="Arial" w:hAnsi="Arial" w:cs="Arial"/>
          <w:bCs/>
          <w:iCs/>
        </w:rPr>
        <w:t xml:space="preserve"> August 2018 by firefighting crews</w:t>
      </w:r>
      <w:r w:rsidR="000F0233">
        <w:rPr>
          <w:rFonts w:ascii="Arial" w:hAnsi="Arial" w:cs="Arial"/>
          <w:bCs/>
          <w:iCs/>
        </w:rPr>
        <w:t xml:space="preserve"> from Kempton Park Fire station, </w:t>
      </w:r>
      <w:r w:rsidRPr="0001131E">
        <w:rPr>
          <w:rFonts w:ascii="Arial" w:hAnsi="Arial" w:cs="Arial"/>
          <w:bCs/>
          <w:iCs/>
        </w:rPr>
        <w:t xml:space="preserve">which is the primary firefighting station in the area. </w:t>
      </w:r>
      <w:r>
        <w:rPr>
          <w:rFonts w:ascii="Arial" w:hAnsi="Arial" w:cs="Arial"/>
          <w:bCs/>
          <w:iCs/>
        </w:rPr>
        <w:t xml:space="preserve">It is important to note that </w:t>
      </w:r>
      <w:r w:rsidR="00DE01F9">
        <w:rPr>
          <w:rFonts w:ascii="Arial" w:hAnsi="Arial" w:cs="Arial"/>
          <w:bCs/>
          <w:iCs/>
        </w:rPr>
        <w:t xml:space="preserve">the emergency call centre receives </w:t>
      </w:r>
      <w:r w:rsidR="000F0233">
        <w:rPr>
          <w:rFonts w:ascii="Arial" w:hAnsi="Arial" w:cs="Arial"/>
          <w:bCs/>
          <w:iCs/>
        </w:rPr>
        <w:t xml:space="preserve">a </w:t>
      </w:r>
      <w:r>
        <w:rPr>
          <w:rFonts w:ascii="Arial" w:hAnsi="Arial" w:cs="Arial"/>
          <w:bCs/>
          <w:iCs/>
        </w:rPr>
        <w:t xml:space="preserve">high volume of calls </w:t>
      </w:r>
      <w:r w:rsidR="00DE01F9">
        <w:rPr>
          <w:rFonts w:ascii="Arial" w:hAnsi="Arial" w:cs="Arial"/>
          <w:bCs/>
          <w:iCs/>
        </w:rPr>
        <w:t xml:space="preserve">on its </w:t>
      </w:r>
      <w:r>
        <w:rPr>
          <w:rFonts w:ascii="Arial" w:hAnsi="Arial" w:cs="Arial"/>
          <w:bCs/>
          <w:iCs/>
        </w:rPr>
        <w:t xml:space="preserve">emergency lines </w:t>
      </w:r>
      <w:r w:rsidR="00DE01F9">
        <w:rPr>
          <w:rFonts w:ascii="Arial" w:hAnsi="Arial" w:cs="Arial"/>
          <w:bCs/>
          <w:iCs/>
        </w:rPr>
        <w:t>from community mem</w:t>
      </w:r>
      <w:r w:rsidR="000F0233">
        <w:rPr>
          <w:rFonts w:ascii="Arial" w:hAnsi="Arial" w:cs="Arial"/>
          <w:bCs/>
          <w:iCs/>
        </w:rPr>
        <w:t xml:space="preserve">bers </w:t>
      </w:r>
      <w:r w:rsidR="00F709A4">
        <w:rPr>
          <w:rFonts w:ascii="Arial" w:hAnsi="Arial" w:cs="Arial"/>
          <w:bCs/>
          <w:iCs/>
        </w:rPr>
        <w:t>report</w:t>
      </w:r>
      <w:r w:rsidR="000F0233">
        <w:rPr>
          <w:rFonts w:ascii="Arial" w:hAnsi="Arial" w:cs="Arial"/>
          <w:bCs/>
          <w:iCs/>
        </w:rPr>
        <w:t>ing emergencies, hence the</w:t>
      </w:r>
      <w:r w:rsidR="00F709A4">
        <w:rPr>
          <w:rFonts w:ascii="Arial" w:hAnsi="Arial" w:cs="Arial"/>
          <w:bCs/>
          <w:iCs/>
        </w:rPr>
        <w:t xml:space="preserve"> result</w:t>
      </w:r>
      <w:r w:rsidR="00DE01F9">
        <w:rPr>
          <w:rFonts w:ascii="Arial" w:hAnsi="Arial" w:cs="Arial"/>
          <w:bCs/>
          <w:iCs/>
        </w:rPr>
        <w:t xml:space="preserve"> in </w:t>
      </w:r>
      <w:r w:rsidRPr="0001131E">
        <w:rPr>
          <w:rFonts w:ascii="Arial" w:hAnsi="Arial" w:cs="Arial"/>
          <w:bCs/>
          <w:iCs/>
        </w:rPr>
        <w:t>over</w:t>
      </w:r>
      <w:r w:rsidR="00DE01F9">
        <w:rPr>
          <w:rFonts w:ascii="Arial" w:hAnsi="Arial" w:cs="Arial"/>
          <w:bCs/>
          <w:iCs/>
        </w:rPr>
        <w:t xml:space="preserve">loading of the emergency lines and delays in answering </w:t>
      </w:r>
      <w:r w:rsidR="00F8174B">
        <w:rPr>
          <w:rFonts w:ascii="Arial" w:hAnsi="Arial" w:cs="Arial"/>
          <w:bCs/>
          <w:iCs/>
        </w:rPr>
        <w:t xml:space="preserve">all the calls. </w:t>
      </w:r>
      <w:r w:rsidRPr="00F8174B">
        <w:rPr>
          <w:rFonts w:ascii="Arial" w:hAnsi="Arial" w:cs="Arial"/>
          <w:bCs/>
          <w:iCs/>
        </w:rPr>
        <w:t xml:space="preserve">The </w:t>
      </w:r>
      <w:r w:rsidR="00F8174B">
        <w:rPr>
          <w:rFonts w:ascii="Arial" w:hAnsi="Arial" w:cs="Arial"/>
          <w:bCs/>
          <w:iCs/>
        </w:rPr>
        <w:t xml:space="preserve">primary </w:t>
      </w:r>
      <w:r w:rsidRPr="00F8174B">
        <w:rPr>
          <w:rFonts w:ascii="Arial" w:hAnsi="Arial" w:cs="Arial"/>
          <w:bCs/>
          <w:iCs/>
        </w:rPr>
        <w:t xml:space="preserve">role and objective of Emergency Services is to render quality service delivery to the </w:t>
      </w:r>
      <w:r w:rsidR="00F8174B">
        <w:rPr>
          <w:rFonts w:ascii="Arial" w:hAnsi="Arial" w:cs="Arial"/>
          <w:bCs/>
          <w:iCs/>
        </w:rPr>
        <w:t>entire community and take preventative measures to</w:t>
      </w:r>
      <w:r w:rsidRPr="00F8174B">
        <w:rPr>
          <w:rFonts w:ascii="Arial" w:hAnsi="Arial" w:cs="Arial"/>
          <w:bCs/>
          <w:iCs/>
        </w:rPr>
        <w:t xml:space="preserve"> s</w:t>
      </w:r>
      <w:r w:rsidR="00F8174B">
        <w:rPr>
          <w:rFonts w:ascii="Arial" w:hAnsi="Arial" w:cs="Arial"/>
          <w:bCs/>
          <w:iCs/>
        </w:rPr>
        <w:t>ave</w:t>
      </w:r>
      <w:r w:rsidRPr="00F8174B">
        <w:rPr>
          <w:rFonts w:ascii="Arial" w:hAnsi="Arial" w:cs="Arial"/>
          <w:bCs/>
          <w:iCs/>
        </w:rPr>
        <w:t xml:space="preserve"> lives and properties</w:t>
      </w:r>
      <w:r w:rsidR="00F709A4">
        <w:rPr>
          <w:rFonts w:ascii="Arial" w:hAnsi="Arial" w:cs="Arial"/>
          <w:bCs/>
          <w:iCs/>
        </w:rPr>
        <w:t xml:space="preserve"> from fires</w:t>
      </w:r>
      <w:r w:rsidR="00F8174B">
        <w:rPr>
          <w:rFonts w:ascii="Arial" w:hAnsi="Arial" w:cs="Arial"/>
          <w:bCs/>
          <w:iCs/>
        </w:rPr>
        <w:t xml:space="preserve">. Thus, at all times, Fire </w:t>
      </w:r>
      <w:r w:rsidRPr="00F8174B">
        <w:rPr>
          <w:rFonts w:ascii="Arial" w:hAnsi="Arial" w:cs="Arial"/>
          <w:bCs/>
          <w:iCs/>
        </w:rPr>
        <w:t xml:space="preserve">Engines and Ambulances are always ready to respond to all emergencies that </w:t>
      </w:r>
      <w:r w:rsidR="00F8174B">
        <w:rPr>
          <w:rFonts w:ascii="Arial" w:hAnsi="Arial" w:cs="Arial"/>
          <w:bCs/>
          <w:iCs/>
        </w:rPr>
        <w:t xml:space="preserve">the </w:t>
      </w:r>
      <w:r w:rsidRPr="00F8174B">
        <w:rPr>
          <w:rFonts w:ascii="Arial" w:hAnsi="Arial" w:cs="Arial"/>
          <w:bCs/>
          <w:iCs/>
        </w:rPr>
        <w:t xml:space="preserve">City of Ekurhuleni </w:t>
      </w:r>
      <w:r w:rsidR="00F8174B">
        <w:rPr>
          <w:rFonts w:ascii="Arial" w:hAnsi="Arial" w:cs="Arial"/>
          <w:bCs/>
          <w:iCs/>
        </w:rPr>
        <w:t xml:space="preserve">is legally expected to respond to. The city also has capabilities to respond and support other cities </w:t>
      </w:r>
      <w:r w:rsidRPr="00F8174B">
        <w:rPr>
          <w:rFonts w:ascii="Arial" w:hAnsi="Arial" w:cs="Arial"/>
          <w:bCs/>
          <w:iCs/>
        </w:rPr>
        <w:t>beyond</w:t>
      </w:r>
      <w:r w:rsidR="00F8174B">
        <w:rPr>
          <w:rFonts w:ascii="Arial" w:hAnsi="Arial" w:cs="Arial"/>
          <w:bCs/>
          <w:iCs/>
        </w:rPr>
        <w:t xml:space="preserve"> its borders</w:t>
      </w:r>
      <w:r w:rsidRPr="00F8174B">
        <w:rPr>
          <w:rFonts w:ascii="Arial" w:hAnsi="Arial" w:cs="Arial"/>
          <w:bCs/>
          <w:iCs/>
        </w:rPr>
        <w:t xml:space="preserve">.  </w:t>
      </w:r>
    </w:p>
    <w:p w:rsidR="007C1E08" w:rsidRDefault="007C1E08" w:rsidP="007C1E08">
      <w:pPr>
        <w:spacing w:line="360" w:lineRule="auto"/>
        <w:ind w:left="720"/>
        <w:jc w:val="both"/>
        <w:rPr>
          <w:rFonts w:ascii="Arial" w:hAnsi="Arial" w:cs="Arial"/>
          <w:bCs/>
          <w:iCs/>
        </w:rPr>
      </w:pPr>
    </w:p>
    <w:p w:rsidR="00457C7D" w:rsidRDefault="0001131E" w:rsidP="0001131E">
      <w:pPr>
        <w:numPr>
          <w:ilvl w:val="0"/>
          <w:numId w:val="36"/>
        </w:numPr>
        <w:spacing w:line="360" w:lineRule="auto"/>
        <w:jc w:val="both"/>
        <w:rPr>
          <w:rFonts w:ascii="Arial" w:hAnsi="Arial" w:cs="Arial"/>
          <w:bCs/>
          <w:iCs/>
        </w:rPr>
      </w:pPr>
      <w:r w:rsidRPr="007C1E08">
        <w:rPr>
          <w:rFonts w:ascii="Arial" w:hAnsi="Arial" w:cs="Arial"/>
          <w:bCs/>
          <w:iCs/>
        </w:rPr>
        <w:t>DEMS would like to highlight t</w:t>
      </w:r>
      <w:r w:rsidR="007F538E">
        <w:rPr>
          <w:rFonts w:ascii="Arial" w:hAnsi="Arial" w:cs="Arial"/>
          <w:bCs/>
          <w:iCs/>
        </w:rPr>
        <w:t xml:space="preserve">hat </w:t>
      </w:r>
      <w:r w:rsidRPr="007C1E08">
        <w:rPr>
          <w:rFonts w:ascii="Arial" w:hAnsi="Arial" w:cs="Arial"/>
          <w:bCs/>
          <w:iCs/>
        </w:rPr>
        <w:t>the first call received was at 01:27 in the morning and</w:t>
      </w:r>
      <w:r w:rsidR="007F538E">
        <w:rPr>
          <w:rFonts w:ascii="Arial" w:hAnsi="Arial" w:cs="Arial"/>
          <w:bCs/>
          <w:iCs/>
        </w:rPr>
        <w:t xml:space="preserve"> the</w:t>
      </w:r>
      <w:r w:rsidRPr="007C1E08">
        <w:rPr>
          <w:rFonts w:ascii="Arial" w:hAnsi="Arial" w:cs="Arial"/>
          <w:bCs/>
          <w:iCs/>
        </w:rPr>
        <w:t xml:space="preserve"> firefighting crew from </w:t>
      </w:r>
      <w:r w:rsidR="007F538E">
        <w:rPr>
          <w:rFonts w:ascii="Arial" w:hAnsi="Arial" w:cs="Arial"/>
          <w:bCs/>
          <w:iCs/>
        </w:rPr>
        <w:t xml:space="preserve">the </w:t>
      </w:r>
      <w:r w:rsidRPr="007C1E08">
        <w:rPr>
          <w:rFonts w:ascii="Arial" w:hAnsi="Arial" w:cs="Arial"/>
          <w:bCs/>
          <w:iCs/>
        </w:rPr>
        <w:t xml:space="preserve">Kempton Park fire station as primary responders, rapidly responded accordingly to the address given, 11 Sycamore road Kempton Park. It took firefighting crews only eight minutes to arrive on </w:t>
      </w:r>
      <w:r w:rsidR="007F538E">
        <w:rPr>
          <w:rFonts w:ascii="Arial" w:hAnsi="Arial" w:cs="Arial"/>
          <w:bCs/>
          <w:iCs/>
        </w:rPr>
        <w:t xml:space="preserve">the </w:t>
      </w:r>
      <w:r w:rsidRPr="007C1E08">
        <w:rPr>
          <w:rFonts w:ascii="Arial" w:hAnsi="Arial" w:cs="Arial"/>
          <w:bCs/>
          <w:iCs/>
        </w:rPr>
        <w:t xml:space="preserve">scene after pulling out of the station to the address.  </w:t>
      </w:r>
    </w:p>
    <w:p w:rsidR="00701B67" w:rsidRDefault="00701B67" w:rsidP="00701B67">
      <w:pPr>
        <w:pStyle w:val="ListParagraph"/>
        <w:rPr>
          <w:rFonts w:ascii="Arial" w:hAnsi="Arial" w:cs="Arial"/>
          <w:bCs/>
          <w:iCs/>
        </w:rPr>
      </w:pPr>
    </w:p>
    <w:p w:rsidR="00701B67" w:rsidRPr="007C1E08" w:rsidRDefault="00701B67" w:rsidP="00701B67">
      <w:pPr>
        <w:numPr>
          <w:ilvl w:val="0"/>
          <w:numId w:val="36"/>
        </w:numPr>
        <w:spacing w:line="360" w:lineRule="auto"/>
        <w:jc w:val="both"/>
        <w:rPr>
          <w:rFonts w:ascii="Arial" w:hAnsi="Arial" w:cs="Arial"/>
          <w:bCs/>
          <w:iCs/>
        </w:rPr>
      </w:pPr>
      <w:r>
        <w:rPr>
          <w:rFonts w:ascii="Arial" w:hAnsi="Arial" w:cs="Arial"/>
          <w:bCs/>
          <w:iCs/>
        </w:rPr>
        <w:t>Firefighter</w:t>
      </w:r>
      <w:r w:rsidR="00D202A4">
        <w:rPr>
          <w:rFonts w:ascii="Arial" w:hAnsi="Arial" w:cs="Arial"/>
          <w:bCs/>
          <w:iCs/>
        </w:rPr>
        <w:t>s</w:t>
      </w:r>
      <w:r>
        <w:rPr>
          <w:rFonts w:ascii="Arial" w:hAnsi="Arial" w:cs="Arial"/>
          <w:bCs/>
          <w:iCs/>
        </w:rPr>
        <w:t xml:space="preserve"> arrived on the scene of fire eight minutes after leaving the Kempton Park Fire Station. </w:t>
      </w:r>
    </w:p>
    <w:p w:rsidR="00A70AEB" w:rsidRDefault="00A70AEB" w:rsidP="00AF3BAF">
      <w:pPr>
        <w:spacing w:line="360" w:lineRule="auto"/>
        <w:jc w:val="both"/>
        <w:rPr>
          <w:rFonts w:ascii="Arial" w:hAnsi="Arial" w:cs="Arial"/>
          <w:bCs/>
          <w:iCs/>
        </w:rPr>
      </w:pPr>
    </w:p>
    <w:p w:rsidR="00701B67" w:rsidRDefault="00701B67" w:rsidP="00AF3BAF">
      <w:pPr>
        <w:spacing w:line="360" w:lineRule="auto"/>
        <w:jc w:val="both"/>
        <w:rPr>
          <w:rFonts w:ascii="Arial" w:hAnsi="Arial" w:cs="Arial"/>
          <w:bCs/>
          <w:iCs/>
        </w:rPr>
      </w:pPr>
    </w:p>
    <w:p w:rsidR="00701B67" w:rsidRDefault="0054062B" w:rsidP="0054062B">
      <w:pPr>
        <w:spacing w:line="360" w:lineRule="auto"/>
        <w:jc w:val="both"/>
        <w:rPr>
          <w:rFonts w:ascii="Arial" w:hAnsi="Arial" w:cs="Arial"/>
          <w:bCs/>
        </w:rPr>
      </w:pPr>
      <w:r w:rsidRPr="0054062B">
        <w:rPr>
          <w:rFonts w:ascii="Arial" w:hAnsi="Arial" w:cs="Arial"/>
          <w:bCs/>
          <w:iCs/>
        </w:rPr>
        <w:t xml:space="preserve">2) </w:t>
      </w:r>
      <w:r w:rsidR="00701B67" w:rsidRPr="0054062B">
        <w:rPr>
          <w:rFonts w:ascii="Arial" w:hAnsi="Arial" w:cs="Arial"/>
          <w:bCs/>
        </w:rPr>
        <w:t>On</w:t>
      </w:r>
      <w:r w:rsidR="00701B67" w:rsidRPr="00701B67">
        <w:rPr>
          <w:rFonts w:ascii="Arial" w:hAnsi="Arial" w:cs="Arial"/>
          <w:bCs/>
        </w:rPr>
        <w:t xml:space="preserve"> arrival of fire engines </w:t>
      </w:r>
      <w:r w:rsidR="00701B67">
        <w:rPr>
          <w:rFonts w:ascii="Arial" w:hAnsi="Arial" w:cs="Arial"/>
          <w:bCs/>
        </w:rPr>
        <w:t xml:space="preserve">from Kempton Park fire station i.e. (i) </w:t>
      </w:r>
      <w:r w:rsidR="00701B67" w:rsidRPr="00701B67">
        <w:rPr>
          <w:rFonts w:ascii="Arial" w:hAnsi="Arial" w:cs="Arial"/>
          <w:bCs/>
        </w:rPr>
        <w:t xml:space="preserve">Major Industrial Pumper, </w:t>
      </w:r>
      <w:r w:rsidR="00701B67">
        <w:rPr>
          <w:rFonts w:ascii="Arial" w:hAnsi="Arial" w:cs="Arial"/>
          <w:bCs/>
        </w:rPr>
        <w:t xml:space="preserve">(ii) </w:t>
      </w:r>
      <w:r w:rsidR="00701B67" w:rsidRPr="00701B67">
        <w:rPr>
          <w:rFonts w:ascii="Arial" w:hAnsi="Arial" w:cs="Arial"/>
          <w:bCs/>
        </w:rPr>
        <w:t xml:space="preserve">Hydraulic Platform (HP) and </w:t>
      </w:r>
      <w:r w:rsidR="00701B67">
        <w:rPr>
          <w:rFonts w:ascii="Arial" w:hAnsi="Arial" w:cs="Arial"/>
          <w:bCs/>
        </w:rPr>
        <w:t xml:space="preserve">(iii) Grass Unit, </w:t>
      </w:r>
      <w:r w:rsidR="00701B67" w:rsidRPr="00701B67">
        <w:rPr>
          <w:rFonts w:ascii="Arial" w:hAnsi="Arial" w:cs="Arial"/>
          <w:bCs/>
        </w:rPr>
        <w:t>part of the house`s roof had already collapsed. Immediate intervention was initiated to extinguish the blaze. Water from the first arriving Major Pumper was used prior</w:t>
      </w:r>
      <w:r w:rsidR="00701B67">
        <w:rPr>
          <w:rFonts w:ascii="Arial" w:hAnsi="Arial" w:cs="Arial"/>
          <w:bCs/>
        </w:rPr>
        <w:t xml:space="preserve"> to</w:t>
      </w:r>
      <w:r w:rsidR="00701B67" w:rsidRPr="00701B67">
        <w:rPr>
          <w:rFonts w:ascii="Arial" w:hAnsi="Arial" w:cs="Arial"/>
          <w:bCs/>
        </w:rPr>
        <w:t xml:space="preserve"> connection from the water ta</w:t>
      </w:r>
      <w:r w:rsidR="00891A98">
        <w:rPr>
          <w:rFonts w:ascii="Arial" w:hAnsi="Arial" w:cs="Arial"/>
          <w:bCs/>
        </w:rPr>
        <w:t>n</w:t>
      </w:r>
      <w:r w:rsidR="00701B67" w:rsidRPr="00701B67">
        <w:rPr>
          <w:rFonts w:ascii="Arial" w:hAnsi="Arial" w:cs="Arial"/>
          <w:bCs/>
        </w:rPr>
        <w:t>ker which responded from Tembisa.</w:t>
      </w:r>
      <w:r w:rsidR="00701B67">
        <w:rPr>
          <w:rFonts w:ascii="Arial" w:hAnsi="Arial" w:cs="Arial"/>
          <w:bCs/>
        </w:rPr>
        <w:t xml:space="preserve"> </w:t>
      </w:r>
      <w:r w:rsidR="00701B67" w:rsidRPr="00701B67">
        <w:rPr>
          <w:rFonts w:ascii="Arial" w:hAnsi="Arial" w:cs="Arial"/>
          <w:bCs/>
        </w:rPr>
        <w:t>The first Major pumper that arrived on scene had 3 400 litres of water in the tank</w:t>
      </w:r>
      <w:r w:rsidR="00891A98">
        <w:rPr>
          <w:rFonts w:ascii="Arial" w:hAnsi="Arial" w:cs="Arial"/>
          <w:bCs/>
        </w:rPr>
        <w:t>,</w:t>
      </w:r>
      <w:r w:rsidR="00701B67" w:rsidRPr="00701B67">
        <w:rPr>
          <w:rFonts w:ascii="Arial" w:hAnsi="Arial" w:cs="Arial"/>
          <w:bCs/>
        </w:rPr>
        <w:t xml:space="preserve"> which can be emptied within minutes depending on the number of </w:t>
      </w:r>
      <w:r w:rsidR="00701B67" w:rsidRPr="00701B67">
        <w:rPr>
          <w:rFonts w:ascii="Arial" w:hAnsi="Arial" w:cs="Arial"/>
          <w:bCs/>
        </w:rPr>
        <w:lastRenderedPageBreak/>
        <w:t>discharge hoses in use and the diameter thereof. On arrival of the water tanker which had 12 000 litres capacity tank, relay pumping was initiated to complem</w:t>
      </w:r>
      <w:r w:rsidR="00701B67">
        <w:rPr>
          <w:rFonts w:ascii="Arial" w:hAnsi="Arial" w:cs="Arial"/>
          <w:bCs/>
        </w:rPr>
        <w:t xml:space="preserve">ent water from the first pump. </w:t>
      </w:r>
      <w:r w:rsidR="00701B67" w:rsidRPr="00701B67">
        <w:rPr>
          <w:rFonts w:ascii="Arial" w:hAnsi="Arial" w:cs="Arial"/>
          <w:bCs/>
        </w:rPr>
        <w:t xml:space="preserve">HP is a fire engine without </w:t>
      </w:r>
      <w:r w:rsidR="00F709A4">
        <w:rPr>
          <w:rFonts w:ascii="Arial" w:hAnsi="Arial" w:cs="Arial"/>
          <w:bCs/>
        </w:rPr>
        <w:t xml:space="preserve">a </w:t>
      </w:r>
      <w:r w:rsidR="00701B67" w:rsidRPr="00701B67">
        <w:rPr>
          <w:rFonts w:ascii="Arial" w:hAnsi="Arial" w:cs="Arial"/>
          <w:bCs/>
        </w:rPr>
        <w:t xml:space="preserve">water tank as per </w:t>
      </w:r>
      <w:r w:rsidR="004E67D0">
        <w:rPr>
          <w:rFonts w:ascii="Arial" w:hAnsi="Arial" w:cs="Arial"/>
          <w:bCs/>
        </w:rPr>
        <w:t>specifications</w:t>
      </w:r>
      <w:r w:rsidR="00701B67" w:rsidRPr="00701B67">
        <w:rPr>
          <w:rFonts w:ascii="Arial" w:hAnsi="Arial" w:cs="Arial"/>
          <w:bCs/>
        </w:rPr>
        <w:t>. It consists of a hydraulically operated extension ladder which has water way leading to the tip of the same ladder. Its main purpose is to rescue people from high rise buildings and it gets its water supply from other pumpers, water tankers and water sources such as hydran</w:t>
      </w:r>
      <w:r w:rsidR="00F709A4">
        <w:rPr>
          <w:rFonts w:ascii="Arial" w:hAnsi="Arial" w:cs="Arial"/>
          <w:bCs/>
        </w:rPr>
        <w:t>ts. In this case, it was not utilised</w:t>
      </w:r>
      <w:r w:rsidR="00701B67" w:rsidRPr="00701B67">
        <w:rPr>
          <w:rFonts w:ascii="Arial" w:hAnsi="Arial" w:cs="Arial"/>
          <w:bCs/>
        </w:rPr>
        <w:t xml:space="preserve"> because the structure was a single</w:t>
      </w:r>
      <w:r w:rsidR="004E67D0">
        <w:rPr>
          <w:rFonts w:ascii="Arial" w:hAnsi="Arial" w:cs="Arial"/>
          <w:bCs/>
        </w:rPr>
        <w:t>-</w:t>
      </w:r>
      <w:r w:rsidR="00701B67" w:rsidRPr="00701B67">
        <w:rPr>
          <w:rFonts w:ascii="Arial" w:hAnsi="Arial" w:cs="Arial"/>
          <w:bCs/>
        </w:rPr>
        <w:t xml:space="preserve">storey building. </w:t>
      </w:r>
      <w:r w:rsidR="00137BBB" w:rsidRPr="00137BBB">
        <w:rPr>
          <w:rFonts w:ascii="Arial" w:hAnsi="Arial" w:cs="Arial"/>
          <w:bCs/>
        </w:rPr>
        <w:t>The CoE, for illustrative purposes</w:t>
      </w:r>
      <w:r w:rsidR="00137BBB">
        <w:rPr>
          <w:rFonts w:ascii="Arial" w:hAnsi="Arial" w:cs="Arial"/>
          <w:bCs/>
        </w:rPr>
        <w:t xml:space="preserve"> has attached pictures of the</w:t>
      </w:r>
      <w:r w:rsidR="00137BBB" w:rsidRPr="00137BBB">
        <w:rPr>
          <w:rFonts w:ascii="Arial" w:hAnsi="Arial" w:cs="Arial"/>
          <w:bCs/>
        </w:rPr>
        <w:t xml:space="preserve"> hydraulic platform </w:t>
      </w:r>
      <w:r w:rsidR="00137BBB">
        <w:rPr>
          <w:rFonts w:ascii="Arial" w:hAnsi="Arial" w:cs="Arial"/>
          <w:bCs/>
        </w:rPr>
        <w:t xml:space="preserve">and the water tanker </w:t>
      </w:r>
      <w:r w:rsidR="00962BC3">
        <w:rPr>
          <w:rFonts w:ascii="Arial" w:hAnsi="Arial" w:cs="Arial"/>
          <w:bCs/>
        </w:rPr>
        <w:t>that was</w:t>
      </w:r>
      <w:r w:rsidR="00137BBB" w:rsidRPr="00137BBB">
        <w:rPr>
          <w:rFonts w:ascii="Arial" w:hAnsi="Arial" w:cs="Arial"/>
          <w:bCs/>
        </w:rPr>
        <w:t xml:space="preserve"> utilised on this incident as outlined below:</w:t>
      </w:r>
    </w:p>
    <w:p w:rsidR="00137BBB" w:rsidRDefault="00137BBB" w:rsidP="00137BBB">
      <w:pPr>
        <w:spacing w:line="360" w:lineRule="auto"/>
        <w:jc w:val="both"/>
        <w:rPr>
          <w:rFonts w:ascii="Arial" w:hAnsi="Arial" w:cs="Arial"/>
          <w:bCs/>
        </w:rPr>
      </w:pPr>
    </w:p>
    <w:p w:rsidR="00137BBB" w:rsidRDefault="00137BBB" w:rsidP="00137BBB">
      <w:pPr>
        <w:spacing w:line="360" w:lineRule="auto"/>
        <w:jc w:val="both"/>
        <w:rPr>
          <w:rFonts w:ascii="Arial" w:hAnsi="Arial" w:cs="Arial"/>
          <w:bCs/>
        </w:rPr>
      </w:pPr>
    </w:p>
    <w:p w:rsidR="00137BBB" w:rsidRDefault="003969D7" w:rsidP="00137BBB">
      <w:pPr>
        <w:spacing w:line="360" w:lineRule="auto"/>
        <w:ind w:left="1134" w:firstLine="306"/>
        <w:jc w:val="both"/>
        <w:rPr>
          <w:rFonts w:ascii="Arial" w:hAnsi="Arial" w:cs="Arial"/>
          <w:bCs/>
        </w:rPr>
      </w:pPr>
      <w:r>
        <w:rPr>
          <w:rFonts w:ascii="Arial" w:hAnsi="Arial" w:cs="Arial"/>
          <w:bCs/>
          <w:noProof/>
        </w:rPr>
        <w:drawing>
          <wp:inline distT="0" distB="0" distL="0" distR="0">
            <wp:extent cx="2981325"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047875"/>
                    </a:xfrm>
                    <a:prstGeom prst="rect">
                      <a:avLst/>
                    </a:prstGeom>
                    <a:noFill/>
                    <a:ln>
                      <a:noFill/>
                    </a:ln>
                  </pic:spPr>
                </pic:pic>
              </a:graphicData>
            </a:graphic>
          </wp:inline>
        </w:drawing>
      </w:r>
      <w:r w:rsidR="00137BBB">
        <w:rPr>
          <w:rFonts w:ascii="Arial" w:hAnsi="Arial" w:cs="Arial"/>
          <w:bCs/>
        </w:rPr>
        <w:t xml:space="preserve">  </w:t>
      </w:r>
    </w:p>
    <w:p w:rsidR="00137BBB" w:rsidRPr="00137BBB" w:rsidRDefault="00137BBB" w:rsidP="00137BBB">
      <w:pPr>
        <w:spacing w:line="360" w:lineRule="auto"/>
        <w:ind w:left="414" w:firstLine="720"/>
        <w:rPr>
          <w:rFonts w:ascii="Arial" w:hAnsi="Arial" w:cs="Arial"/>
          <w:b/>
          <w:bCs/>
          <w:sz w:val="22"/>
          <w:szCs w:val="22"/>
        </w:rPr>
      </w:pPr>
      <w:r>
        <w:rPr>
          <w:rFonts w:ascii="Arial" w:hAnsi="Arial" w:cs="Arial"/>
          <w:b/>
          <w:bCs/>
        </w:rPr>
        <w:t xml:space="preserve">  </w:t>
      </w:r>
      <w:r w:rsidRPr="00137BBB">
        <w:rPr>
          <w:rFonts w:ascii="Arial" w:hAnsi="Arial" w:cs="Arial"/>
          <w:b/>
          <w:bCs/>
          <w:sz w:val="22"/>
          <w:szCs w:val="22"/>
        </w:rPr>
        <w:t>Picture 1: Hydraulic Platform based in Kempton Park</w:t>
      </w:r>
    </w:p>
    <w:p w:rsidR="00137BBB" w:rsidRDefault="00137BBB" w:rsidP="00137BBB">
      <w:pPr>
        <w:spacing w:line="360" w:lineRule="auto"/>
        <w:jc w:val="both"/>
        <w:rPr>
          <w:rFonts w:ascii="Arial" w:hAnsi="Arial" w:cs="Arial"/>
          <w:bCs/>
        </w:rPr>
      </w:pPr>
    </w:p>
    <w:p w:rsidR="00137BBB" w:rsidRDefault="00137BBB" w:rsidP="00137BBB">
      <w:pPr>
        <w:spacing w:line="360" w:lineRule="auto"/>
        <w:jc w:val="both"/>
        <w:rPr>
          <w:rFonts w:ascii="Arial" w:hAnsi="Arial" w:cs="Arial"/>
          <w:bCs/>
        </w:rPr>
      </w:pPr>
    </w:p>
    <w:p w:rsidR="00137BBB" w:rsidRDefault="00137BBB" w:rsidP="00137BBB">
      <w:pPr>
        <w:spacing w:line="360" w:lineRule="auto"/>
        <w:jc w:val="both"/>
        <w:rPr>
          <w:rFonts w:ascii="Arial" w:hAnsi="Arial" w:cs="Arial"/>
          <w:bCs/>
        </w:rPr>
      </w:pPr>
    </w:p>
    <w:p w:rsidR="00137BBB" w:rsidRDefault="00137BBB" w:rsidP="00137BBB">
      <w:pPr>
        <w:spacing w:line="360" w:lineRule="auto"/>
        <w:jc w:val="both"/>
        <w:rPr>
          <w:rFonts w:ascii="Arial" w:hAnsi="Arial" w:cs="Arial"/>
          <w:bCs/>
        </w:rPr>
      </w:pPr>
    </w:p>
    <w:p w:rsidR="00137BBB" w:rsidRDefault="003969D7" w:rsidP="00137BBB">
      <w:pPr>
        <w:spacing w:line="360" w:lineRule="auto"/>
        <w:ind w:left="720" w:firstLine="720"/>
        <w:jc w:val="both"/>
        <w:rPr>
          <w:rFonts w:ascii="Arial" w:hAnsi="Arial" w:cs="Arial"/>
          <w:bCs/>
        </w:rPr>
      </w:pPr>
      <w:r>
        <w:rPr>
          <w:rFonts w:ascii="Calibri" w:eastAsia="Calibri" w:hAnsi="Calibri"/>
          <w:noProof/>
          <w:color w:val="000000"/>
        </w:rPr>
        <w:drawing>
          <wp:inline distT="0" distB="0" distL="0" distR="0">
            <wp:extent cx="320040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137BBB" w:rsidRPr="00137BBB" w:rsidRDefault="00137BBB" w:rsidP="00137BBB">
      <w:pPr>
        <w:spacing w:line="360" w:lineRule="auto"/>
        <w:ind w:left="720" w:firstLine="720"/>
        <w:jc w:val="both"/>
        <w:rPr>
          <w:rFonts w:ascii="Arial" w:hAnsi="Arial" w:cs="Arial"/>
          <w:b/>
          <w:bCs/>
          <w:sz w:val="22"/>
          <w:szCs w:val="22"/>
        </w:rPr>
      </w:pPr>
      <w:r w:rsidRPr="00137BBB">
        <w:rPr>
          <w:rFonts w:ascii="Arial" w:hAnsi="Arial" w:cs="Arial"/>
          <w:b/>
          <w:bCs/>
          <w:sz w:val="22"/>
          <w:szCs w:val="22"/>
        </w:rPr>
        <w:t>Picture 2: Type of water tanker used</w:t>
      </w:r>
    </w:p>
    <w:p w:rsidR="004E67D0" w:rsidRPr="00701B67" w:rsidRDefault="004E67D0" w:rsidP="004E67D0">
      <w:pPr>
        <w:spacing w:line="360" w:lineRule="auto"/>
        <w:ind w:left="720"/>
        <w:jc w:val="both"/>
        <w:rPr>
          <w:rFonts w:ascii="Arial" w:hAnsi="Arial" w:cs="Arial"/>
          <w:bCs/>
        </w:rPr>
      </w:pPr>
    </w:p>
    <w:p w:rsidR="0049040D" w:rsidRPr="0049040D" w:rsidRDefault="004E67D0" w:rsidP="006E7514">
      <w:pPr>
        <w:numPr>
          <w:ilvl w:val="0"/>
          <w:numId w:val="37"/>
        </w:numPr>
        <w:spacing w:line="360" w:lineRule="auto"/>
        <w:jc w:val="both"/>
        <w:rPr>
          <w:rFonts w:ascii="Arial" w:hAnsi="Arial" w:cs="Arial"/>
          <w:bCs/>
        </w:rPr>
      </w:pPr>
      <w:r w:rsidRPr="0049040D">
        <w:rPr>
          <w:rFonts w:ascii="Arial" w:hAnsi="Arial" w:cs="Arial"/>
          <w:bCs/>
        </w:rPr>
        <w:t xml:space="preserve">With regard to water hydrant connections, there are two </w:t>
      </w:r>
      <w:r w:rsidR="00AC4E4B" w:rsidRPr="0049040D">
        <w:rPr>
          <w:rFonts w:ascii="Arial" w:hAnsi="Arial" w:cs="Arial"/>
          <w:bCs/>
        </w:rPr>
        <w:t xml:space="preserve">main </w:t>
      </w:r>
      <w:r w:rsidRPr="0049040D">
        <w:rPr>
          <w:rFonts w:ascii="Arial" w:hAnsi="Arial" w:cs="Arial"/>
          <w:bCs/>
        </w:rPr>
        <w:t>types of connections that are used wi</w:t>
      </w:r>
      <w:r w:rsidR="00AC4E4B" w:rsidRPr="0049040D">
        <w:rPr>
          <w:rFonts w:ascii="Arial" w:hAnsi="Arial" w:cs="Arial"/>
          <w:bCs/>
        </w:rPr>
        <w:t xml:space="preserve">thin the Fire Brigade services and these are </w:t>
      </w:r>
      <w:r w:rsidRPr="0049040D">
        <w:rPr>
          <w:rFonts w:ascii="Arial" w:hAnsi="Arial" w:cs="Arial"/>
          <w:bCs/>
        </w:rPr>
        <w:t xml:space="preserve">bayonet type or screw </w:t>
      </w:r>
      <w:r w:rsidRPr="0049040D">
        <w:rPr>
          <w:rFonts w:ascii="Arial" w:hAnsi="Arial" w:cs="Arial"/>
          <w:bCs/>
        </w:rPr>
        <w:lastRenderedPageBreak/>
        <w:t>type standpipes. Both types of connection stand-pipes are part of</w:t>
      </w:r>
      <w:r w:rsidR="004A1E4D">
        <w:rPr>
          <w:rFonts w:ascii="Arial" w:hAnsi="Arial" w:cs="Arial"/>
          <w:bCs/>
        </w:rPr>
        <w:t xml:space="preserve"> the</w:t>
      </w:r>
      <w:r w:rsidR="00743F6F">
        <w:rPr>
          <w:rFonts w:ascii="Arial" w:hAnsi="Arial" w:cs="Arial"/>
          <w:bCs/>
        </w:rPr>
        <w:t xml:space="preserve"> </w:t>
      </w:r>
      <w:r w:rsidRPr="0049040D">
        <w:rPr>
          <w:rFonts w:ascii="Arial" w:hAnsi="Arial" w:cs="Arial"/>
          <w:bCs/>
        </w:rPr>
        <w:t xml:space="preserve">basic equipment readily available in the fire engines. Bayonet standpipe fits on a bayonet water hydrant outlet </w:t>
      </w:r>
      <w:r w:rsidR="00AC4E4B" w:rsidRPr="0049040D">
        <w:rPr>
          <w:rFonts w:ascii="Arial" w:hAnsi="Arial" w:cs="Arial"/>
          <w:bCs/>
        </w:rPr>
        <w:t xml:space="preserve">and the screw type standpipe is compatible with a </w:t>
      </w:r>
      <w:r w:rsidRPr="0049040D">
        <w:rPr>
          <w:rFonts w:ascii="Arial" w:hAnsi="Arial" w:cs="Arial"/>
          <w:bCs/>
        </w:rPr>
        <w:t>screw type system</w:t>
      </w:r>
      <w:r w:rsidR="00AC4E4B" w:rsidRPr="0049040D">
        <w:rPr>
          <w:rFonts w:ascii="Arial" w:hAnsi="Arial" w:cs="Arial"/>
          <w:bCs/>
        </w:rPr>
        <w:t xml:space="preserve"> water hydrant</w:t>
      </w:r>
      <w:r w:rsidRPr="0049040D">
        <w:rPr>
          <w:rFonts w:ascii="Arial" w:hAnsi="Arial" w:cs="Arial"/>
          <w:bCs/>
        </w:rPr>
        <w:t xml:space="preserve">. </w:t>
      </w:r>
      <w:r w:rsidR="00AC4E4B" w:rsidRPr="0049040D">
        <w:rPr>
          <w:rFonts w:ascii="Arial" w:hAnsi="Arial" w:cs="Arial"/>
          <w:bCs/>
        </w:rPr>
        <w:t xml:space="preserve">It is important to note that </w:t>
      </w:r>
      <w:r w:rsidR="00DE4C2C" w:rsidRPr="0049040D">
        <w:rPr>
          <w:rFonts w:ascii="Arial" w:hAnsi="Arial" w:cs="Arial"/>
          <w:bCs/>
        </w:rPr>
        <w:t xml:space="preserve">these connections are not marked hence a Firefighter </w:t>
      </w:r>
      <w:r w:rsidRPr="0049040D">
        <w:rPr>
          <w:rFonts w:ascii="Arial" w:hAnsi="Arial" w:cs="Arial"/>
          <w:bCs/>
        </w:rPr>
        <w:t>must open the lid and inspect before connecting the correct stand pipe. The correct standpipe was used on the day to sustain re</w:t>
      </w:r>
      <w:r w:rsidR="00DE4C2C" w:rsidRPr="0049040D">
        <w:rPr>
          <w:rFonts w:ascii="Arial" w:hAnsi="Arial" w:cs="Arial"/>
          <w:bCs/>
        </w:rPr>
        <w:t>lay water supply to the fire through</w:t>
      </w:r>
      <w:r w:rsidRPr="0049040D">
        <w:rPr>
          <w:rFonts w:ascii="Arial" w:hAnsi="Arial" w:cs="Arial"/>
          <w:bCs/>
        </w:rPr>
        <w:t xml:space="preserve"> the pumps. </w:t>
      </w:r>
      <w:r w:rsidR="00DE4C2C" w:rsidRPr="0049040D">
        <w:rPr>
          <w:rFonts w:ascii="Arial" w:hAnsi="Arial" w:cs="Arial"/>
          <w:bCs/>
        </w:rPr>
        <w:t>Laying out of</w:t>
      </w:r>
      <w:r w:rsidR="00F709A4">
        <w:rPr>
          <w:rFonts w:ascii="Arial" w:hAnsi="Arial" w:cs="Arial"/>
          <w:bCs/>
        </w:rPr>
        <w:t xml:space="preserve"> attack lines was done swiftly be</w:t>
      </w:r>
      <w:r w:rsidR="00DE4C2C" w:rsidRPr="0049040D">
        <w:rPr>
          <w:rFonts w:ascii="Arial" w:hAnsi="Arial" w:cs="Arial"/>
          <w:bCs/>
        </w:rPr>
        <w:t>cause firehoses are pre-packed. Thus, f</w:t>
      </w:r>
      <w:r w:rsidRPr="0049040D">
        <w:rPr>
          <w:rFonts w:ascii="Arial" w:hAnsi="Arial" w:cs="Arial"/>
          <w:bCs/>
        </w:rPr>
        <w:t xml:space="preserve">irefighting was initiated immediately on arrival. </w:t>
      </w:r>
      <w:r w:rsidR="0049040D" w:rsidRPr="0049040D">
        <w:rPr>
          <w:rFonts w:ascii="Arial" w:hAnsi="Arial" w:cs="Arial"/>
          <w:bCs/>
        </w:rPr>
        <w:t>The CoE, for illustrative purposes has attached pictures of the different types of standpipes as outlined below:</w:t>
      </w:r>
    </w:p>
    <w:p w:rsidR="0049040D" w:rsidRDefault="003969D7" w:rsidP="0049040D">
      <w:pPr>
        <w:spacing w:line="360" w:lineRule="auto"/>
        <w:ind w:left="720" w:firstLine="720"/>
        <w:jc w:val="both"/>
        <w:rPr>
          <w:rFonts w:ascii="Arial" w:hAnsi="Arial" w:cs="Arial"/>
          <w:bCs/>
        </w:rPr>
      </w:pPr>
      <w:r>
        <w:rPr>
          <w:rFonts w:ascii="Arial" w:hAnsi="Arial" w:cs="Arial"/>
          <w:bCs/>
          <w:noProof/>
        </w:rPr>
        <w:drawing>
          <wp:inline distT="0" distB="0" distL="0" distR="0">
            <wp:extent cx="4114800" cy="273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p w:rsidR="0049040D" w:rsidRPr="0049040D" w:rsidRDefault="0049040D" w:rsidP="0049040D">
      <w:pPr>
        <w:spacing w:line="360" w:lineRule="auto"/>
        <w:ind w:left="720" w:firstLine="720"/>
        <w:jc w:val="both"/>
        <w:rPr>
          <w:rFonts w:ascii="Arial" w:hAnsi="Arial" w:cs="Arial"/>
          <w:b/>
          <w:bCs/>
        </w:rPr>
      </w:pPr>
      <w:r w:rsidRPr="0049040D">
        <w:rPr>
          <w:rFonts w:ascii="Arial" w:hAnsi="Arial" w:cs="Arial"/>
          <w:b/>
          <w:bCs/>
        </w:rPr>
        <w:t xml:space="preserve">Picture 3: Types of Standpipes  </w:t>
      </w:r>
    </w:p>
    <w:p w:rsidR="00AB2A52" w:rsidRDefault="00AB2A52" w:rsidP="0049040D">
      <w:pPr>
        <w:pStyle w:val="ListParagraph"/>
        <w:ind w:left="0"/>
        <w:rPr>
          <w:rFonts w:ascii="Arial" w:hAnsi="Arial" w:cs="Arial"/>
          <w:bCs/>
        </w:rPr>
      </w:pPr>
    </w:p>
    <w:p w:rsidR="005E71EC" w:rsidRPr="005E71EC" w:rsidRDefault="00AB2A52" w:rsidP="005E71EC">
      <w:pPr>
        <w:numPr>
          <w:ilvl w:val="0"/>
          <w:numId w:val="37"/>
        </w:numPr>
        <w:spacing w:line="360" w:lineRule="auto"/>
        <w:jc w:val="both"/>
        <w:rPr>
          <w:rFonts w:ascii="Arial" w:hAnsi="Arial" w:cs="Arial"/>
          <w:bCs/>
        </w:rPr>
      </w:pPr>
      <w:r>
        <w:rPr>
          <w:rFonts w:ascii="Arial" w:hAnsi="Arial" w:cs="Arial"/>
          <w:bCs/>
        </w:rPr>
        <w:t xml:space="preserve">With regard to the time Firefighters </w:t>
      </w:r>
      <w:r w:rsidRPr="00AB2A52">
        <w:rPr>
          <w:rFonts w:ascii="Arial" w:hAnsi="Arial" w:cs="Arial"/>
          <w:bCs/>
        </w:rPr>
        <w:t>started dousing the flames</w:t>
      </w:r>
      <w:r>
        <w:rPr>
          <w:rFonts w:ascii="Arial" w:hAnsi="Arial" w:cs="Arial"/>
          <w:bCs/>
        </w:rPr>
        <w:t>, it is important to note that upon arrival</w:t>
      </w:r>
      <w:r w:rsidR="00F709A4">
        <w:rPr>
          <w:rFonts w:ascii="Arial" w:hAnsi="Arial" w:cs="Arial"/>
          <w:bCs/>
        </w:rPr>
        <w:t xml:space="preserve"> Firefighters started extinguishing the fire. </w:t>
      </w:r>
      <w:r>
        <w:rPr>
          <w:rFonts w:ascii="Arial" w:hAnsi="Arial" w:cs="Arial"/>
          <w:bCs/>
        </w:rPr>
        <w:t xml:space="preserve">Firefighters found members of the public busy trying to salvage what they could from the fire. </w:t>
      </w:r>
      <w:r w:rsidR="005E71EC" w:rsidRPr="005E71EC">
        <w:rPr>
          <w:rFonts w:ascii="Arial" w:hAnsi="Arial" w:cs="Arial"/>
          <w:bCs/>
        </w:rPr>
        <w:t>Members of the public were respectfully requested to evacuate the scene for safety reasons during firefighting operations.</w:t>
      </w:r>
    </w:p>
    <w:p w:rsidR="005E71EC" w:rsidRDefault="005E71EC" w:rsidP="005E71EC">
      <w:pPr>
        <w:pStyle w:val="ListParagraph"/>
        <w:rPr>
          <w:rFonts w:ascii="Arial" w:hAnsi="Arial" w:cs="Arial"/>
          <w:bCs/>
        </w:rPr>
      </w:pPr>
    </w:p>
    <w:p w:rsidR="00AB2A52" w:rsidRPr="0054062B" w:rsidRDefault="005E71EC" w:rsidP="0054062B">
      <w:pPr>
        <w:pStyle w:val="ListParagraph"/>
        <w:numPr>
          <w:ilvl w:val="0"/>
          <w:numId w:val="38"/>
        </w:numPr>
        <w:spacing w:line="360" w:lineRule="auto"/>
        <w:jc w:val="both"/>
        <w:rPr>
          <w:rFonts w:ascii="Arial" w:hAnsi="Arial" w:cs="Arial"/>
          <w:b/>
          <w:bCs/>
        </w:rPr>
      </w:pPr>
      <w:r w:rsidRPr="0054062B">
        <w:rPr>
          <w:rFonts w:ascii="Arial" w:hAnsi="Arial" w:cs="Arial"/>
          <w:bCs/>
        </w:rPr>
        <w:t xml:space="preserve">The primary obligation of firefighters is to save lives and property. </w:t>
      </w:r>
      <w:r w:rsidR="008B2730" w:rsidRPr="0054062B">
        <w:rPr>
          <w:rFonts w:ascii="Arial" w:hAnsi="Arial" w:cs="Arial"/>
          <w:bCs/>
        </w:rPr>
        <w:t xml:space="preserve">The DEMS cannot account for the missing equipment (Laptop). </w:t>
      </w:r>
      <w:r w:rsidR="005D6625" w:rsidRPr="0054062B">
        <w:rPr>
          <w:rFonts w:ascii="Arial" w:hAnsi="Arial" w:cs="Arial"/>
          <w:bCs/>
        </w:rPr>
        <w:t xml:space="preserve">The City encourages the complainant to report the matter to the South African Police Services for further investigation.   </w:t>
      </w:r>
    </w:p>
    <w:p w:rsidR="00FF7EFC" w:rsidRPr="00FF7EFC" w:rsidRDefault="00FF7EFC" w:rsidP="00FF7EFC">
      <w:pPr>
        <w:spacing w:line="360" w:lineRule="auto"/>
        <w:jc w:val="both"/>
        <w:rPr>
          <w:rFonts w:ascii="Arial" w:hAnsi="Arial" w:cs="Arial"/>
          <w:b/>
          <w:bCs/>
        </w:rPr>
      </w:pPr>
    </w:p>
    <w:p w:rsidR="0086600B" w:rsidRPr="0054062B" w:rsidRDefault="0049040D" w:rsidP="0054062B">
      <w:pPr>
        <w:pStyle w:val="ListParagraph"/>
        <w:numPr>
          <w:ilvl w:val="0"/>
          <w:numId w:val="38"/>
        </w:numPr>
        <w:spacing w:line="360" w:lineRule="auto"/>
        <w:jc w:val="both"/>
        <w:rPr>
          <w:rFonts w:ascii="Arial" w:hAnsi="Arial" w:cs="Arial"/>
          <w:bCs/>
        </w:rPr>
      </w:pPr>
      <w:r w:rsidRPr="0054062B">
        <w:rPr>
          <w:rFonts w:ascii="Arial" w:hAnsi="Arial" w:cs="Arial"/>
          <w:bCs/>
        </w:rPr>
        <w:t xml:space="preserve">There is no need for the Minister to institute an enquiry regarding </w:t>
      </w:r>
      <w:r w:rsidR="004554B7">
        <w:rPr>
          <w:rFonts w:ascii="Arial" w:hAnsi="Arial" w:cs="Arial"/>
          <w:bCs/>
        </w:rPr>
        <w:t xml:space="preserve">the </w:t>
      </w:r>
      <w:r w:rsidRPr="0054062B">
        <w:rPr>
          <w:rFonts w:ascii="Arial" w:hAnsi="Arial" w:cs="Arial"/>
          <w:bCs/>
        </w:rPr>
        <w:t xml:space="preserve">response of CoE to this fire incident. From an operational perspective, Standard Operating Procedures were followed for the management </w:t>
      </w:r>
      <w:r w:rsidR="00F709A4" w:rsidRPr="0054062B">
        <w:rPr>
          <w:rFonts w:ascii="Arial" w:hAnsi="Arial" w:cs="Arial"/>
          <w:bCs/>
        </w:rPr>
        <w:t xml:space="preserve">of the incident and adequate </w:t>
      </w:r>
      <w:r w:rsidR="00F709A4" w:rsidRPr="0054062B">
        <w:rPr>
          <w:rFonts w:ascii="Arial" w:hAnsi="Arial" w:cs="Arial"/>
          <w:bCs/>
        </w:rPr>
        <w:lastRenderedPageBreak/>
        <w:t>resources (measured against S</w:t>
      </w:r>
      <w:r w:rsidR="009B1AA9" w:rsidRPr="0054062B">
        <w:rPr>
          <w:rFonts w:ascii="Arial" w:hAnsi="Arial" w:cs="Arial"/>
          <w:bCs/>
        </w:rPr>
        <w:t xml:space="preserve">outh </w:t>
      </w:r>
      <w:r w:rsidR="00F709A4" w:rsidRPr="0054062B">
        <w:rPr>
          <w:rFonts w:ascii="Arial" w:hAnsi="Arial" w:cs="Arial"/>
          <w:bCs/>
        </w:rPr>
        <w:t>A</w:t>
      </w:r>
      <w:r w:rsidR="009B1AA9" w:rsidRPr="0054062B">
        <w:rPr>
          <w:rFonts w:ascii="Arial" w:hAnsi="Arial" w:cs="Arial"/>
          <w:bCs/>
        </w:rPr>
        <w:t xml:space="preserve">frican </w:t>
      </w:r>
      <w:r w:rsidR="00F709A4" w:rsidRPr="0054062B">
        <w:rPr>
          <w:rFonts w:ascii="Arial" w:hAnsi="Arial" w:cs="Arial"/>
          <w:bCs/>
        </w:rPr>
        <w:t>N</w:t>
      </w:r>
      <w:r w:rsidR="009B1AA9" w:rsidRPr="0054062B">
        <w:rPr>
          <w:rFonts w:ascii="Arial" w:hAnsi="Arial" w:cs="Arial"/>
          <w:bCs/>
        </w:rPr>
        <w:t xml:space="preserve">ational </w:t>
      </w:r>
      <w:r w:rsidR="00F709A4" w:rsidRPr="0054062B">
        <w:rPr>
          <w:rFonts w:ascii="Arial" w:hAnsi="Arial" w:cs="Arial"/>
          <w:bCs/>
        </w:rPr>
        <w:t>S</w:t>
      </w:r>
      <w:r w:rsidR="009B1AA9" w:rsidRPr="0054062B">
        <w:rPr>
          <w:rFonts w:ascii="Arial" w:hAnsi="Arial" w:cs="Arial"/>
          <w:bCs/>
        </w:rPr>
        <w:t>tandard</w:t>
      </w:r>
      <w:r w:rsidR="00F709A4" w:rsidRPr="0054062B">
        <w:rPr>
          <w:rFonts w:ascii="Arial" w:hAnsi="Arial" w:cs="Arial"/>
          <w:bCs/>
        </w:rPr>
        <w:t xml:space="preserve"> 10090</w:t>
      </w:r>
      <w:r w:rsidR="009B1AA9" w:rsidRPr="0054062B">
        <w:rPr>
          <w:rFonts w:ascii="Arial" w:hAnsi="Arial" w:cs="Arial"/>
          <w:bCs/>
        </w:rPr>
        <w:t>: Community Protection Against Fire</w:t>
      </w:r>
      <w:r w:rsidR="00F709A4" w:rsidRPr="0054062B">
        <w:rPr>
          <w:rFonts w:ascii="Arial" w:hAnsi="Arial" w:cs="Arial"/>
          <w:bCs/>
        </w:rPr>
        <w:t xml:space="preserve">) were deployed to the incident. </w:t>
      </w: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624A65" w:rsidRDefault="00624A65"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216AD3" w:rsidRDefault="00216AD3" w:rsidP="00B21707">
      <w:pPr>
        <w:spacing w:line="360" w:lineRule="auto"/>
        <w:jc w:val="both"/>
        <w:rPr>
          <w:rFonts w:ascii="Arial" w:hAnsi="Arial" w:cs="Arial"/>
          <w:bCs/>
        </w:rPr>
      </w:pPr>
    </w:p>
    <w:p w:rsidR="00216AD3" w:rsidRDefault="00216AD3" w:rsidP="00B21707">
      <w:pPr>
        <w:spacing w:line="360" w:lineRule="auto"/>
        <w:jc w:val="both"/>
        <w:rPr>
          <w:rFonts w:ascii="Arial" w:hAnsi="Arial" w:cs="Arial"/>
          <w:bCs/>
        </w:rPr>
      </w:pPr>
    </w:p>
    <w:p w:rsidR="0086600B" w:rsidRDefault="0086600B" w:rsidP="00B21707">
      <w:pPr>
        <w:spacing w:line="360" w:lineRule="auto"/>
        <w:jc w:val="both"/>
        <w:rPr>
          <w:rFonts w:ascii="Arial" w:hAnsi="Arial" w:cs="Arial"/>
          <w:bCs/>
        </w:rPr>
      </w:pPr>
    </w:p>
    <w:p w:rsidR="00303B7D" w:rsidRPr="00303B7D" w:rsidRDefault="000C1E2C" w:rsidP="000C1E2C">
      <w:pPr>
        <w:numPr>
          <w:ilvl w:val="0"/>
          <w:numId w:val="22"/>
        </w:numPr>
        <w:spacing w:line="360" w:lineRule="auto"/>
        <w:ind w:left="709"/>
        <w:jc w:val="both"/>
        <w:rPr>
          <w:rFonts w:ascii="Arial" w:hAnsi="Arial" w:cs="Arial"/>
          <w:b/>
          <w:bCs/>
        </w:rPr>
      </w:pPr>
      <w:r>
        <w:rPr>
          <w:rFonts w:ascii="Arial" w:hAnsi="Arial" w:cs="Arial"/>
          <w:b/>
          <w:bCs/>
        </w:rPr>
        <w:lastRenderedPageBreak/>
        <w:t xml:space="preserve">  </w:t>
      </w:r>
      <w:r w:rsidR="00303B7D" w:rsidRPr="00303B7D">
        <w:rPr>
          <w:rFonts w:ascii="Arial" w:hAnsi="Arial" w:cs="Arial"/>
          <w:b/>
          <w:bCs/>
        </w:rPr>
        <w:t xml:space="preserve">BACKGROUND INFORMATION </w:t>
      </w:r>
    </w:p>
    <w:p w:rsidR="00BB2154" w:rsidRPr="00433E2C" w:rsidRDefault="00BB2154" w:rsidP="00BB2154">
      <w:pPr>
        <w:spacing w:line="360" w:lineRule="auto"/>
        <w:jc w:val="both"/>
        <w:rPr>
          <w:rFonts w:ascii="Arial" w:hAnsi="Arial" w:cs="Arial"/>
          <w:bCs/>
        </w:rPr>
      </w:pPr>
    </w:p>
    <w:p w:rsidR="00D60251" w:rsidRPr="00D60251" w:rsidRDefault="00433E2C" w:rsidP="00D60251">
      <w:pPr>
        <w:spacing w:line="360" w:lineRule="auto"/>
        <w:jc w:val="both"/>
        <w:rPr>
          <w:rFonts w:ascii="Arial" w:hAnsi="Arial" w:cs="Arial"/>
          <w:bCs/>
          <w:lang w:val="en-GB"/>
        </w:rPr>
      </w:pPr>
      <w:r w:rsidRPr="00433E2C">
        <w:rPr>
          <w:rFonts w:ascii="Arial" w:hAnsi="Arial" w:cs="Arial"/>
          <w:bCs/>
        </w:rPr>
        <w:t xml:space="preserve">The delivery of fire services is supported by various </w:t>
      </w:r>
      <w:r w:rsidR="0061241C">
        <w:rPr>
          <w:rFonts w:ascii="Arial" w:hAnsi="Arial" w:cs="Arial"/>
          <w:bCs/>
        </w:rPr>
        <w:t xml:space="preserve">international and national </w:t>
      </w:r>
      <w:r w:rsidRPr="00433E2C">
        <w:rPr>
          <w:rFonts w:ascii="Arial" w:hAnsi="Arial" w:cs="Arial"/>
          <w:bCs/>
        </w:rPr>
        <w:t xml:space="preserve">standards. These standards are being used widely in the </w:t>
      </w:r>
      <w:r w:rsidR="0061241C">
        <w:rPr>
          <w:rFonts w:ascii="Arial" w:hAnsi="Arial" w:cs="Arial"/>
          <w:bCs/>
        </w:rPr>
        <w:t xml:space="preserve">fire service </w:t>
      </w:r>
      <w:r w:rsidRPr="00433E2C">
        <w:rPr>
          <w:rFonts w:ascii="Arial" w:hAnsi="Arial" w:cs="Arial"/>
          <w:bCs/>
        </w:rPr>
        <w:t>sector</w:t>
      </w:r>
      <w:r w:rsidR="0061241C">
        <w:rPr>
          <w:rFonts w:ascii="Arial" w:hAnsi="Arial" w:cs="Arial"/>
          <w:bCs/>
        </w:rPr>
        <w:t xml:space="preserve"> in the country</w:t>
      </w:r>
      <w:r w:rsidRPr="00433E2C">
        <w:rPr>
          <w:rFonts w:ascii="Arial" w:hAnsi="Arial" w:cs="Arial"/>
          <w:bCs/>
        </w:rPr>
        <w:t>.</w:t>
      </w:r>
      <w:r w:rsidR="0061241C">
        <w:rPr>
          <w:rFonts w:ascii="Arial" w:hAnsi="Arial" w:cs="Arial"/>
          <w:bCs/>
        </w:rPr>
        <w:t xml:space="preserve"> </w:t>
      </w:r>
      <w:r w:rsidRPr="00433E2C">
        <w:rPr>
          <w:rFonts w:ascii="Arial" w:hAnsi="Arial" w:cs="Arial"/>
          <w:bCs/>
        </w:rPr>
        <w:t>The primary standard relevant</w:t>
      </w:r>
      <w:r>
        <w:rPr>
          <w:rFonts w:ascii="Arial" w:hAnsi="Arial" w:cs="Arial"/>
          <w:b/>
          <w:bCs/>
          <w:color w:val="FF0000"/>
        </w:rPr>
        <w:t xml:space="preserve"> </w:t>
      </w:r>
      <w:r w:rsidRPr="00D60251">
        <w:rPr>
          <w:rFonts w:ascii="Arial" w:hAnsi="Arial" w:cs="Arial"/>
          <w:bCs/>
        </w:rPr>
        <w:t>for</w:t>
      </w:r>
      <w:r>
        <w:rPr>
          <w:rFonts w:ascii="Arial" w:hAnsi="Arial" w:cs="Arial"/>
          <w:bCs/>
        </w:rPr>
        <w:t xml:space="preserve"> the provision of fire services is the</w:t>
      </w:r>
      <w:r w:rsidRPr="00D60251">
        <w:rPr>
          <w:rFonts w:ascii="Arial" w:hAnsi="Arial" w:cs="Arial"/>
          <w:bCs/>
        </w:rPr>
        <w:t xml:space="preserve"> </w:t>
      </w:r>
      <w:r w:rsidRPr="00433E2C">
        <w:rPr>
          <w:rFonts w:ascii="Arial" w:hAnsi="Arial" w:cs="Arial"/>
          <w:b/>
          <w:bCs/>
        </w:rPr>
        <w:t>South African National Standard (SANS) 10090: Community Protection Against Fire</w:t>
      </w:r>
      <w:r>
        <w:rPr>
          <w:rFonts w:ascii="Arial" w:hAnsi="Arial" w:cs="Arial"/>
          <w:bCs/>
        </w:rPr>
        <w:t xml:space="preserve">. This standard </w:t>
      </w:r>
      <w:r w:rsidRPr="00D60251">
        <w:rPr>
          <w:rFonts w:ascii="Arial" w:hAnsi="Arial" w:cs="Arial"/>
          <w:bCs/>
        </w:rPr>
        <w:t xml:space="preserve">is the primary barometer utilised by most municipalities to measure the performance of fire services. </w:t>
      </w:r>
      <w:r w:rsidR="00D60251" w:rsidRPr="00D60251">
        <w:rPr>
          <w:rFonts w:ascii="Arial" w:hAnsi="Arial" w:cs="Arial"/>
          <w:bCs/>
        </w:rPr>
        <w:t>The purpose of this standard is to provide advice on the measures that should be taken to ensure that fire services are efficient. It includes a schedule against which the performance potential of each aspect, as well as of the whole, of a fire service can be judged. A fire-risk rating based on this schedule will indicate the extent to which loss of life and property can be avoided in any particular given area. The SANS 10090 is based on the premise that successful control and extinguishing of fires depend on sufficient appliances responding with adequate manpower and arriving within a reasonable time. It is important to highlight that although most fire services comply with the requirements of this standard, it only becomes applicable once a municipality adopts it as its service delivery standard. The C</w:t>
      </w:r>
      <w:r>
        <w:rPr>
          <w:rFonts w:ascii="Arial" w:hAnsi="Arial" w:cs="Arial"/>
          <w:bCs/>
        </w:rPr>
        <w:t xml:space="preserve">ity </w:t>
      </w:r>
      <w:r w:rsidR="00D60251" w:rsidRPr="00D60251">
        <w:rPr>
          <w:rFonts w:ascii="Arial" w:hAnsi="Arial" w:cs="Arial"/>
          <w:bCs/>
        </w:rPr>
        <w:t>o</w:t>
      </w:r>
      <w:r>
        <w:rPr>
          <w:rFonts w:ascii="Arial" w:hAnsi="Arial" w:cs="Arial"/>
          <w:bCs/>
        </w:rPr>
        <w:t xml:space="preserve">f </w:t>
      </w:r>
      <w:r w:rsidR="00D60251" w:rsidRPr="00D60251">
        <w:rPr>
          <w:rFonts w:ascii="Arial" w:hAnsi="Arial" w:cs="Arial"/>
          <w:bCs/>
        </w:rPr>
        <w:t>E</w:t>
      </w:r>
      <w:r>
        <w:rPr>
          <w:rFonts w:ascii="Arial" w:hAnsi="Arial" w:cs="Arial"/>
          <w:bCs/>
        </w:rPr>
        <w:t>kurhuleni (CoE)</w:t>
      </w:r>
      <w:r w:rsidR="00D60251" w:rsidRPr="00D60251">
        <w:rPr>
          <w:rFonts w:ascii="Arial" w:hAnsi="Arial" w:cs="Arial"/>
          <w:bCs/>
        </w:rPr>
        <w:t xml:space="preserve"> has adopted this standard as its service delivery standard. From the report/ response received from CoE, it is clear that the City complied with the standard in its deployment of firefighters and resources to this incident. </w:t>
      </w:r>
      <w:r w:rsidR="00D60251" w:rsidRPr="00D60251">
        <w:rPr>
          <w:rFonts w:ascii="Arial" w:hAnsi="Arial" w:cs="Arial"/>
          <w:bCs/>
          <w:lang w:val="en-GB"/>
        </w:rPr>
        <w:t>In terms of this standard, the weight of response to fires is as outlined below:</w:t>
      </w:r>
    </w:p>
    <w:p w:rsidR="00D60251" w:rsidRPr="00D60251" w:rsidRDefault="00D60251" w:rsidP="00D60251">
      <w:pPr>
        <w:spacing w:line="360" w:lineRule="auto"/>
        <w:jc w:val="both"/>
        <w:rPr>
          <w:rFonts w:ascii="Arial" w:hAnsi="Arial" w:cs="Arial"/>
          <w:bCs/>
          <w:lang w:val="en-GB"/>
        </w:rPr>
      </w:pPr>
    </w:p>
    <w:p w:rsidR="00D60251" w:rsidRPr="004C173D" w:rsidRDefault="00D60251" w:rsidP="00D60251">
      <w:pPr>
        <w:spacing w:line="360" w:lineRule="auto"/>
        <w:jc w:val="both"/>
        <w:rPr>
          <w:rFonts w:ascii="Arial" w:hAnsi="Arial" w:cs="Arial"/>
          <w:b/>
          <w:bCs/>
        </w:rPr>
      </w:pPr>
      <w:r w:rsidRPr="004C173D">
        <w:rPr>
          <w:rFonts w:ascii="Arial" w:hAnsi="Arial" w:cs="Arial"/>
          <w:b/>
          <w:bCs/>
        </w:rPr>
        <w:t>Weight of response in terms of SANS 10090: Community protection against fire</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843"/>
        <w:gridCol w:w="1559"/>
        <w:gridCol w:w="1305"/>
      </w:tblGrid>
      <w:tr w:rsidR="00D60251" w:rsidRPr="004C173D" w:rsidTr="00433E2C">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1</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2</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3</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4</w:t>
            </w:r>
          </w:p>
        </w:tc>
      </w:tr>
      <w:tr w:rsidR="00D60251" w:rsidRPr="004C173D" w:rsidTr="00433E2C">
        <w:trPr>
          <w:trHeight w:val="1217"/>
        </w:trPr>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Risk Category</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Minimum number of pumping units</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 xml:space="preserve">Minimum manning level per appliance </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Minimum pumping capacity of each unit (L/min)</w:t>
            </w:r>
          </w:p>
        </w:tc>
      </w:tr>
      <w:tr w:rsidR="00D60251" w:rsidRPr="004C173D" w:rsidTr="00433E2C">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A (Central business districts and extensive commercial and industrial areas normally found in cities and large towns (areas where the risk to life and property due to fire occurrence and spread is likely to be high).</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2</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5</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3850</w:t>
            </w:r>
          </w:p>
        </w:tc>
      </w:tr>
      <w:tr w:rsidR="00D60251" w:rsidRPr="004C173D" w:rsidTr="00433E2C">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 xml:space="preserve">B (Limited central business districts, smaller commercial or industrial areas normally </w:t>
            </w:r>
            <w:r w:rsidRPr="004C173D">
              <w:rPr>
                <w:rFonts w:ascii="Arial" w:hAnsi="Arial" w:cs="Arial"/>
                <w:bCs/>
                <w:lang w:val="en-GB"/>
              </w:rPr>
              <w:lastRenderedPageBreak/>
              <w:t>associated with small towns and decentralized areas of cities and large towns (areas where the risk to life and property due to fire occurrence and spread is likely to be moderate).</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lastRenderedPageBreak/>
              <w:t>2</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4</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3850</w:t>
            </w:r>
          </w:p>
        </w:tc>
      </w:tr>
      <w:tr w:rsidR="00D60251" w:rsidRPr="004C173D" w:rsidTr="00433E2C">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C (Residential areas of conventional construction).</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1</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4</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2 250</w:t>
            </w:r>
          </w:p>
        </w:tc>
      </w:tr>
      <w:tr w:rsidR="00D60251" w:rsidRPr="004C173D" w:rsidTr="00433E2C">
        <w:trPr>
          <w:trHeight w:val="2467"/>
        </w:trPr>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D (Rural areas of limited buildings and remote from urban areas).</w:t>
            </w:r>
          </w:p>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D1 (Houses &gt; 30 m apart)</w:t>
            </w:r>
          </w:p>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D2 (Houses 10,1 m – 30 m apart)</w:t>
            </w:r>
          </w:p>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D3 (Houses 3 m – 10 m apart)</w:t>
            </w:r>
          </w:p>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D4 (Houses &lt; 3 m apart)</w:t>
            </w:r>
          </w:p>
        </w:tc>
        <w:tc>
          <w:tcPr>
            <w:tcW w:w="184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1</w:t>
            </w:r>
          </w:p>
        </w:tc>
        <w:tc>
          <w:tcPr>
            <w:tcW w:w="1559"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4</w:t>
            </w:r>
          </w:p>
        </w:tc>
        <w:tc>
          <w:tcPr>
            <w:tcW w:w="1305"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2 250</w:t>
            </w:r>
          </w:p>
        </w:tc>
      </w:tr>
      <w:tr w:rsidR="00D60251" w:rsidRPr="004C173D" w:rsidTr="00433E2C">
        <w:tc>
          <w:tcPr>
            <w:tcW w:w="5103" w:type="dxa"/>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 xml:space="preserve"> E (Special risk areas. Individual areas requiring a pre-determined attendance over and above the predominant risk category in an area. Includes large shopping/entertainment centres, informal settlements, harbours, hospitals, prisons, large airport buildings and petrochemical plants).</w:t>
            </w:r>
          </w:p>
        </w:tc>
        <w:tc>
          <w:tcPr>
            <w:tcW w:w="4707" w:type="dxa"/>
            <w:gridSpan w:val="3"/>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 xml:space="preserve"> As determined by individual risk assessment </w:t>
            </w:r>
          </w:p>
        </w:tc>
      </w:tr>
      <w:tr w:rsidR="00D60251" w:rsidRPr="004C173D" w:rsidTr="00433E2C">
        <w:tc>
          <w:tcPr>
            <w:tcW w:w="9810" w:type="dxa"/>
            <w:gridSpan w:val="4"/>
            <w:shd w:val="clear" w:color="auto" w:fill="auto"/>
          </w:tcPr>
          <w:p w:rsidR="00D60251" w:rsidRPr="004C173D" w:rsidRDefault="00D60251" w:rsidP="00D60251">
            <w:pPr>
              <w:spacing w:line="360" w:lineRule="auto"/>
              <w:jc w:val="both"/>
              <w:rPr>
                <w:rFonts w:ascii="Arial" w:hAnsi="Arial" w:cs="Arial"/>
                <w:bCs/>
                <w:lang w:val="en-GB"/>
              </w:rPr>
            </w:pPr>
            <w:r w:rsidRPr="004C173D">
              <w:rPr>
                <w:rFonts w:ascii="Arial" w:hAnsi="Arial" w:cs="Arial"/>
                <w:bCs/>
                <w:lang w:val="en-GB"/>
              </w:rPr>
              <w:t>Note: Arrangements for vehicle fires, grass/bush and special services and the need for specialist vehicles such as aerial appliances and water carriers will be determined by local conditions.</w:t>
            </w:r>
          </w:p>
        </w:tc>
      </w:tr>
    </w:tbl>
    <w:p w:rsidR="004C3A75" w:rsidRPr="004C173D" w:rsidRDefault="004C3A75" w:rsidP="00D60251">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4C3A75" w:rsidRPr="004C173D" w:rsidRDefault="00C07AD6" w:rsidP="0086600B">
      <w:pPr>
        <w:spacing w:line="360" w:lineRule="auto"/>
        <w:jc w:val="both"/>
        <w:rPr>
          <w:rFonts w:ascii="Arial" w:hAnsi="Arial" w:cs="Arial"/>
          <w:bCs/>
        </w:rPr>
      </w:pPr>
      <w:r>
        <w:rPr>
          <w:rFonts w:ascii="Arial" w:hAnsi="Arial" w:cs="Arial"/>
          <w:bCs/>
        </w:rPr>
        <w:t>Ends…</w:t>
      </w:r>
      <w:bookmarkStart w:id="0" w:name="_GoBack"/>
      <w:bookmarkEnd w:id="0"/>
    </w:p>
    <w:p w:rsidR="004C3A75" w:rsidRPr="004C173D" w:rsidRDefault="004C3A75" w:rsidP="0086600B">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4C3A75" w:rsidRPr="004C173D" w:rsidRDefault="004C3A75" w:rsidP="0086600B">
      <w:pPr>
        <w:spacing w:line="360" w:lineRule="auto"/>
        <w:jc w:val="both"/>
        <w:rPr>
          <w:rFonts w:ascii="Arial" w:hAnsi="Arial" w:cs="Arial"/>
          <w:bCs/>
        </w:rPr>
      </w:pPr>
    </w:p>
    <w:p w:rsidR="009B1AA9" w:rsidRPr="004C173D" w:rsidRDefault="009B1AA9" w:rsidP="0086600B">
      <w:pPr>
        <w:spacing w:line="360" w:lineRule="auto"/>
        <w:jc w:val="both"/>
        <w:rPr>
          <w:rFonts w:ascii="Arial" w:hAnsi="Arial" w:cs="Arial"/>
          <w:bCs/>
        </w:rPr>
      </w:pPr>
    </w:p>
    <w:p w:rsidR="009B1AA9" w:rsidRPr="004C173D" w:rsidRDefault="009B1AA9" w:rsidP="0086600B">
      <w:pPr>
        <w:spacing w:line="360" w:lineRule="auto"/>
        <w:jc w:val="both"/>
        <w:rPr>
          <w:rFonts w:ascii="Arial" w:hAnsi="Arial" w:cs="Arial"/>
          <w:bCs/>
        </w:rPr>
      </w:pPr>
    </w:p>
    <w:p w:rsidR="00147245" w:rsidRPr="00D17E85" w:rsidRDefault="00147245" w:rsidP="0051318A">
      <w:pPr>
        <w:tabs>
          <w:tab w:val="left" w:pos="4678"/>
        </w:tabs>
        <w:rPr>
          <w:rFonts w:ascii="Arial" w:hAnsi="Arial" w:cs="Arial"/>
          <w:lang w:val="en-GB"/>
        </w:rPr>
      </w:pPr>
    </w:p>
    <w:p w:rsidR="00147245" w:rsidRPr="00D17E85" w:rsidRDefault="00147245" w:rsidP="00147245">
      <w:pPr>
        <w:ind w:left="1440" w:firstLine="720"/>
        <w:rPr>
          <w:rFonts w:ascii="Arial" w:hAnsi="Arial" w:cs="Arial"/>
          <w:lang w:val="en-GB"/>
        </w:rPr>
      </w:pPr>
    </w:p>
    <w:p w:rsidR="00322981" w:rsidRPr="00D803C9" w:rsidRDefault="00322981" w:rsidP="00D803C9">
      <w:pPr>
        <w:spacing w:line="276" w:lineRule="auto"/>
        <w:jc w:val="both"/>
        <w:rPr>
          <w:rFonts w:ascii="Arial" w:hAnsi="Arial" w:cs="Arial"/>
          <w:b/>
        </w:rPr>
      </w:pPr>
    </w:p>
    <w:sectPr w:rsidR="00322981" w:rsidRPr="00D803C9" w:rsidSect="00BB2154">
      <w:footerReference w:type="default" r:id="rId12"/>
      <w:pgSz w:w="11909" w:h="16834" w:code="9"/>
      <w:pgMar w:top="720" w:right="1296" w:bottom="567"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04E" w:rsidRDefault="0082104E">
      <w:r>
        <w:separator/>
      </w:r>
    </w:p>
  </w:endnote>
  <w:endnote w:type="continuationSeparator" w:id="0">
    <w:p w:rsidR="0082104E" w:rsidRDefault="0082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3D" w:rsidRDefault="0099793D">
    <w:pPr>
      <w:pStyle w:val="Footer"/>
      <w:jc w:val="right"/>
    </w:pPr>
    <w:r>
      <w:fldChar w:fldCharType="begin"/>
    </w:r>
    <w:r>
      <w:instrText xml:space="preserve"> PAGE   \* MERGEFORMAT </w:instrText>
    </w:r>
    <w:r>
      <w:fldChar w:fldCharType="separate"/>
    </w:r>
    <w:r w:rsidR="00C07AD6">
      <w:rPr>
        <w:noProof/>
      </w:rPr>
      <w:t>7</w:t>
    </w:r>
    <w:r>
      <w:rPr>
        <w:noProof/>
      </w:rPr>
      <w:fldChar w:fldCharType="end"/>
    </w:r>
  </w:p>
  <w:p w:rsidR="0099793D" w:rsidRDefault="00997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04E" w:rsidRDefault="0082104E">
      <w:r>
        <w:separator/>
      </w:r>
    </w:p>
  </w:footnote>
  <w:footnote w:type="continuationSeparator" w:id="0">
    <w:p w:rsidR="0082104E" w:rsidRDefault="00821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B42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26B"/>
    <w:multiLevelType w:val="hybridMultilevel"/>
    <w:tmpl w:val="EFE2742C"/>
    <w:lvl w:ilvl="0" w:tplc="EEEC6FE4">
      <w:start w:val="2"/>
      <w:numFmt w:val="decimal"/>
      <w:lvlText w:val="(%1)"/>
      <w:lvlJc w:val="left"/>
      <w:pPr>
        <w:tabs>
          <w:tab w:val="num" w:pos="360"/>
        </w:tabs>
        <w:ind w:left="360" w:hanging="360"/>
      </w:pPr>
      <w:rPr>
        <w:rFonts w:hint="default"/>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01CB0937"/>
    <w:multiLevelType w:val="multilevel"/>
    <w:tmpl w:val="2888687A"/>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1B3C02"/>
    <w:multiLevelType w:val="hybridMultilevel"/>
    <w:tmpl w:val="A12CAC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4351B46"/>
    <w:multiLevelType w:val="hybridMultilevel"/>
    <w:tmpl w:val="7DBE4DEA"/>
    <w:lvl w:ilvl="0" w:tplc="04090013">
      <w:start w:val="1"/>
      <w:numFmt w:val="upperRoman"/>
      <w:lvlText w:val="%1."/>
      <w:lvlJc w:val="right"/>
      <w:pPr>
        <w:tabs>
          <w:tab w:val="num" w:pos="1260"/>
        </w:tabs>
        <w:ind w:left="1260" w:hanging="18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ADF36F9"/>
    <w:multiLevelType w:val="hybridMultilevel"/>
    <w:tmpl w:val="A548390A"/>
    <w:lvl w:ilvl="0" w:tplc="D146035E">
      <w:start w:val="3"/>
      <w:numFmt w:val="lowerLetter"/>
      <w:lvlText w:val="(%1)"/>
      <w:lvlJc w:val="left"/>
      <w:pPr>
        <w:tabs>
          <w:tab w:val="num" w:pos="726"/>
        </w:tabs>
        <w:ind w:left="726" w:hanging="72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B2F3578"/>
    <w:multiLevelType w:val="hybridMultilevel"/>
    <w:tmpl w:val="D488F31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B37957"/>
    <w:multiLevelType w:val="hybridMultilevel"/>
    <w:tmpl w:val="A6F24288"/>
    <w:lvl w:ilvl="0" w:tplc="04090013">
      <w:start w:val="1"/>
      <w:numFmt w:val="upperRoman"/>
      <w:lvlText w:val="%1."/>
      <w:lvlJc w:val="right"/>
      <w:pPr>
        <w:tabs>
          <w:tab w:val="num" w:pos="180"/>
        </w:tabs>
        <w:ind w:left="180" w:hanging="180"/>
      </w:p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 w15:restartNumberingAfterBreak="0">
    <w:nsid w:val="16A26856"/>
    <w:multiLevelType w:val="hybridMultilevel"/>
    <w:tmpl w:val="9FECB5FE"/>
    <w:lvl w:ilvl="0" w:tplc="DB723AD6">
      <w:start w:val="1"/>
      <w:numFmt w:val="decimal"/>
      <w:lvlText w:val="(%1)"/>
      <w:lvlJc w:val="left"/>
      <w:pPr>
        <w:ind w:left="720" w:hanging="360"/>
      </w:pPr>
      <w:rPr>
        <w:rFonts w:hint="default"/>
        <w:i w:val="0"/>
        <w:iCs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19CE2ECD"/>
    <w:multiLevelType w:val="hybridMultilevel"/>
    <w:tmpl w:val="6B44AF04"/>
    <w:lvl w:ilvl="0" w:tplc="1C090001">
      <w:start w:val="1"/>
      <w:numFmt w:val="bullet"/>
      <w:lvlText w:val=""/>
      <w:lvlJc w:val="left"/>
      <w:pPr>
        <w:ind w:left="743" w:hanging="360"/>
      </w:pPr>
      <w:rPr>
        <w:rFonts w:ascii="Symbol" w:hAnsi="Symbol" w:hint="default"/>
      </w:rPr>
    </w:lvl>
    <w:lvl w:ilvl="1" w:tplc="1C090003" w:tentative="1">
      <w:start w:val="1"/>
      <w:numFmt w:val="bullet"/>
      <w:lvlText w:val="o"/>
      <w:lvlJc w:val="left"/>
      <w:pPr>
        <w:ind w:left="1463" w:hanging="360"/>
      </w:pPr>
      <w:rPr>
        <w:rFonts w:ascii="Courier New" w:hAnsi="Courier New" w:cs="Courier New" w:hint="default"/>
      </w:rPr>
    </w:lvl>
    <w:lvl w:ilvl="2" w:tplc="1C090005" w:tentative="1">
      <w:start w:val="1"/>
      <w:numFmt w:val="bullet"/>
      <w:lvlText w:val=""/>
      <w:lvlJc w:val="left"/>
      <w:pPr>
        <w:ind w:left="2183" w:hanging="360"/>
      </w:pPr>
      <w:rPr>
        <w:rFonts w:ascii="Wingdings" w:hAnsi="Wingdings" w:hint="default"/>
      </w:rPr>
    </w:lvl>
    <w:lvl w:ilvl="3" w:tplc="1C090001" w:tentative="1">
      <w:start w:val="1"/>
      <w:numFmt w:val="bullet"/>
      <w:lvlText w:val=""/>
      <w:lvlJc w:val="left"/>
      <w:pPr>
        <w:ind w:left="2903" w:hanging="360"/>
      </w:pPr>
      <w:rPr>
        <w:rFonts w:ascii="Symbol" w:hAnsi="Symbol" w:hint="default"/>
      </w:rPr>
    </w:lvl>
    <w:lvl w:ilvl="4" w:tplc="1C090003" w:tentative="1">
      <w:start w:val="1"/>
      <w:numFmt w:val="bullet"/>
      <w:lvlText w:val="o"/>
      <w:lvlJc w:val="left"/>
      <w:pPr>
        <w:ind w:left="3623" w:hanging="360"/>
      </w:pPr>
      <w:rPr>
        <w:rFonts w:ascii="Courier New" w:hAnsi="Courier New" w:cs="Courier New" w:hint="default"/>
      </w:rPr>
    </w:lvl>
    <w:lvl w:ilvl="5" w:tplc="1C090005" w:tentative="1">
      <w:start w:val="1"/>
      <w:numFmt w:val="bullet"/>
      <w:lvlText w:val=""/>
      <w:lvlJc w:val="left"/>
      <w:pPr>
        <w:ind w:left="4343" w:hanging="360"/>
      </w:pPr>
      <w:rPr>
        <w:rFonts w:ascii="Wingdings" w:hAnsi="Wingdings" w:hint="default"/>
      </w:rPr>
    </w:lvl>
    <w:lvl w:ilvl="6" w:tplc="1C090001" w:tentative="1">
      <w:start w:val="1"/>
      <w:numFmt w:val="bullet"/>
      <w:lvlText w:val=""/>
      <w:lvlJc w:val="left"/>
      <w:pPr>
        <w:ind w:left="5063" w:hanging="360"/>
      </w:pPr>
      <w:rPr>
        <w:rFonts w:ascii="Symbol" w:hAnsi="Symbol" w:hint="default"/>
      </w:rPr>
    </w:lvl>
    <w:lvl w:ilvl="7" w:tplc="1C090003" w:tentative="1">
      <w:start w:val="1"/>
      <w:numFmt w:val="bullet"/>
      <w:lvlText w:val="o"/>
      <w:lvlJc w:val="left"/>
      <w:pPr>
        <w:ind w:left="5783" w:hanging="360"/>
      </w:pPr>
      <w:rPr>
        <w:rFonts w:ascii="Courier New" w:hAnsi="Courier New" w:cs="Courier New" w:hint="default"/>
      </w:rPr>
    </w:lvl>
    <w:lvl w:ilvl="8" w:tplc="1C090005" w:tentative="1">
      <w:start w:val="1"/>
      <w:numFmt w:val="bullet"/>
      <w:lvlText w:val=""/>
      <w:lvlJc w:val="left"/>
      <w:pPr>
        <w:ind w:left="6503" w:hanging="360"/>
      </w:pPr>
      <w:rPr>
        <w:rFonts w:ascii="Wingdings" w:hAnsi="Wingdings" w:hint="default"/>
      </w:rPr>
    </w:lvl>
  </w:abstractNum>
  <w:abstractNum w:abstractNumId="10" w15:restartNumberingAfterBreak="0">
    <w:nsid w:val="1A0C7F43"/>
    <w:multiLevelType w:val="hybridMultilevel"/>
    <w:tmpl w:val="21EE2200"/>
    <w:lvl w:ilvl="0" w:tplc="1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CF72EB"/>
    <w:multiLevelType w:val="hybridMultilevel"/>
    <w:tmpl w:val="74265B34"/>
    <w:lvl w:ilvl="0" w:tplc="DCFC5DDE">
      <w:start w:val="1"/>
      <w:numFmt w:val="decimal"/>
      <w:lvlText w:val="(%1)"/>
      <w:lvlJc w:val="left"/>
      <w:pPr>
        <w:ind w:left="720" w:hanging="360"/>
      </w:pPr>
      <w:rPr>
        <w:rFonts w:hint="default"/>
        <w:i w:val="0"/>
        <w:iCs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22DB6C1E"/>
    <w:multiLevelType w:val="hybridMultilevel"/>
    <w:tmpl w:val="B2AE4534"/>
    <w:lvl w:ilvl="0" w:tplc="A8040E16">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9137589"/>
    <w:multiLevelType w:val="hybridMultilevel"/>
    <w:tmpl w:val="F650E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C0213A0"/>
    <w:multiLevelType w:val="hybridMultilevel"/>
    <w:tmpl w:val="12047E24"/>
    <w:lvl w:ilvl="0" w:tplc="587A9B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705E3F"/>
    <w:multiLevelType w:val="hybridMultilevel"/>
    <w:tmpl w:val="B46033C2"/>
    <w:lvl w:ilvl="0" w:tplc="1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C6412A"/>
    <w:multiLevelType w:val="hybridMultilevel"/>
    <w:tmpl w:val="E59AE86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7" w15:restartNumberingAfterBreak="0">
    <w:nsid w:val="330A342D"/>
    <w:multiLevelType w:val="hybridMultilevel"/>
    <w:tmpl w:val="1B0C1F08"/>
    <w:lvl w:ilvl="0" w:tplc="C51E8B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743963"/>
    <w:multiLevelType w:val="hybridMultilevel"/>
    <w:tmpl w:val="3D24F9F6"/>
    <w:lvl w:ilvl="0" w:tplc="378670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A54601"/>
    <w:multiLevelType w:val="hybridMultilevel"/>
    <w:tmpl w:val="7B4EFFEA"/>
    <w:lvl w:ilvl="0" w:tplc="1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6402A"/>
    <w:multiLevelType w:val="hybridMultilevel"/>
    <w:tmpl w:val="FBF6C254"/>
    <w:lvl w:ilvl="0" w:tplc="D26CF0C2">
      <w:start w:val="2"/>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CD027F8"/>
    <w:multiLevelType w:val="multilevel"/>
    <w:tmpl w:val="0742E5E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18D773D"/>
    <w:multiLevelType w:val="hybridMultilevel"/>
    <w:tmpl w:val="3A0416A8"/>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15:restartNumberingAfterBreak="0">
    <w:nsid w:val="444A07FD"/>
    <w:multiLevelType w:val="hybridMultilevel"/>
    <w:tmpl w:val="EC3A1DC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54081E"/>
    <w:multiLevelType w:val="hybridMultilevel"/>
    <w:tmpl w:val="A0DA77E6"/>
    <w:lvl w:ilvl="0" w:tplc="04090013">
      <w:start w:val="1"/>
      <w:numFmt w:val="upperRoman"/>
      <w:lvlText w:val="%1."/>
      <w:lvlJc w:val="right"/>
      <w:pPr>
        <w:tabs>
          <w:tab w:val="num" w:pos="540"/>
        </w:tabs>
        <w:ind w:left="540" w:hanging="180"/>
      </w:pPr>
      <w:rPr>
        <w:rFonts w:hint="default"/>
      </w:rPr>
    </w:lvl>
    <w:lvl w:ilvl="1" w:tplc="04090013">
      <w:start w:val="1"/>
      <w:numFmt w:val="upp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323792"/>
    <w:multiLevelType w:val="hybridMultilevel"/>
    <w:tmpl w:val="26A0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E433103"/>
    <w:multiLevelType w:val="hybridMultilevel"/>
    <w:tmpl w:val="0C9AC5D0"/>
    <w:lvl w:ilvl="0" w:tplc="548AAC70">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8054A2"/>
    <w:multiLevelType w:val="multilevel"/>
    <w:tmpl w:val="956618CA"/>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4C679A9"/>
    <w:multiLevelType w:val="hybridMultilevel"/>
    <w:tmpl w:val="EA80CB42"/>
    <w:lvl w:ilvl="0" w:tplc="89F608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897522"/>
    <w:multiLevelType w:val="hybridMultilevel"/>
    <w:tmpl w:val="F75298C2"/>
    <w:lvl w:ilvl="0" w:tplc="1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F60119"/>
    <w:multiLevelType w:val="hybridMultilevel"/>
    <w:tmpl w:val="4AAAB822"/>
    <w:lvl w:ilvl="0" w:tplc="294458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A42830"/>
    <w:multiLevelType w:val="hybridMultilevel"/>
    <w:tmpl w:val="E1B68EA8"/>
    <w:lvl w:ilvl="0" w:tplc="1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CF20EB"/>
    <w:multiLevelType w:val="hybridMultilevel"/>
    <w:tmpl w:val="A7C00964"/>
    <w:lvl w:ilvl="0" w:tplc="184441B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CF0225"/>
    <w:multiLevelType w:val="hybridMultilevel"/>
    <w:tmpl w:val="FF6C73CC"/>
    <w:lvl w:ilvl="0" w:tplc="E6C23C76">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6465880"/>
    <w:multiLevelType w:val="hybridMultilevel"/>
    <w:tmpl w:val="EF8A2E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E113F66"/>
    <w:multiLevelType w:val="hybridMultilevel"/>
    <w:tmpl w:val="39B2B7C6"/>
    <w:lvl w:ilvl="0" w:tplc="3724BF6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F36320F"/>
    <w:multiLevelType w:val="hybridMultilevel"/>
    <w:tmpl w:val="B0982A28"/>
    <w:lvl w:ilvl="0" w:tplc="97621AE2">
      <w:start w:val="1"/>
      <w:numFmt w:val="lowerLetter"/>
      <w:lvlText w:val="(%1)"/>
      <w:lvlJc w:val="left"/>
      <w:pPr>
        <w:ind w:left="360" w:hanging="360"/>
      </w:pPr>
      <w:rPr>
        <w:rFonts w:hint="default"/>
        <w: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E0A281E"/>
    <w:multiLevelType w:val="hybridMultilevel"/>
    <w:tmpl w:val="1902A9CE"/>
    <w:lvl w:ilvl="0" w:tplc="64928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22"/>
  </w:num>
  <w:num w:numId="4">
    <w:abstractNumId w:val="11"/>
  </w:num>
  <w:num w:numId="5">
    <w:abstractNumId w:val="8"/>
  </w:num>
  <w:num w:numId="6">
    <w:abstractNumId w:val="34"/>
  </w:num>
  <w:num w:numId="7">
    <w:abstractNumId w:val="4"/>
  </w:num>
  <w:num w:numId="8">
    <w:abstractNumId w:val="2"/>
  </w:num>
  <w:num w:numId="9">
    <w:abstractNumId w:val="24"/>
  </w:num>
  <w:num w:numId="10">
    <w:abstractNumId w:val="7"/>
  </w:num>
  <w:num w:numId="11">
    <w:abstractNumId w:val="5"/>
  </w:num>
  <w:num w:numId="12">
    <w:abstractNumId w:val="0"/>
  </w:num>
  <w:num w:numId="13">
    <w:abstractNumId w:val="12"/>
  </w:num>
  <w:num w:numId="14">
    <w:abstractNumId w:val="33"/>
  </w:num>
  <w:num w:numId="15">
    <w:abstractNumId w:val="16"/>
  </w:num>
  <w:num w:numId="16">
    <w:abstractNumId w:val="9"/>
  </w:num>
  <w:num w:numId="17">
    <w:abstractNumId w:val="13"/>
  </w:num>
  <w:num w:numId="18">
    <w:abstractNumId w:val="35"/>
  </w:num>
  <w:num w:numId="19">
    <w:abstractNumId w:val="3"/>
  </w:num>
  <w:num w:numId="20">
    <w:abstractNumId w:val="36"/>
  </w:num>
  <w:num w:numId="21">
    <w:abstractNumId w:val="25"/>
  </w:num>
  <w:num w:numId="22">
    <w:abstractNumId w:val="27"/>
  </w:num>
  <w:num w:numId="23">
    <w:abstractNumId w:val="23"/>
  </w:num>
  <w:num w:numId="24">
    <w:abstractNumId w:val="37"/>
  </w:num>
  <w:num w:numId="25">
    <w:abstractNumId w:val="14"/>
  </w:num>
  <w:num w:numId="26">
    <w:abstractNumId w:val="20"/>
  </w:num>
  <w:num w:numId="27">
    <w:abstractNumId w:val="30"/>
  </w:num>
  <w:num w:numId="28">
    <w:abstractNumId w:val="18"/>
  </w:num>
  <w:num w:numId="29">
    <w:abstractNumId w:val="21"/>
  </w:num>
  <w:num w:numId="30">
    <w:abstractNumId w:val="10"/>
  </w:num>
  <w:num w:numId="31">
    <w:abstractNumId w:val="15"/>
  </w:num>
  <w:num w:numId="32">
    <w:abstractNumId w:val="29"/>
  </w:num>
  <w:num w:numId="33">
    <w:abstractNumId w:val="32"/>
  </w:num>
  <w:num w:numId="34">
    <w:abstractNumId w:val="31"/>
  </w:num>
  <w:num w:numId="35">
    <w:abstractNumId w:val="19"/>
  </w:num>
  <w:num w:numId="36">
    <w:abstractNumId w:val="28"/>
  </w:num>
  <w:num w:numId="37">
    <w:abstractNumId w:val="17"/>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955D50"/>
    <w:rsid w:val="00002177"/>
    <w:rsid w:val="00004BB7"/>
    <w:rsid w:val="0001131E"/>
    <w:rsid w:val="00014B05"/>
    <w:rsid w:val="000151E0"/>
    <w:rsid w:val="00017071"/>
    <w:rsid w:val="00020887"/>
    <w:rsid w:val="000266F7"/>
    <w:rsid w:val="00053DD6"/>
    <w:rsid w:val="00071841"/>
    <w:rsid w:val="00075DD8"/>
    <w:rsid w:val="00077962"/>
    <w:rsid w:val="00080878"/>
    <w:rsid w:val="000954AC"/>
    <w:rsid w:val="00096149"/>
    <w:rsid w:val="000A1EBF"/>
    <w:rsid w:val="000B1FCC"/>
    <w:rsid w:val="000B7501"/>
    <w:rsid w:val="000C1E2C"/>
    <w:rsid w:val="000D2C53"/>
    <w:rsid w:val="000D4AA5"/>
    <w:rsid w:val="000D685C"/>
    <w:rsid w:val="000F0233"/>
    <w:rsid w:val="001003CB"/>
    <w:rsid w:val="0010534E"/>
    <w:rsid w:val="00112B95"/>
    <w:rsid w:val="001314FC"/>
    <w:rsid w:val="00137BBB"/>
    <w:rsid w:val="00143D42"/>
    <w:rsid w:val="00147245"/>
    <w:rsid w:val="00150EC9"/>
    <w:rsid w:val="00151EA8"/>
    <w:rsid w:val="00153E80"/>
    <w:rsid w:val="00156E9A"/>
    <w:rsid w:val="0016084E"/>
    <w:rsid w:val="00171B43"/>
    <w:rsid w:val="00173C60"/>
    <w:rsid w:val="00181508"/>
    <w:rsid w:val="00182D2C"/>
    <w:rsid w:val="00190B2D"/>
    <w:rsid w:val="001913F8"/>
    <w:rsid w:val="001A6D2A"/>
    <w:rsid w:val="001B0C9C"/>
    <w:rsid w:val="001D012A"/>
    <w:rsid w:val="001D6ADE"/>
    <w:rsid w:val="001E69BF"/>
    <w:rsid w:val="001E719B"/>
    <w:rsid w:val="0020614D"/>
    <w:rsid w:val="00207305"/>
    <w:rsid w:val="0021288B"/>
    <w:rsid w:val="00216AD3"/>
    <w:rsid w:val="00237F22"/>
    <w:rsid w:val="00247292"/>
    <w:rsid w:val="002511AA"/>
    <w:rsid w:val="002576DD"/>
    <w:rsid w:val="0025772C"/>
    <w:rsid w:val="00273D02"/>
    <w:rsid w:val="002816D5"/>
    <w:rsid w:val="002949F2"/>
    <w:rsid w:val="002A645A"/>
    <w:rsid w:val="002B2990"/>
    <w:rsid w:val="002B3CFD"/>
    <w:rsid w:val="002C4244"/>
    <w:rsid w:val="002C5792"/>
    <w:rsid w:val="002D6744"/>
    <w:rsid w:val="002D6EFA"/>
    <w:rsid w:val="002E08DF"/>
    <w:rsid w:val="002E4608"/>
    <w:rsid w:val="002F42F4"/>
    <w:rsid w:val="00303B7D"/>
    <w:rsid w:val="0031080D"/>
    <w:rsid w:val="00310B26"/>
    <w:rsid w:val="00314E06"/>
    <w:rsid w:val="0031617F"/>
    <w:rsid w:val="0031785B"/>
    <w:rsid w:val="00320FEE"/>
    <w:rsid w:val="00322981"/>
    <w:rsid w:val="00323310"/>
    <w:rsid w:val="003351B2"/>
    <w:rsid w:val="00337D6D"/>
    <w:rsid w:val="00342D12"/>
    <w:rsid w:val="00355F39"/>
    <w:rsid w:val="00357A0E"/>
    <w:rsid w:val="00357BF2"/>
    <w:rsid w:val="003817E0"/>
    <w:rsid w:val="00382DA0"/>
    <w:rsid w:val="00386620"/>
    <w:rsid w:val="0039036E"/>
    <w:rsid w:val="003907A9"/>
    <w:rsid w:val="003969D7"/>
    <w:rsid w:val="003A0DE9"/>
    <w:rsid w:val="003A1BD1"/>
    <w:rsid w:val="003C1AEF"/>
    <w:rsid w:val="003D4D79"/>
    <w:rsid w:val="00413A3E"/>
    <w:rsid w:val="00425655"/>
    <w:rsid w:val="004325C6"/>
    <w:rsid w:val="00433C87"/>
    <w:rsid w:val="00433E2C"/>
    <w:rsid w:val="0044636D"/>
    <w:rsid w:val="00454472"/>
    <w:rsid w:val="004554B7"/>
    <w:rsid w:val="00457C7D"/>
    <w:rsid w:val="004779EE"/>
    <w:rsid w:val="0049040D"/>
    <w:rsid w:val="004919A6"/>
    <w:rsid w:val="004922F1"/>
    <w:rsid w:val="00495467"/>
    <w:rsid w:val="00495BD2"/>
    <w:rsid w:val="0049779D"/>
    <w:rsid w:val="004A1E4D"/>
    <w:rsid w:val="004A4C5A"/>
    <w:rsid w:val="004B2C14"/>
    <w:rsid w:val="004B3F7E"/>
    <w:rsid w:val="004B4AB0"/>
    <w:rsid w:val="004B5A08"/>
    <w:rsid w:val="004C109A"/>
    <w:rsid w:val="004C173D"/>
    <w:rsid w:val="004C3A75"/>
    <w:rsid w:val="004D2ABF"/>
    <w:rsid w:val="004E5271"/>
    <w:rsid w:val="004E5AF0"/>
    <w:rsid w:val="004E67D0"/>
    <w:rsid w:val="0050428A"/>
    <w:rsid w:val="00511169"/>
    <w:rsid w:val="00511B6D"/>
    <w:rsid w:val="0051318A"/>
    <w:rsid w:val="00517654"/>
    <w:rsid w:val="005229E8"/>
    <w:rsid w:val="0053047F"/>
    <w:rsid w:val="00537AA9"/>
    <w:rsid w:val="0054062B"/>
    <w:rsid w:val="00542AD1"/>
    <w:rsid w:val="0054419A"/>
    <w:rsid w:val="00554E2B"/>
    <w:rsid w:val="00555C9A"/>
    <w:rsid w:val="005806D7"/>
    <w:rsid w:val="005808DB"/>
    <w:rsid w:val="005A0136"/>
    <w:rsid w:val="005A1563"/>
    <w:rsid w:val="005A734E"/>
    <w:rsid w:val="005A7747"/>
    <w:rsid w:val="005D0762"/>
    <w:rsid w:val="005D0D35"/>
    <w:rsid w:val="005D6625"/>
    <w:rsid w:val="005E71EC"/>
    <w:rsid w:val="005F13AA"/>
    <w:rsid w:val="005F5EB3"/>
    <w:rsid w:val="005F60DB"/>
    <w:rsid w:val="00607345"/>
    <w:rsid w:val="0061241C"/>
    <w:rsid w:val="0061676A"/>
    <w:rsid w:val="00624A65"/>
    <w:rsid w:val="0062663B"/>
    <w:rsid w:val="00647ED0"/>
    <w:rsid w:val="00660873"/>
    <w:rsid w:val="00661AD9"/>
    <w:rsid w:val="0066291D"/>
    <w:rsid w:val="00670EC9"/>
    <w:rsid w:val="0067399D"/>
    <w:rsid w:val="006B06EF"/>
    <w:rsid w:val="006D3C21"/>
    <w:rsid w:val="006D513C"/>
    <w:rsid w:val="006D5BC7"/>
    <w:rsid w:val="006E0D23"/>
    <w:rsid w:val="006E652A"/>
    <w:rsid w:val="006E7514"/>
    <w:rsid w:val="006F6075"/>
    <w:rsid w:val="00701B67"/>
    <w:rsid w:val="00717AB9"/>
    <w:rsid w:val="00724A26"/>
    <w:rsid w:val="007261E1"/>
    <w:rsid w:val="00727D37"/>
    <w:rsid w:val="00736088"/>
    <w:rsid w:val="00743F6F"/>
    <w:rsid w:val="00746342"/>
    <w:rsid w:val="00752C31"/>
    <w:rsid w:val="00760CF4"/>
    <w:rsid w:val="00761D9D"/>
    <w:rsid w:val="00765941"/>
    <w:rsid w:val="00766A11"/>
    <w:rsid w:val="007670C4"/>
    <w:rsid w:val="007676F1"/>
    <w:rsid w:val="007726A4"/>
    <w:rsid w:val="00792AF5"/>
    <w:rsid w:val="00792ED5"/>
    <w:rsid w:val="0079481C"/>
    <w:rsid w:val="007B0FF0"/>
    <w:rsid w:val="007B5563"/>
    <w:rsid w:val="007B6DFC"/>
    <w:rsid w:val="007C1E08"/>
    <w:rsid w:val="007D22C5"/>
    <w:rsid w:val="007D3C04"/>
    <w:rsid w:val="007D4F67"/>
    <w:rsid w:val="007D6AEE"/>
    <w:rsid w:val="007F538E"/>
    <w:rsid w:val="007F55E8"/>
    <w:rsid w:val="00801607"/>
    <w:rsid w:val="00803A7E"/>
    <w:rsid w:val="0082104E"/>
    <w:rsid w:val="008275AD"/>
    <w:rsid w:val="00843814"/>
    <w:rsid w:val="0086600B"/>
    <w:rsid w:val="00891A98"/>
    <w:rsid w:val="00891AF9"/>
    <w:rsid w:val="00895D4A"/>
    <w:rsid w:val="008A1477"/>
    <w:rsid w:val="008A59DC"/>
    <w:rsid w:val="008B2730"/>
    <w:rsid w:val="008C3B42"/>
    <w:rsid w:val="008D003B"/>
    <w:rsid w:val="008D3FE2"/>
    <w:rsid w:val="008D5EBF"/>
    <w:rsid w:val="008E2B63"/>
    <w:rsid w:val="008E4445"/>
    <w:rsid w:val="008F26CD"/>
    <w:rsid w:val="008F6740"/>
    <w:rsid w:val="00906EB4"/>
    <w:rsid w:val="009338B6"/>
    <w:rsid w:val="00935A33"/>
    <w:rsid w:val="00940199"/>
    <w:rsid w:val="00942359"/>
    <w:rsid w:val="00945CCB"/>
    <w:rsid w:val="00954992"/>
    <w:rsid w:val="00955D50"/>
    <w:rsid w:val="00962BC3"/>
    <w:rsid w:val="00965EF5"/>
    <w:rsid w:val="00966064"/>
    <w:rsid w:val="00975C53"/>
    <w:rsid w:val="009767CC"/>
    <w:rsid w:val="00976E15"/>
    <w:rsid w:val="00977C5F"/>
    <w:rsid w:val="00991283"/>
    <w:rsid w:val="009977CC"/>
    <w:rsid w:val="0099793D"/>
    <w:rsid w:val="009B1AA9"/>
    <w:rsid w:val="009B3ADB"/>
    <w:rsid w:val="009B6222"/>
    <w:rsid w:val="009C2F40"/>
    <w:rsid w:val="009C50CB"/>
    <w:rsid w:val="009F180F"/>
    <w:rsid w:val="009F2BF3"/>
    <w:rsid w:val="00A02C05"/>
    <w:rsid w:val="00A02D47"/>
    <w:rsid w:val="00A03A37"/>
    <w:rsid w:val="00A0490A"/>
    <w:rsid w:val="00A167C8"/>
    <w:rsid w:val="00A26098"/>
    <w:rsid w:val="00A35576"/>
    <w:rsid w:val="00A47B22"/>
    <w:rsid w:val="00A47EEA"/>
    <w:rsid w:val="00A63672"/>
    <w:rsid w:val="00A70AEB"/>
    <w:rsid w:val="00A71D7F"/>
    <w:rsid w:val="00A96202"/>
    <w:rsid w:val="00A96E8D"/>
    <w:rsid w:val="00AA2146"/>
    <w:rsid w:val="00AB2A52"/>
    <w:rsid w:val="00AB60B8"/>
    <w:rsid w:val="00AB7DE2"/>
    <w:rsid w:val="00AC1B7A"/>
    <w:rsid w:val="00AC338D"/>
    <w:rsid w:val="00AC4E4B"/>
    <w:rsid w:val="00AC65F0"/>
    <w:rsid w:val="00AD2E06"/>
    <w:rsid w:val="00AD717A"/>
    <w:rsid w:val="00AE16CC"/>
    <w:rsid w:val="00AF3BAF"/>
    <w:rsid w:val="00B05E06"/>
    <w:rsid w:val="00B125C0"/>
    <w:rsid w:val="00B21707"/>
    <w:rsid w:val="00B246CC"/>
    <w:rsid w:val="00B353D4"/>
    <w:rsid w:val="00B549CD"/>
    <w:rsid w:val="00B64426"/>
    <w:rsid w:val="00B6542A"/>
    <w:rsid w:val="00B8364B"/>
    <w:rsid w:val="00B85F9C"/>
    <w:rsid w:val="00BB2154"/>
    <w:rsid w:val="00BC70D5"/>
    <w:rsid w:val="00BC7414"/>
    <w:rsid w:val="00BC7A56"/>
    <w:rsid w:val="00BD002E"/>
    <w:rsid w:val="00BD3E97"/>
    <w:rsid w:val="00C043EC"/>
    <w:rsid w:val="00C04F0F"/>
    <w:rsid w:val="00C05164"/>
    <w:rsid w:val="00C06233"/>
    <w:rsid w:val="00C068C6"/>
    <w:rsid w:val="00C07AD6"/>
    <w:rsid w:val="00C11E38"/>
    <w:rsid w:val="00C3070F"/>
    <w:rsid w:val="00C33C12"/>
    <w:rsid w:val="00C563C3"/>
    <w:rsid w:val="00C75B3B"/>
    <w:rsid w:val="00CB3451"/>
    <w:rsid w:val="00CB5212"/>
    <w:rsid w:val="00CC3E02"/>
    <w:rsid w:val="00CD0FF1"/>
    <w:rsid w:val="00CD652C"/>
    <w:rsid w:val="00CD67F7"/>
    <w:rsid w:val="00CE1F98"/>
    <w:rsid w:val="00CE3495"/>
    <w:rsid w:val="00CF4730"/>
    <w:rsid w:val="00D0501E"/>
    <w:rsid w:val="00D06842"/>
    <w:rsid w:val="00D06D3F"/>
    <w:rsid w:val="00D202A4"/>
    <w:rsid w:val="00D2427D"/>
    <w:rsid w:val="00D319E8"/>
    <w:rsid w:val="00D339A2"/>
    <w:rsid w:val="00D342CF"/>
    <w:rsid w:val="00D3563E"/>
    <w:rsid w:val="00D4293B"/>
    <w:rsid w:val="00D43C90"/>
    <w:rsid w:val="00D5130B"/>
    <w:rsid w:val="00D54DE2"/>
    <w:rsid w:val="00D56289"/>
    <w:rsid w:val="00D60251"/>
    <w:rsid w:val="00D62E38"/>
    <w:rsid w:val="00D6723D"/>
    <w:rsid w:val="00D748C7"/>
    <w:rsid w:val="00D76C70"/>
    <w:rsid w:val="00D803C9"/>
    <w:rsid w:val="00D80A85"/>
    <w:rsid w:val="00D9186C"/>
    <w:rsid w:val="00D945D3"/>
    <w:rsid w:val="00DA17B5"/>
    <w:rsid w:val="00DA4A8C"/>
    <w:rsid w:val="00DB6375"/>
    <w:rsid w:val="00DC609A"/>
    <w:rsid w:val="00DD0EA8"/>
    <w:rsid w:val="00DD560B"/>
    <w:rsid w:val="00DD5E4D"/>
    <w:rsid w:val="00DE01F9"/>
    <w:rsid w:val="00DE4C2C"/>
    <w:rsid w:val="00E01507"/>
    <w:rsid w:val="00E12F1D"/>
    <w:rsid w:val="00E20B2F"/>
    <w:rsid w:val="00E24A23"/>
    <w:rsid w:val="00E26F93"/>
    <w:rsid w:val="00E404D0"/>
    <w:rsid w:val="00E52A26"/>
    <w:rsid w:val="00E55ABF"/>
    <w:rsid w:val="00E60E28"/>
    <w:rsid w:val="00E7129F"/>
    <w:rsid w:val="00E738DE"/>
    <w:rsid w:val="00E928F5"/>
    <w:rsid w:val="00E95A1B"/>
    <w:rsid w:val="00EA5E9E"/>
    <w:rsid w:val="00EB261D"/>
    <w:rsid w:val="00EB31DB"/>
    <w:rsid w:val="00EB4B61"/>
    <w:rsid w:val="00ED39AF"/>
    <w:rsid w:val="00ED3F3F"/>
    <w:rsid w:val="00EE3E89"/>
    <w:rsid w:val="00EF438B"/>
    <w:rsid w:val="00EF7791"/>
    <w:rsid w:val="00F058E6"/>
    <w:rsid w:val="00F150AD"/>
    <w:rsid w:val="00F1593F"/>
    <w:rsid w:val="00F250B3"/>
    <w:rsid w:val="00F3217C"/>
    <w:rsid w:val="00F3348F"/>
    <w:rsid w:val="00F3658F"/>
    <w:rsid w:val="00F47B2B"/>
    <w:rsid w:val="00F5318C"/>
    <w:rsid w:val="00F537D0"/>
    <w:rsid w:val="00F53F4A"/>
    <w:rsid w:val="00F709A4"/>
    <w:rsid w:val="00F7571F"/>
    <w:rsid w:val="00F76DC6"/>
    <w:rsid w:val="00F7762F"/>
    <w:rsid w:val="00F8174B"/>
    <w:rsid w:val="00F84D21"/>
    <w:rsid w:val="00F916D5"/>
    <w:rsid w:val="00FA590B"/>
    <w:rsid w:val="00FB5150"/>
    <w:rsid w:val="00FD0924"/>
    <w:rsid w:val="00FD2F74"/>
    <w:rsid w:val="00FD47A2"/>
    <w:rsid w:val="00FD5129"/>
    <w:rsid w:val="00FD6875"/>
    <w:rsid w:val="00FE7A09"/>
    <w:rsid w:val="00FF7ABF"/>
    <w:rsid w:val="00FF7E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C3178"/>
  <w15:chartTrackingRefBased/>
  <w15:docId w15:val="{8B4AA8B9-3170-4263-886C-34C8B682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8DF"/>
    <w:rPr>
      <w:sz w:val="24"/>
      <w:szCs w:val="24"/>
      <w:lang w:val="en-US" w:eastAsia="en-US"/>
    </w:rPr>
  </w:style>
  <w:style w:type="paragraph" w:styleId="Heading1">
    <w:name w:val="heading 1"/>
    <w:basedOn w:val="Normal"/>
    <w:next w:val="Normal"/>
    <w:link w:val="Heading1Char"/>
    <w:qFormat/>
    <w:locked/>
    <w:rsid w:val="00322981"/>
    <w:pPr>
      <w:keepNext/>
      <w:jc w:val="center"/>
      <w:outlineLvl w:val="0"/>
    </w:pPr>
    <w:rPr>
      <w:rFonts w:ascii="Arial" w:hAnsi="Arial"/>
      <w:b/>
      <w:bCs/>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5D50"/>
    <w:pPr>
      <w:tabs>
        <w:tab w:val="center" w:pos="4320"/>
        <w:tab w:val="right" w:pos="8640"/>
      </w:tabs>
    </w:pPr>
    <w:rPr>
      <w:lang w:val="x-none" w:eastAsia="x-none"/>
    </w:rPr>
  </w:style>
  <w:style w:type="character" w:customStyle="1" w:styleId="FooterChar">
    <w:name w:val="Footer Char"/>
    <w:link w:val="Footer"/>
    <w:uiPriority w:val="99"/>
    <w:locked/>
    <w:rPr>
      <w:sz w:val="24"/>
      <w:szCs w:val="24"/>
    </w:rPr>
  </w:style>
  <w:style w:type="character" w:styleId="PageNumber">
    <w:name w:val="page number"/>
    <w:basedOn w:val="DefaultParagraphFont"/>
    <w:uiPriority w:val="99"/>
    <w:rsid w:val="00955D50"/>
  </w:style>
  <w:style w:type="paragraph" w:styleId="Title">
    <w:name w:val="Title"/>
    <w:basedOn w:val="Normal"/>
    <w:link w:val="TitleChar"/>
    <w:uiPriority w:val="99"/>
    <w:qFormat/>
    <w:rsid w:val="00955D50"/>
    <w:pPr>
      <w:ind w:left="360"/>
      <w:jc w:val="center"/>
    </w:pPr>
    <w:rPr>
      <w:rFonts w:ascii="Cambria" w:hAnsi="Cambria"/>
      <w:b/>
      <w:bCs/>
      <w:kern w:val="28"/>
      <w:sz w:val="32"/>
      <w:szCs w:val="32"/>
      <w:lang w:val="x-none" w:eastAsia="x-none"/>
    </w:rPr>
  </w:style>
  <w:style w:type="character" w:customStyle="1" w:styleId="TitleChar">
    <w:name w:val="Title Char"/>
    <w:link w:val="Title"/>
    <w:uiPriority w:val="99"/>
    <w:locked/>
    <w:rPr>
      <w:rFonts w:ascii="Cambria" w:hAnsi="Cambria" w:cs="Cambria"/>
      <w:b/>
      <w:bCs/>
      <w:kern w:val="28"/>
      <w:sz w:val="32"/>
      <w:szCs w:val="32"/>
    </w:rPr>
  </w:style>
  <w:style w:type="paragraph" w:customStyle="1" w:styleId="Char1CharCharCharCharChar1CharCharCharChar">
    <w:name w:val="Char1 Char Char Char Char Char1 Char Char Char Char"/>
    <w:basedOn w:val="Normal"/>
    <w:uiPriority w:val="99"/>
    <w:rsid w:val="00955D50"/>
    <w:pPr>
      <w:spacing w:after="160" w:line="240" w:lineRule="exact"/>
      <w:jc w:val="both"/>
    </w:pPr>
    <w:rPr>
      <w:rFonts w:ascii="Arial" w:hAnsi="Arial" w:cs="Arial"/>
      <w:sz w:val="22"/>
      <w:szCs w:val="22"/>
      <w:lang w:val="en-ZA"/>
    </w:rPr>
  </w:style>
  <w:style w:type="paragraph" w:styleId="BalloonText">
    <w:name w:val="Balloon Text"/>
    <w:basedOn w:val="Normal"/>
    <w:link w:val="BalloonTextChar"/>
    <w:uiPriority w:val="99"/>
    <w:semiHidden/>
    <w:rsid w:val="00F5318C"/>
    <w:rPr>
      <w:sz w:val="2"/>
      <w:szCs w:val="2"/>
      <w:lang w:val="x-none" w:eastAsia="x-none"/>
    </w:rPr>
  </w:style>
  <w:style w:type="character" w:customStyle="1" w:styleId="BalloonTextChar">
    <w:name w:val="Balloon Text Char"/>
    <w:link w:val="BalloonText"/>
    <w:uiPriority w:val="99"/>
    <w:semiHidden/>
    <w:locked/>
    <w:rPr>
      <w:sz w:val="2"/>
      <w:szCs w:val="2"/>
    </w:rPr>
  </w:style>
  <w:style w:type="paragraph" w:styleId="Header">
    <w:name w:val="header"/>
    <w:basedOn w:val="Normal"/>
    <w:link w:val="HeaderChar"/>
    <w:uiPriority w:val="99"/>
    <w:rsid w:val="001E719B"/>
    <w:pPr>
      <w:tabs>
        <w:tab w:val="center" w:pos="4320"/>
        <w:tab w:val="right" w:pos="8640"/>
      </w:tabs>
    </w:pPr>
    <w:rPr>
      <w:lang w:val="x-none" w:eastAsia="x-none"/>
    </w:rPr>
  </w:style>
  <w:style w:type="character" w:customStyle="1" w:styleId="HeaderChar">
    <w:name w:val="Header Char"/>
    <w:link w:val="Header"/>
    <w:uiPriority w:val="99"/>
    <w:semiHidden/>
    <w:locked/>
    <w:rPr>
      <w:sz w:val="24"/>
      <w:szCs w:val="24"/>
    </w:rPr>
  </w:style>
  <w:style w:type="character" w:customStyle="1" w:styleId="articlebody1">
    <w:name w:val="article_body1"/>
    <w:uiPriority w:val="99"/>
    <w:rsid w:val="00AD2E06"/>
    <w:rPr>
      <w:rFonts w:ascii="Georgia" w:hAnsi="Georgia" w:cs="Georgia"/>
      <w:sz w:val="21"/>
      <w:szCs w:val="21"/>
    </w:rPr>
  </w:style>
  <w:style w:type="character" w:styleId="CommentReference">
    <w:name w:val="annotation reference"/>
    <w:uiPriority w:val="99"/>
    <w:semiHidden/>
    <w:unhideWhenUsed/>
    <w:rsid w:val="00906EB4"/>
    <w:rPr>
      <w:sz w:val="16"/>
      <w:szCs w:val="16"/>
    </w:rPr>
  </w:style>
  <w:style w:type="paragraph" w:styleId="CommentText">
    <w:name w:val="annotation text"/>
    <w:basedOn w:val="Normal"/>
    <w:link w:val="CommentTextChar"/>
    <w:uiPriority w:val="99"/>
    <w:semiHidden/>
    <w:unhideWhenUsed/>
    <w:rsid w:val="00906EB4"/>
    <w:rPr>
      <w:sz w:val="20"/>
      <w:szCs w:val="20"/>
    </w:rPr>
  </w:style>
  <w:style w:type="character" w:customStyle="1" w:styleId="CommentTextChar">
    <w:name w:val="Comment Text Char"/>
    <w:link w:val="CommentText"/>
    <w:uiPriority w:val="99"/>
    <w:semiHidden/>
    <w:rsid w:val="00906EB4"/>
    <w:rPr>
      <w:lang w:val="en-US" w:eastAsia="en-US"/>
    </w:rPr>
  </w:style>
  <w:style w:type="paragraph" w:styleId="CommentSubject">
    <w:name w:val="annotation subject"/>
    <w:basedOn w:val="CommentText"/>
    <w:next w:val="CommentText"/>
    <w:link w:val="CommentSubjectChar"/>
    <w:uiPriority w:val="99"/>
    <w:semiHidden/>
    <w:unhideWhenUsed/>
    <w:rsid w:val="00906EB4"/>
    <w:rPr>
      <w:b/>
      <w:bCs/>
    </w:rPr>
  </w:style>
  <w:style w:type="character" w:customStyle="1" w:styleId="CommentSubjectChar">
    <w:name w:val="Comment Subject Char"/>
    <w:link w:val="CommentSubject"/>
    <w:uiPriority w:val="99"/>
    <w:semiHidden/>
    <w:rsid w:val="00906EB4"/>
    <w:rPr>
      <w:b/>
      <w:bCs/>
      <w:lang w:val="en-US" w:eastAsia="en-US"/>
    </w:rPr>
  </w:style>
  <w:style w:type="paragraph" w:customStyle="1" w:styleId="ColorfulShading-Accent11">
    <w:name w:val="Colorful Shading - Accent 11"/>
    <w:hidden/>
    <w:uiPriority w:val="99"/>
    <w:semiHidden/>
    <w:rsid w:val="00906EB4"/>
    <w:rPr>
      <w:sz w:val="24"/>
      <w:szCs w:val="24"/>
      <w:lang w:val="en-US" w:eastAsia="en-US"/>
    </w:rPr>
  </w:style>
  <w:style w:type="character" w:customStyle="1" w:styleId="Heading1Char">
    <w:name w:val="Heading 1 Char"/>
    <w:link w:val="Heading1"/>
    <w:rsid w:val="00322981"/>
    <w:rPr>
      <w:rFonts w:ascii="Arial" w:hAnsi="Arial"/>
      <w:b/>
      <w:bCs/>
      <w:sz w:val="40"/>
      <w:szCs w:val="24"/>
      <w:lang w:val="en-GB" w:eastAsia="en-US"/>
    </w:rPr>
  </w:style>
  <w:style w:type="paragraph" w:styleId="NormalWeb">
    <w:name w:val="Normal (Web)"/>
    <w:basedOn w:val="Normal"/>
    <w:uiPriority w:val="99"/>
    <w:unhideWhenUsed/>
    <w:rsid w:val="005806D7"/>
    <w:pPr>
      <w:spacing w:before="100" w:beforeAutospacing="1" w:after="100" w:afterAutospacing="1"/>
    </w:pPr>
  </w:style>
  <w:style w:type="table" w:styleId="TableGrid">
    <w:name w:val="Table Grid"/>
    <w:basedOn w:val="TableNormal"/>
    <w:uiPriority w:val="39"/>
    <w:locked/>
    <w:rsid w:val="008E2B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B6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12069">
      <w:bodyDiv w:val="1"/>
      <w:marLeft w:val="0"/>
      <w:marRight w:val="0"/>
      <w:marTop w:val="0"/>
      <w:marBottom w:val="0"/>
      <w:divBdr>
        <w:top w:val="none" w:sz="0" w:space="0" w:color="auto"/>
        <w:left w:val="none" w:sz="0" w:space="0" w:color="auto"/>
        <w:bottom w:val="none" w:sz="0" w:space="0" w:color="auto"/>
        <w:right w:val="none" w:sz="0" w:space="0" w:color="auto"/>
      </w:divBdr>
    </w:div>
    <w:div w:id="526259231">
      <w:bodyDiv w:val="1"/>
      <w:marLeft w:val="0"/>
      <w:marRight w:val="0"/>
      <w:marTop w:val="0"/>
      <w:marBottom w:val="0"/>
      <w:divBdr>
        <w:top w:val="none" w:sz="0" w:space="0" w:color="auto"/>
        <w:left w:val="none" w:sz="0" w:space="0" w:color="auto"/>
        <w:bottom w:val="none" w:sz="0" w:space="0" w:color="auto"/>
        <w:right w:val="none" w:sz="0" w:space="0" w:color="auto"/>
      </w:divBdr>
    </w:div>
    <w:div w:id="1437402287">
      <w:marLeft w:val="0"/>
      <w:marRight w:val="0"/>
      <w:marTop w:val="0"/>
      <w:marBottom w:val="0"/>
      <w:divBdr>
        <w:top w:val="none" w:sz="0" w:space="0" w:color="auto"/>
        <w:left w:val="none" w:sz="0" w:space="0" w:color="auto"/>
        <w:bottom w:val="none" w:sz="0" w:space="0" w:color="auto"/>
        <w:right w:val="none" w:sz="0" w:space="0" w:color="auto"/>
      </w:divBdr>
    </w:div>
    <w:div w:id="1437402288">
      <w:marLeft w:val="0"/>
      <w:marRight w:val="0"/>
      <w:marTop w:val="0"/>
      <w:marBottom w:val="0"/>
      <w:divBdr>
        <w:top w:val="none" w:sz="0" w:space="0" w:color="auto"/>
        <w:left w:val="none" w:sz="0" w:space="0" w:color="auto"/>
        <w:bottom w:val="none" w:sz="0" w:space="0" w:color="auto"/>
        <w:right w:val="none" w:sz="0" w:space="0" w:color="auto"/>
      </w:divBdr>
    </w:div>
    <w:div w:id="1437402289">
      <w:marLeft w:val="40"/>
      <w:marRight w:val="40"/>
      <w:marTop w:val="40"/>
      <w:marBottom w:val="1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C4137-F08E-45D3-B4FD-67236D8D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NATIONAL ASSEMBLY</vt:lpstr>
    </vt:vector>
  </TitlesOfParts>
  <Company>National Treasury</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ASSEMBLY</dc:title>
  <dc:subject/>
  <dc:creator>1120</dc:creator>
  <cp:keywords/>
  <cp:lastModifiedBy>Thobani Matheza</cp:lastModifiedBy>
  <cp:revision>2</cp:revision>
  <cp:lastPrinted>2018-12-13T08:45:00Z</cp:lastPrinted>
  <dcterms:created xsi:type="dcterms:W3CDTF">2019-03-21T23:03:00Z</dcterms:created>
  <dcterms:modified xsi:type="dcterms:W3CDTF">2019-03-21T23:03:00Z</dcterms:modified>
</cp:coreProperties>
</file>