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7A4E15">
        <w:tc>
          <w:tcPr>
            <w:tcW w:w="9360" w:type="dxa"/>
            <w:tcBorders>
              <w:top w:val="single" w:sz="4" w:space="0" w:color="auto"/>
              <w:left w:val="single" w:sz="4" w:space="0" w:color="auto"/>
              <w:bottom w:val="single" w:sz="4" w:space="0" w:color="auto"/>
              <w:right w:val="single" w:sz="4" w:space="0" w:color="auto"/>
            </w:tcBorders>
          </w:tcPr>
          <w:p w:rsidR="007A4E15" w:rsidRDefault="007A4E15">
            <w:pPr>
              <w:jc w:val="center"/>
              <w:rPr>
                <w:rFonts w:cs="Arial"/>
                <w:b/>
              </w:rPr>
            </w:pPr>
            <w:bookmarkStart w:id="0" w:name="_GoBack"/>
            <w:bookmarkEnd w:id="0"/>
          </w:p>
          <w:p w:rsidR="007A4E15" w:rsidRDefault="00E53726">
            <w:pPr>
              <w:jc w:val="center"/>
              <w:rPr>
                <w:rFonts w:cs="Arial"/>
                <w:b/>
              </w:rPr>
            </w:pPr>
            <w:r>
              <w:rPr>
                <w:rFonts w:cs="Arial"/>
                <w:b/>
              </w:rPr>
              <w:t>PARLIAMENT OF THE REPUBLIC OF SOUTH AFRICA</w:t>
            </w:r>
          </w:p>
          <w:p w:rsidR="007A4E15" w:rsidRDefault="00E53726">
            <w:pPr>
              <w:ind w:left="540" w:hanging="540"/>
              <w:jc w:val="center"/>
              <w:rPr>
                <w:rFonts w:cs="Arial"/>
                <w:b/>
              </w:rPr>
            </w:pPr>
            <w:r>
              <w:rPr>
                <w:rFonts w:cs="Arial"/>
                <w:b/>
              </w:rPr>
              <w:t>NATIONAL ASSEMBLY</w:t>
            </w:r>
          </w:p>
          <w:p w:rsidR="007A4E15" w:rsidRDefault="007A4E15">
            <w:pPr>
              <w:ind w:left="540" w:hanging="540"/>
              <w:jc w:val="center"/>
              <w:rPr>
                <w:rFonts w:cs="Arial"/>
              </w:rPr>
            </w:pPr>
          </w:p>
        </w:tc>
      </w:tr>
    </w:tbl>
    <w:p w:rsidR="007A4E15" w:rsidRDefault="007A4E15">
      <w:pPr>
        <w:ind w:left="540" w:hanging="540"/>
        <w:rPr>
          <w:rFonts w:cs="Arial"/>
        </w:rPr>
      </w:pPr>
    </w:p>
    <w:p w:rsidR="007A4E15" w:rsidRPr="006208CE" w:rsidRDefault="006208CE" w:rsidP="006208CE">
      <w:pPr>
        <w:spacing w:line="360" w:lineRule="auto"/>
        <w:ind w:left="540" w:hanging="540"/>
        <w:rPr>
          <w:rFonts w:cs="Arial"/>
          <w:b/>
          <w:sz w:val="24"/>
          <w:szCs w:val="24"/>
        </w:rPr>
      </w:pPr>
      <w:r w:rsidRPr="006208CE">
        <w:rPr>
          <w:rFonts w:cs="Arial"/>
          <w:b/>
          <w:sz w:val="24"/>
          <w:szCs w:val="24"/>
        </w:rPr>
        <w:t xml:space="preserve">QUESTION </w:t>
      </w:r>
      <w:r w:rsidR="00E53726" w:rsidRPr="006208CE">
        <w:rPr>
          <w:rFonts w:cs="Arial"/>
          <w:b/>
          <w:sz w:val="24"/>
          <w:szCs w:val="24"/>
        </w:rPr>
        <w:t>FOR ORAL REPLY</w:t>
      </w:r>
    </w:p>
    <w:p w:rsidR="007A4E15" w:rsidRPr="006208CE" w:rsidRDefault="006208CE" w:rsidP="006208CE">
      <w:pPr>
        <w:spacing w:line="360" w:lineRule="auto"/>
        <w:rPr>
          <w:rFonts w:cs="Arial"/>
          <w:b/>
          <w:sz w:val="24"/>
          <w:szCs w:val="24"/>
        </w:rPr>
      </w:pPr>
      <w:r w:rsidRPr="006208CE">
        <w:rPr>
          <w:rFonts w:cs="Arial"/>
          <w:b/>
          <w:sz w:val="24"/>
          <w:szCs w:val="24"/>
        </w:rPr>
        <w:t xml:space="preserve">PARLIAMENTARY </w:t>
      </w:r>
      <w:r w:rsidR="00401EBF" w:rsidRPr="006208CE">
        <w:rPr>
          <w:rFonts w:cs="Arial"/>
          <w:b/>
          <w:sz w:val="24"/>
          <w:szCs w:val="24"/>
        </w:rPr>
        <w:t>QUESTION NO 600</w:t>
      </w:r>
    </w:p>
    <w:p w:rsidR="007A4E15" w:rsidRPr="006208CE" w:rsidRDefault="006208CE" w:rsidP="006208CE">
      <w:pPr>
        <w:spacing w:line="360" w:lineRule="auto"/>
        <w:rPr>
          <w:rFonts w:cs="Arial"/>
          <w:b/>
          <w:sz w:val="24"/>
          <w:szCs w:val="24"/>
        </w:rPr>
      </w:pPr>
      <w:r w:rsidRPr="006208CE">
        <w:rPr>
          <w:rFonts w:cs="Arial"/>
          <w:b/>
          <w:sz w:val="24"/>
          <w:szCs w:val="24"/>
        </w:rPr>
        <w:t>DATE OF QUESTION: 18 NOVEMBER 2020</w:t>
      </w:r>
    </w:p>
    <w:p w:rsidR="006208CE" w:rsidRPr="006208CE" w:rsidRDefault="006208CE" w:rsidP="006208CE">
      <w:pPr>
        <w:spacing w:line="360" w:lineRule="auto"/>
        <w:rPr>
          <w:rFonts w:cs="Arial"/>
          <w:b/>
          <w:sz w:val="24"/>
          <w:szCs w:val="24"/>
        </w:rPr>
      </w:pPr>
      <w:r w:rsidRPr="006208CE">
        <w:rPr>
          <w:rFonts w:cs="Arial"/>
          <w:b/>
          <w:sz w:val="24"/>
          <w:szCs w:val="24"/>
        </w:rPr>
        <w:t>DATE OF SUBMISSION: 18 NOVEMBER 2020</w:t>
      </w:r>
    </w:p>
    <w:p w:rsidR="00401EBF" w:rsidRPr="00AC5810" w:rsidRDefault="00401EBF" w:rsidP="00475BC4">
      <w:pPr>
        <w:spacing w:before="100" w:beforeAutospacing="1" w:after="100" w:afterAutospacing="1" w:line="360" w:lineRule="auto"/>
        <w:jc w:val="both"/>
        <w:outlineLvl w:val="0"/>
        <w:rPr>
          <w:rFonts w:cs="Arial"/>
          <w:b/>
          <w:sz w:val="24"/>
          <w:szCs w:val="24"/>
        </w:rPr>
      </w:pPr>
      <w:r w:rsidRPr="00AC5810">
        <w:rPr>
          <w:rFonts w:cs="Arial"/>
          <w:b/>
          <w:sz w:val="24"/>
          <w:szCs w:val="24"/>
        </w:rPr>
        <w:t xml:space="preserve">Adv G </w:t>
      </w:r>
      <w:proofErr w:type="spellStart"/>
      <w:r w:rsidRPr="00AC5810">
        <w:rPr>
          <w:rFonts w:cs="Arial"/>
          <w:b/>
          <w:sz w:val="24"/>
          <w:szCs w:val="24"/>
        </w:rPr>
        <w:t>Breytenbach</w:t>
      </w:r>
      <w:proofErr w:type="spellEnd"/>
      <w:r w:rsidRPr="00AC5810">
        <w:rPr>
          <w:rFonts w:cs="Arial"/>
          <w:b/>
          <w:sz w:val="24"/>
          <w:szCs w:val="24"/>
        </w:rPr>
        <w:t xml:space="preserve"> (DA) to ask the Minister of Justice and Correctional </w:t>
      </w:r>
      <w:proofErr w:type="gramStart"/>
      <w:r w:rsidRPr="00AC5810">
        <w:rPr>
          <w:rFonts w:cs="Arial"/>
          <w:b/>
          <w:sz w:val="24"/>
          <w:szCs w:val="24"/>
        </w:rPr>
        <w:t xml:space="preserve">Services </w:t>
      </w:r>
      <w:proofErr w:type="gramEnd"/>
      <w:r w:rsidR="00097C27" w:rsidRPr="00AC5810">
        <w:rPr>
          <w:rFonts w:cs="Arial"/>
          <w:b/>
          <w:sz w:val="24"/>
          <w:szCs w:val="24"/>
        </w:rPr>
        <w:fldChar w:fldCharType="begin"/>
      </w:r>
      <w:r w:rsidRPr="00AC5810">
        <w:rPr>
          <w:rFonts w:cs="Arial"/>
          <w:sz w:val="24"/>
          <w:szCs w:val="24"/>
        </w:rPr>
        <w:instrText>XE "</w:instrText>
      </w:r>
      <w:r w:rsidRPr="00AC5810">
        <w:rPr>
          <w:rFonts w:cs="Arial"/>
          <w:b/>
          <w:sz w:val="24"/>
          <w:szCs w:val="24"/>
        </w:rPr>
        <w:instrText>Justice and Correctional Services</w:instrText>
      </w:r>
      <w:r w:rsidRPr="00AC5810">
        <w:rPr>
          <w:rFonts w:cs="Arial"/>
          <w:sz w:val="24"/>
          <w:szCs w:val="24"/>
        </w:rPr>
        <w:instrText xml:space="preserve">" </w:instrText>
      </w:r>
      <w:r w:rsidR="00097C27" w:rsidRPr="00AC5810">
        <w:rPr>
          <w:rFonts w:cs="Arial"/>
          <w:b/>
          <w:sz w:val="24"/>
          <w:szCs w:val="24"/>
        </w:rPr>
        <w:fldChar w:fldCharType="end"/>
      </w:r>
      <w:r w:rsidRPr="00AC5810">
        <w:rPr>
          <w:rFonts w:cs="Arial"/>
          <w:b/>
          <w:sz w:val="24"/>
          <w:szCs w:val="24"/>
        </w:rPr>
        <w:t xml:space="preserve">: </w:t>
      </w:r>
    </w:p>
    <w:p w:rsidR="007A4E15" w:rsidRDefault="00401EBF" w:rsidP="00475BC4">
      <w:pPr>
        <w:spacing w:line="360" w:lineRule="auto"/>
        <w:jc w:val="both"/>
        <w:rPr>
          <w:rFonts w:cs="Arial"/>
          <w:b/>
          <w:sz w:val="24"/>
          <w:szCs w:val="24"/>
        </w:rPr>
      </w:pPr>
      <w:r w:rsidRPr="00401EBF">
        <w:rPr>
          <w:rFonts w:cs="Arial"/>
          <w:sz w:val="24"/>
          <w:szCs w:val="24"/>
        </w:rPr>
        <w:t>(a) On what grounds was a certain person (name furnished) granted parole after only serving four years of an 18-year sentence for 20 charges of racketeering, corruption and money laundering, including the distribution of lethal weapons to gangs in the Western Cape and (b) what are the details of the specif</w:t>
      </w:r>
      <w:r>
        <w:rPr>
          <w:rFonts w:cs="Arial"/>
          <w:sz w:val="24"/>
          <w:szCs w:val="24"/>
        </w:rPr>
        <w:t xml:space="preserve">ied person’s parole conditions? </w:t>
      </w:r>
      <w:r w:rsidRPr="00401EBF">
        <w:rPr>
          <w:rFonts w:cs="Arial"/>
          <w:b/>
          <w:sz w:val="24"/>
          <w:szCs w:val="24"/>
        </w:rPr>
        <w:t>NO3440E</w:t>
      </w:r>
    </w:p>
    <w:p w:rsidR="007A4E15" w:rsidRDefault="007A4E15" w:rsidP="00475BC4">
      <w:pPr>
        <w:spacing w:line="360" w:lineRule="auto"/>
        <w:rPr>
          <w:rFonts w:cs="Arial"/>
          <w:b/>
          <w:sz w:val="24"/>
          <w:szCs w:val="24"/>
        </w:rPr>
      </w:pPr>
    </w:p>
    <w:p w:rsidR="007A4E15" w:rsidRDefault="00E53726" w:rsidP="00475BC4">
      <w:pPr>
        <w:spacing w:line="360" w:lineRule="auto"/>
        <w:rPr>
          <w:rFonts w:cs="Arial"/>
          <w:b/>
          <w:sz w:val="24"/>
          <w:szCs w:val="24"/>
        </w:rPr>
      </w:pPr>
      <w:r>
        <w:rPr>
          <w:rFonts w:cs="Arial"/>
          <w:b/>
          <w:sz w:val="24"/>
          <w:szCs w:val="24"/>
        </w:rPr>
        <w:t>REPLY</w:t>
      </w:r>
      <w:r w:rsidR="006208CE">
        <w:rPr>
          <w:rFonts w:cs="Arial"/>
          <w:b/>
          <w:sz w:val="24"/>
          <w:szCs w:val="24"/>
        </w:rPr>
        <w:t>:</w:t>
      </w:r>
    </w:p>
    <w:p w:rsidR="006208CE" w:rsidRDefault="006208CE" w:rsidP="00475BC4">
      <w:pPr>
        <w:spacing w:line="360" w:lineRule="auto"/>
        <w:rPr>
          <w:rFonts w:cs="Arial"/>
          <w:b/>
          <w:sz w:val="24"/>
          <w:szCs w:val="24"/>
        </w:rPr>
      </w:pPr>
    </w:p>
    <w:p w:rsidR="006208CE" w:rsidRPr="00DE0E92" w:rsidRDefault="006208CE" w:rsidP="006208CE">
      <w:pPr>
        <w:pStyle w:val="ListParagraph"/>
        <w:numPr>
          <w:ilvl w:val="0"/>
          <w:numId w:val="3"/>
        </w:numPr>
        <w:spacing w:before="240" w:line="360" w:lineRule="auto"/>
        <w:ind w:left="567" w:hanging="567"/>
        <w:jc w:val="both"/>
        <w:rPr>
          <w:rFonts w:cs="Arial"/>
          <w:color w:val="000000"/>
          <w:sz w:val="24"/>
          <w:szCs w:val="24"/>
        </w:rPr>
      </w:pPr>
      <w:r w:rsidRPr="00DE0E92">
        <w:rPr>
          <w:rFonts w:cs="Arial"/>
          <w:color w:val="000000"/>
          <w:sz w:val="24"/>
          <w:szCs w:val="24"/>
        </w:rPr>
        <w:t>The offender in question qualified for remission of sentence which reduced his sentence with 01 year.  He then became eligible to be considered for parole as part of the Special Parole Dispensation and his placement on parole was approved by the parole board;</w:t>
      </w:r>
    </w:p>
    <w:p w:rsidR="006208CE" w:rsidRPr="00DE0E92" w:rsidRDefault="006208CE" w:rsidP="006208CE">
      <w:pPr>
        <w:pStyle w:val="ListParagraph"/>
        <w:spacing w:before="240" w:line="360" w:lineRule="auto"/>
        <w:jc w:val="both"/>
        <w:rPr>
          <w:rFonts w:cs="Arial"/>
          <w:color w:val="000000"/>
          <w:sz w:val="24"/>
          <w:szCs w:val="24"/>
        </w:rPr>
      </w:pPr>
    </w:p>
    <w:p w:rsidR="006208CE" w:rsidRPr="00DE0E92" w:rsidRDefault="006208CE" w:rsidP="006208CE">
      <w:pPr>
        <w:pStyle w:val="ListParagraph"/>
        <w:numPr>
          <w:ilvl w:val="0"/>
          <w:numId w:val="3"/>
        </w:numPr>
        <w:spacing w:before="240" w:line="360" w:lineRule="auto"/>
        <w:ind w:left="567" w:hanging="567"/>
        <w:jc w:val="both"/>
        <w:rPr>
          <w:rFonts w:cs="Arial"/>
          <w:b/>
          <w:color w:val="000000"/>
          <w:sz w:val="24"/>
          <w:szCs w:val="24"/>
        </w:rPr>
      </w:pPr>
      <w:r w:rsidRPr="00DE0E92">
        <w:rPr>
          <w:rFonts w:cs="Arial"/>
          <w:color w:val="000000"/>
          <w:sz w:val="24"/>
          <w:szCs w:val="24"/>
        </w:rPr>
        <w:t>The parole conditions such as reporting twice a week at Community Corrections Office are applicable to all.  We will continue to monitor his parole conditions accordingly.</w:t>
      </w:r>
    </w:p>
    <w:p w:rsidR="006208CE" w:rsidRPr="00DE0E92" w:rsidRDefault="006208CE" w:rsidP="006208CE">
      <w:pPr>
        <w:spacing w:before="240" w:line="360" w:lineRule="auto"/>
        <w:ind w:left="567" w:hanging="207"/>
        <w:jc w:val="both"/>
        <w:rPr>
          <w:rFonts w:cs="Arial"/>
          <w:color w:val="000000"/>
          <w:sz w:val="24"/>
          <w:szCs w:val="24"/>
        </w:rPr>
      </w:pPr>
      <w:r w:rsidRPr="00DE0E92">
        <w:rPr>
          <w:rFonts w:cs="Arial"/>
          <w:color w:val="000000"/>
          <w:sz w:val="24"/>
          <w:szCs w:val="24"/>
        </w:rPr>
        <w:t xml:space="preserve">  It should also be noted that the offender in question is currently under Witness Protection.  We are limited by regulations to disclose information on this matter.  However, we have been briefed by the Department on this matter and details will be communicated as other cases are enrolled with the justice system.</w:t>
      </w:r>
    </w:p>
    <w:p w:rsidR="006208CE" w:rsidRPr="00DE0E92" w:rsidRDefault="006208CE" w:rsidP="006208CE">
      <w:pPr>
        <w:spacing w:before="240" w:line="360" w:lineRule="auto"/>
        <w:ind w:left="567" w:hanging="207"/>
        <w:jc w:val="both"/>
        <w:rPr>
          <w:rFonts w:cs="Arial"/>
          <w:color w:val="000000"/>
          <w:sz w:val="24"/>
          <w:szCs w:val="24"/>
        </w:rPr>
      </w:pPr>
    </w:p>
    <w:p w:rsidR="006208CE" w:rsidRPr="00DE0E92" w:rsidRDefault="006208CE" w:rsidP="006208CE">
      <w:pPr>
        <w:pStyle w:val="ListParagraph"/>
        <w:numPr>
          <w:ilvl w:val="0"/>
          <w:numId w:val="3"/>
        </w:numPr>
        <w:spacing w:line="360" w:lineRule="auto"/>
        <w:jc w:val="both"/>
        <w:rPr>
          <w:rFonts w:cs="Arial"/>
          <w:color w:val="000000"/>
          <w:sz w:val="24"/>
          <w:szCs w:val="24"/>
        </w:rPr>
      </w:pPr>
      <w:r w:rsidRPr="00DE0E92">
        <w:rPr>
          <w:rFonts w:cs="Arial"/>
          <w:color w:val="000000"/>
          <w:sz w:val="24"/>
          <w:szCs w:val="24"/>
        </w:rPr>
        <w:lastRenderedPageBreak/>
        <w:t xml:space="preserve">According to Section 299A of the Criminal Procedure Act 51 of 1977 as amended (“the CPA”) provides for the </w:t>
      </w:r>
      <w:r w:rsidRPr="00DE0E92">
        <w:rPr>
          <w:rFonts w:eastAsia="Calibri" w:cs="Arial"/>
          <w:color w:val="000000"/>
          <w:sz w:val="24"/>
          <w:szCs w:val="24"/>
        </w:rPr>
        <w:t>right of complainant to make representations with regard to placement on parole, on day parole, or under correctional supervision in the following cases:</w:t>
      </w:r>
    </w:p>
    <w:p w:rsidR="006208CE" w:rsidRPr="00DE0E92" w:rsidRDefault="006208CE" w:rsidP="006208CE">
      <w:pPr>
        <w:spacing w:line="360" w:lineRule="auto"/>
        <w:ind w:left="720"/>
        <w:contextualSpacing/>
        <w:jc w:val="both"/>
        <w:rPr>
          <w:rFonts w:cs="Arial"/>
          <w:color w:val="000000"/>
          <w:sz w:val="24"/>
          <w:szCs w:val="24"/>
        </w:rPr>
      </w:pPr>
    </w:p>
    <w:p w:rsidR="006208CE" w:rsidRPr="00DE0E92" w:rsidRDefault="006208CE" w:rsidP="006208CE">
      <w:pPr>
        <w:numPr>
          <w:ilvl w:val="0"/>
          <w:numId w:val="4"/>
        </w:numPr>
        <w:tabs>
          <w:tab w:val="left" w:pos="284"/>
          <w:tab w:val="left" w:pos="426"/>
        </w:tabs>
        <w:autoSpaceDE w:val="0"/>
        <w:autoSpaceDN w:val="0"/>
        <w:adjustRightInd w:val="0"/>
        <w:spacing w:line="360" w:lineRule="auto"/>
        <w:ind w:left="142" w:firstLine="284"/>
        <w:contextualSpacing/>
        <w:jc w:val="both"/>
        <w:rPr>
          <w:rFonts w:eastAsia="Calibri" w:cs="Arial"/>
          <w:i/>
          <w:iCs/>
          <w:color w:val="000000"/>
          <w:sz w:val="24"/>
          <w:szCs w:val="24"/>
        </w:rPr>
      </w:pPr>
      <w:r w:rsidRPr="00DE0E92">
        <w:rPr>
          <w:rFonts w:eastAsia="Calibri" w:cs="Arial"/>
          <w:i/>
          <w:iCs/>
          <w:color w:val="000000"/>
          <w:sz w:val="24"/>
          <w:szCs w:val="24"/>
        </w:rPr>
        <w:t>When a court sentences a person to imprisonment for-</w:t>
      </w:r>
    </w:p>
    <w:p w:rsidR="006208CE" w:rsidRPr="00DE0E92" w:rsidRDefault="006208CE" w:rsidP="006208CE">
      <w:pPr>
        <w:autoSpaceDE w:val="0"/>
        <w:autoSpaceDN w:val="0"/>
        <w:adjustRightInd w:val="0"/>
        <w:spacing w:line="360" w:lineRule="auto"/>
        <w:ind w:left="1701" w:hanging="1134"/>
        <w:contextualSpacing/>
        <w:jc w:val="both"/>
        <w:rPr>
          <w:rFonts w:eastAsia="Calibri" w:cs="Arial"/>
          <w:i/>
          <w:iCs/>
          <w:color w:val="000000"/>
          <w:sz w:val="24"/>
          <w:szCs w:val="24"/>
        </w:rPr>
      </w:pPr>
    </w:p>
    <w:p w:rsidR="006208CE" w:rsidRPr="00DE0E92" w:rsidRDefault="006208CE" w:rsidP="006208CE">
      <w:pPr>
        <w:autoSpaceDE w:val="0"/>
        <w:autoSpaceDN w:val="0"/>
        <w:adjustRightInd w:val="0"/>
        <w:spacing w:line="360" w:lineRule="auto"/>
        <w:ind w:left="1701" w:hanging="1134"/>
        <w:jc w:val="both"/>
        <w:rPr>
          <w:rFonts w:eastAsia="Calibri" w:cs="Arial"/>
          <w:i/>
          <w:iCs/>
          <w:color w:val="000000"/>
          <w:sz w:val="24"/>
          <w:szCs w:val="24"/>
        </w:rPr>
      </w:pPr>
      <w:r w:rsidRPr="00DE0E92">
        <w:rPr>
          <w:rFonts w:eastAsia="Calibri" w:cs="Arial"/>
          <w:i/>
          <w:iCs/>
          <w:color w:val="000000"/>
          <w:sz w:val="24"/>
          <w:szCs w:val="24"/>
        </w:rPr>
        <w:t xml:space="preserve">(a) </w:t>
      </w:r>
      <w:proofErr w:type="gramStart"/>
      <w:r w:rsidRPr="00DE0E92">
        <w:rPr>
          <w:rFonts w:eastAsia="Calibri" w:cs="Arial"/>
          <w:i/>
          <w:iCs/>
          <w:color w:val="000000"/>
          <w:sz w:val="24"/>
          <w:szCs w:val="24"/>
        </w:rPr>
        <w:t>murder</w:t>
      </w:r>
      <w:proofErr w:type="gramEnd"/>
      <w:r w:rsidRPr="00DE0E92">
        <w:rPr>
          <w:rFonts w:eastAsia="Calibri" w:cs="Arial"/>
          <w:i/>
          <w:iCs/>
          <w:color w:val="000000"/>
          <w:sz w:val="24"/>
          <w:szCs w:val="24"/>
        </w:rPr>
        <w:t xml:space="preserve"> or any other offence which involves the intentional killing of a person;</w:t>
      </w:r>
    </w:p>
    <w:p w:rsidR="006208CE" w:rsidRPr="00DE0E92" w:rsidRDefault="006208CE" w:rsidP="006208CE">
      <w:pPr>
        <w:autoSpaceDE w:val="0"/>
        <w:autoSpaceDN w:val="0"/>
        <w:adjustRightInd w:val="0"/>
        <w:spacing w:line="360" w:lineRule="auto"/>
        <w:ind w:left="851" w:hanging="284"/>
        <w:jc w:val="both"/>
        <w:rPr>
          <w:rFonts w:eastAsia="Calibri" w:cs="Arial"/>
          <w:i/>
          <w:iCs/>
          <w:color w:val="000000"/>
          <w:sz w:val="24"/>
          <w:szCs w:val="24"/>
        </w:rPr>
      </w:pPr>
      <w:r w:rsidRPr="00DE0E92">
        <w:rPr>
          <w:rFonts w:eastAsia="Calibri" w:cs="Arial"/>
          <w:i/>
          <w:iCs/>
          <w:color w:val="000000"/>
          <w:sz w:val="24"/>
          <w:szCs w:val="24"/>
        </w:rPr>
        <w:t xml:space="preserve">(b) </w:t>
      </w:r>
      <w:proofErr w:type="gramStart"/>
      <w:r w:rsidRPr="00DE0E92">
        <w:rPr>
          <w:rFonts w:eastAsia="Calibri" w:cs="Arial"/>
          <w:i/>
          <w:iCs/>
          <w:color w:val="000000"/>
          <w:sz w:val="24"/>
          <w:szCs w:val="24"/>
        </w:rPr>
        <w:t>rape</w:t>
      </w:r>
      <w:proofErr w:type="gramEnd"/>
      <w:r w:rsidRPr="00DE0E92">
        <w:rPr>
          <w:rFonts w:eastAsia="Calibri" w:cs="Arial"/>
          <w:i/>
          <w:iCs/>
          <w:color w:val="000000"/>
          <w:sz w:val="24"/>
          <w:szCs w:val="24"/>
        </w:rPr>
        <w:t xml:space="preserve"> or compelled rape as contemplated in sections 3 or 4 of the Criminal Law (Sexual Offences and Related Matters) Amendment Act, 2007, respectively;</w:t>
      </w:r>
    </w:p>
    <w:p w:rsidR="006208CE" w:rsidRPr="00DE0E92" w:rsidRDefault="006208CE" w:rsidP="006208CE">
      <w:pPr>
        <w:autoSpaceDE w:val="0"/>
        <w:autoSpaceDN w:val="0"/>
        <w:adjustRightInd w:val="0"/>
        <w:spacing w:line="360" w:lineRule="auto"/>
        <w:ind w:left="851" w:hanging="284"/>
        <w:jc w:val="both"/>
        <w:rPr>
          <w:rFonts w:eastAsia="Calibri" w:cs="Arial"/>
          <w:i/>
          <w:iCs/>
          <w:color w:val="000000"/>
          <w:sz w:val="24"/>
          <w:szCs w:val="24"/>
        </w:rPr>
      </w:pPr>
      <w:r w:rsidRPr="00DE0E92">
        <w:rPr>
          <w:rFonts w:eastAsia="Calibri" w:cs="Arial"/>
          <w:i/>
          <w:iCs/>
          <w:color w:val="000000"/>
          <w:sz w:val="24"/>
          <w:szCs w:val="24"/>
        </w:rPr>
        <w:t xml:space="preserve">(c) </w:t>
      </w:r>
      <w:proofErr w:type="gramStart"/>
      <w:r w:rsidRPr="00DE0E92">
        <w:rPr>
          <w:rFonts w:eastAsia="Calibri" w:cs="Arial"/>
          <w:i/>
          <w:iCs/>
          <w:color w:val="000000"/>
          <w:sz w:val="24"/>
          <w:szCs w:val="24"/>
        </w:rPr>
        <w:t>robbery</w:t>
      </w:r>
      <w:proofErr w:type="gramEnd"/>
      <w:r w:rsidRPr="00DE0E92">
        <w:rPr>
          <w:rFonts w:eastAsia="Calibri" w:cs="Arial"/>
          <w:i/>
          <w:iCs/>
          <w:color w:val="000000"/>
          <w:sz w:val="24"/>
          <w:szCs w:val="24"/>
        </w:rPr>
        <w:t xml:space="preserve"> where the wielding of a fire-arm or any other dangerous weapon or the infliction of grievous bodily harm or the robbery of a motor vehicle is involved;</w:t>
      </w:r>
    </w:p>
    <w:p w:rsidR="006208CE" w:rsidRPr="00DE0E92" w:rsidRDefault="006208CE" w:rsidP="006208CE">
      <w:pPr>
        <w:autoSpaceDE w:val="0"/>
        <w:autoSpaceDN w:val="0"/>
        <w:adjustRightInd w:val="0"/>
        <w:spacing w:line="360" w:lineRule="auto"/>
        <w:ind w:left="993" w:hanging="426"/>
        <w:jc w:val="both"/>
        <w:rPr>
          <w:rFonts w:eastAsia="Calibri" w:cs="Arial"/>
          <w:i/>
          <w:iCs/>
          <w:color w:val="000000"/>
          <w:sz w:val="24"/>
          <w:szCs w:val="24"/>
        </w:rPr>
      </w:pPr>
      <w:r w:rsidRPr="00DE0E92">
        <w:rPr>
          <w:rFonts w:eastAsia="Calibri" w:cs="Arial"/>
          <w:i/>
          <w:iCs/>
          <w:color w:val="000000"/>
          <w:sz w:val="24"/>
          <w:szCs w:val="24"/>
        </w:rPr>
        <w:t>(d) sexual assault, compelled sexual assault or compelled self-sexual assault as contemplated in section 5, 6 or 7 of the Criminal Law (Sexual Offences and Related Matters) Amendment Act, 2007, respectively;</w:t>
      </w:r>
    </w:p>
    <w:p w:rsidR="006208CE" w:rsidRPr="00DE0E92" w:rsidRDefault="006208CE" w:rsidP="006208CE">
      <w:pPr>
        <w:autoSpaceDE w:val="0"/>
        <w:autoSpaceDN w:val="0"/>
        <w:adjustRightInd w:val="0"/>
        <w:spacing w:line="360" w:lineRule="auto"/>
        <w:ind w:left="1701" w:hanging="1134"/>
        <w:jc w:val="both"/>
        <w:rPr>
          <w:rFonts w:eastAsia="Calibri" w:cs="Arial"/>
          <w:i/>
          <w:iCs/>
          <w:color w:val="000000"/>
          <w:sz w:val="24"/>
          <w:szCs w:val="24"/>
        </w:rPr>
      </w:pPr>
      <w:r w:rsidRPr="00DE0E92">
        <w:rPr>
          <w:rFonts w:eastAsia="Calibri" w:cs="Arial"/>
          <w:i/>
          <w:iCs/>
          <w:color w:val="000000"/>
          <w:sz w:val="24"/>
          <w:szCs w:val="24"/>
        </w:rPr>
        <w:t xml:space="preserve">(e) </w:t>
      </w:r>
      <w:proofErr w:type="gramStart"/>
      <w:r w:rsidRPr="00DE0E92">
        <w:rPr>
          <w:rFonts w:eastAsia="Calibri" w:cs="Arial"/>
          <w:i/>
          <w:iCs/>
          <w:color w:val="000000"/>
          <w:sz w:val="24"/>
          <w:szCs w:val="24"/>
        </w:rPr>
        <w:t>kidnapping</w:t>
      </w:r>
      <w:proofErr w:type="gramEnd"/>
      <w:r w:rsidRPr="00DE0E92">
        <w:rPr>
          <w:rFonts w:eastAsia="Calibri" w:cs="Arial"/>
          <w:i/>
          <w:iCs/>
          <w:color w:val="000000"/>
          <w:sz w:val="24"/>
          <w:szCs w:val="24"/>
        </w:rPr>
        <w:t>; or</w:t>
      </w:r>
    </w:p>
    <w:p w:rsidR="006208CE" w:rsidRPr="00DE0E92" w:rsidRDefault="006208CE" w:rsidP="006208CE">
      <w:pPr>
        <w:autoSpaceDE w:val="0"/>
        <w:autoSpaceDN w:val="0"/>
        <w:adjustRightInd w:val="0"/>
        <w:spacing w:line="360" w:lineRule="auto"/>
        <w:ind w:left="851" w:hanging="284"/>
        <w:jc w:val="both"/>
        <w:rPr>
          <w:rFonts w:eastAsia="Calibri" w:cs="Arial"/>
          <w:i/>
          <w:iCs/>
          <w:color w:val="000000"/>
          <w:sz w:val="24"/>
          <w:szCs w:val="24"/>
        </w:rPr>
      </w:pPr>
      <w:r w:rsidRPr="00DE0E92">
        <w:rPr>
          <w:rFonts w:eastAsia="Calibri" w:cs="Arial"/>
          <w:i/>
          <w:iCs/>
          <w:color w:val="000000"/>
          <w:sz w:val="24"/>
          <w:szCs w:val="24"/>
        </w:rPr>
        <w:t xml:space="preserve">(f) </w:t>
      </w:r>
      <w:proofErr w:type="gramStart"/>
      <w:r w:rsidRPr="00DE0E92">
        <w:rPr>
          <w:rFonts w:eastAsia="Calibri" w:cs="Arial"/>
          <w:i/>
          <w:iCs/>
          <w:color w:val="000000"/>
          <w:sz w:val="24"/>
          <w:szCs w:val="24"/>
        </w:rPr>
        <w:t>any</w:t>
      </w:r>
      <w:proofErr w:type="gramEnd"/>
      <w:r w:rsidRPr="00DE0E92">
        <w:rPr>
          <w:rFonts w:eastAsia="Calibri" w:cs="Arial"/>
          <w:i/>
          <w:iCs/>
          <w:color w:val="000000"/>
          <w:sz w:val="24"/>
          <w:szCs w:val="24"/>
        </w:rPr>
        <w:t xml:space="preserve"> conspiracy, incitement or attempt to commit any offence contemplated in paragraphs (a) to (e) </w:t>
      </w:r>
    </w:p>
    <w:p w:rsidR="006208CE" w:rsidRPr="00DE0E92" w:rsidRDefault="006208CE" w:rsidP="006208CE">
      <w:pPr>
        <w:autoSpaceDE w:val="0"/>
        <w:autoSpaceDN w:val="0"/>
        <w:adjustRightInd w:val="0"/>
        <w:spacing w:line="360" w:lineRule="auto"/>
        <w:ind w:left="851" w:hanging="284"/>
        <w:jc w:val="both"/>
        <w:rPr>
          <w:rFonts w:eastAsia="Calibri" w:cs="Arial"/>
          <w:i/>
          <w:iCs/>
          <w:color w:val="000000"/>
          <w:sz w:val="24"/>
          <w:szCs w:val="24"/>
        </w:rPr>
      </w:pPr>
    </w:p>
    <w:p w:rsidR="006208CE" w:rsidRPr="00DE0E92" w:rsidRDefault="006208CE" w:rsidP="006208CE">
      <w:pPr>
        <w:spacing w:line="360" w:lineRule="auto"/>
        <w:ind w:left="360"/>
        <w:contextualSpacing/>
        <w:jc w:val="both"/>
        <w:rPr>
          <w:rFonts w:cs="Arial"/>
          <w:color w:val="000000"/>
          <w:sz w:val="24"/>
          <w:szCs w:val="24"/>
        </w:rPr>
      </w:pPr>
      <w:r w:rsidRPr="00DE0E92">
        <w:rPr>
          <w:rFonts w:cs="Arial"/>
          <w:color w:val="000000"/>
          <w:sz w:val="24"/>
          <w:szCs w:val="24"/>
        </w:rPr>
        <w:t xml:space="preserve">Therefore, the offender’s victims were not approached to participate in the Parole Board’s meeting when he was considered for parole placement as the crimes committed by the offender do not fall within the ambit of the section stated above.  </w:t>
      </w:r>
    </w:p>
    <w:p w:rsidR="006208CE" w:rsidRPr="00DE0E92" w:rsidRDefault="006208CE" w:rsidP="006208CE">
      <w:pPr>
        <w:autoSpaceDE w:val="0"/>
        <w:autoSpaceDN w:val="0"/>
        <w:adjustRightInd w:val="0"/>
        <w:spacing w:line="360" w:lineRule="auto"/>
        <w:ind w:left="720"/>
        <w:jc w:val="both"/>
        <w:rPr>
          <w:rFonts w:eastAsia="Calibri" w:cs="Arial"/>
          <w:i/>
          <w:iCs/>
          <w:color w:val="000000"/>
          <w:sz w:val="24"/>
          <w:szCs w:val="24"/>
        </w:rPr>
      </w:pPr>
    </w:p>
    <w:p w:rsidR="006208CE" w:rsidRPr="00DE0E92" w:rsidRDefault="006208CE" w:rsidP="006208CE">
      <w:pPr>
        <w:spacing w:before="240" w:line="360" w:lineRule="auto"/>
        <w:ind w:left="360"/>
        <w:jc w:val="both"/>
        <w:rPr>
          <w:rFonts w:cs="Arial"/>
          <w:b/>
          <w:color w:val="000000"/>
          <w:sz w:val="24"/>
          <w:szCs w:val="24"/>
        </w:rPr>
      </w:pPr>
      <w:r w:rsidRPr="00DE0E92">
        <w:rPr>
          <w:rFonts w:cs="Arial"/>
          <w:b/>
          <w:color w:val="000000"/>
          <w:sz w:val="24"/>
          <w:szCs w:val="24"/>
        </w:rPr>
        <w:t>END</w:t>
      </w:r>
    </w:p>
    <w:p w:rsidR="006208CE" w:rsidRPr="0031710C" w:rsidRDefault="006208CE" w:rsidP="006208CE">
      <w:pPr>
        <w:rPr>
          <w:rFonts w:cs="Arial"/>
          <w:b/>
          <w:sz w:val="24"/>
          <w:szCs w:val="24"/>
        </w:rPr>
      </w:pPr>
    </w:p>
    <w:p w:rsidR="006208CE" w:rsidRDefault="006208CE" w:rsidP="00475BC4">
      <w:pPr>
        <w:spacing w:line="360" w:lineRule="auto"/>
        <w:rPr>
          <w:rFonts w:cs="Arial"/>
          <w:b/>
          <w:sz w:val="24"/>
          <w:szCs w:val="24"/>
        </w:rPr>
      </w:pPr>
    </w:p>
    <w:sectPr w:rsidR="006208CE" w:rsidSect="00097C27">
      <w:footerReference w:type="default" r:id="rId7"/>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62" w:rsidRDefault="00531B62">
      <w:r>
        <w:separator/>
      </w:r>
    </w:p>
  </w:endnote>
  <w:endnote w:type="continuationSeparator" w:id="0">
    <w:p w:rsidR="00531B62" w:rsidRDefault="00531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E15" w:rsidRDefault="00401EBF">
    <w:pPr>
      <w:pStyle w:val="Footer"/>
    </w:pPr>
    <w:r>
      <w:t>PQ NO. 600 – NO.3440</w:t>
    </w:r>
    <w:r w:rsidR="00E53726">
      <w:t>E</w:t>
    </w:r>
    <w:r w:rsidR="00E53726">
      <w:tab/>
    </w:r>
    <w:r w:rsidR="00E53726">
      <w:tab/>
      <w:t xml:space="preserve">Page </w:t>
    </w:r>
    <w:r w:rsidR="00097C27">
      <w:rPr>
        <w:b/>
        <w:bCs/>
        <w:sz w:val="24"/>
        <w:szCs w:val="24"/>
      </w:rPr>
      <w:fldChar w:fldCharType="begin"/>
    </w:r>
    <w:r w:rsidR="00E53726">
      <w:rPr>
        <w:b/>
        <w:bCs/>
      </w:rPr>
      <w:instrText xml:space="preserve"> PAGE </w:instrText>
    </w:r>
    <w:r w:rsidR="00097C27">
      <w:rPr>
        <w:b/>
        <w:bCs/>
        <w:sz w:val="24"/>
        <w:szCs w:val="24"/>
      </w:rPr>
      <w:fldChar w:fldCharType="separate"/>
    </w:r>
    <w:r w:rsidR="00ED427B">
      <w:rPr>
        <w:b/>
        <w:bCs/>
        <w:noProof/>
      </w:rPr>
      <w:t>1</w:t>
    </w:r>
    <w:r w:rsidR="00097C27">
      <w:rPr>
        <w:b/>
        <w:bCs/>
        <w:sz w:val="24"/>
        <w:szCs w:val="24"/>
      </w:rPr>
      <w:fldChar w:fldCharType="end"/>
    </w:r>
    <w:r w:rsidR="00E53726">
      <w:t xml:space="preserve"> of </w:t>
    </w:r>
    <w:r w:rsidR="00097C27">
      <w:rPr>
        <w:b/>
        <w:bCs/>
        <w:sz w:val="24"/>
        <w:szCs w:val="24"/>
      </w:rPr>
      <w:fldChar w:fldCharType="begin"/>
    </w:r>
    <w:r w:rsidR="00E53726">
      <w:rPr>
        <w:b/>
        <w:bCs/>
      </w:rPr>
      <w:instrText xml:space="preserve"> NUMPAGES  </w:instrText>
    </w:r>
    <w:r w:rsidR="00097C27">
      <w:rPr>
        <w:b/>
        <w:bCs/>
        <w:sz w:val="24"/>
        <w:szCs w:val="24"/>
      </w:rPr>
      <w:fldChar w:fldCharType="separate"/>
    </w:r>
    <w:r w:rsidR="00ED427B">
      <w:rPr>
        <w:b/>
        <w:bCs/>
        <w:noProof/>
      </w:rPr>
      <w:t>2</w:t>
    </w:r>
    <w:r w:rsidR="00097C27">
      <w:rPr>
        <w:b/>
        <w:bCs/>
        <w:sz w:val="24"/>
        <w:szCs w:val="24"/>
      </w:rPr>
      <w:fldChar w:fldCharType="end"/>
    </w:r>
  </w:p>
  <w:p w:rsidR="007A4E15" w:rsidRDefault="007A4E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62" w:rsidRDefault="00531B62">
      <w:r>
        <w:separator/>
      </w:r>
    </w:p>
  </w:footnote>
  <w:footnote w:type="continuationSeparator" w:id="0">
    <w:p w:rsidR="00531B62" w:rsidRDefault="00531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B50C6"/>
    <w:multiLevelType w:val="hybridMultilevel"/>
    <w:tmpl w:val="2AD0E4C0"/>
    <w:lvl w:ilvl="0" w:tplc="3298573C">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7966387"/>
    <w:multiLevelType w:val="hybridMultilevel"/>
    <w:tmpl w:val="E864FD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31047B"/>
    <w:multiLevelType w:val="hybridMultilevel"/>
    <w:tmpl w:val="2CE49464"/>
    <w:lvl w:ilvl="0" w:tplc="7E8C63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543EF9"/>
    <w:multiLevelType w:val="hybridMultilevel"/>
    <w:tmpl w:val="12A8F460"/>
    <w:lvl w:ilvl="0" w:tplc="637CE2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65C8"/>
    <w:rsid w:val="000165C8"/>
    <w:rsid w:val="00034F21"/>
    <w:rsid w:val="000433BC"/>
    <w:rsid w:val="00097C27"/>
    <w:rsid w:val="000A65C1"/>
    <w:rsid w:val="000B1F11"/>
    <w:rsid w:val="0010324E"/>
    <w:rsid w:val="00117672"/>
    <w:rsid w:val="00134E23"/>
    <w:rsid w:val="0014360D"/>
    <w:rsid w:val="001472C4"/>
    <w:rsid w:val="001B385A"/>
    <w:rsid w:val="001B6587"/>
    <w:rsid w:val="001B65EE"/>
    <w:rsid w:val="002109EA"/>
    <w:rsid w:val="002204EA"/>
    <w:rsid w:val="00234F8C"/>
    <w:rsid w:val="002426C3"/>
    <w:rsid w:val="00301D5D"/>
    <w:rsid w:val="0031323A"/>
    <w:rsid w:val="00333D9C"/>
    <w:rsid w:val="00357285"/>
    <w:rsid w:val="00367219"/>
    <w:rsid w:val="00370E4B"/>
    <w:rsid w:val="003C6FE3"/>
    <w:rsid w:val="003F7309"/>
    <w:rsid w:val="00401EBF"/>
    <w:rsid w:val="004171B9"/>
    <w:rsid w:val="00425385"/>
    <w:rsid w:val="00452229"/>
    <w:rsid w:val="004527DA"/>
    <w:rsid w:val="00475BC4"/>
    <w:rsid w:val="005064B8"/>
    <w:rsid w:val="00531B62"/>
    <w:rsid w:val="005C5B19"/>
    <w:rsid w:val="00615695"/>
    <w:rsid w:val="00615D04"/>
    <w:rsid w:val="006208CE"/>
    <w:rsid w:val="006E3050"/>
    <w:rsid w:val="00774920"/>
    <w:rsid w:val="007A4E15"/>
    <w:rsid w:val="007C4224"/>
    <w:rsid w:val="007D345C"/>
    <w:rsid w:val="007E6727"/>
    <w:rsid w:val="0080340F"/>
    <w:rsid w:val="00832184"/>
    <w:rsid w:val="00874C6A"/>
    <w:rsid w:val="009079DB"/>
    <w:rsid w:val="00927511"/>
    <w:rsid w:val="0097156F"/>
    <w:rsid w:val="009812E8"/>
    <w:rsid w:val="009C3B5E"/>
    <w:rsid w:val="00A966F2"/>
    <w:rsid w:val="00AA5114"/>
    <w:rsid w:val="00B132B9"/>
    <w:rsid w:val="00B805BC"/>
    <w:rsid w:val="00BB1085"/>
    <w:rsid w:val="00C63E46"/>
    <w:rsid w:val="00C73B21"/>
    <w:rsid w:val="00CA6114"/>
    <w:rsid w:val="00DA0042"/>
    <w:rsid w:val="00DA5A4E"/>
    <w:rsid w:val="00E055F0"/>
    <w:rsid w:val="00E37D31"/>
    <w:rsid w:val="00E45DAA"/>
    <w:rsid w:val="00E53726"/>
    <w:rsid w:val="00E91FB3"/>
    <w:rsid w:val="00ED427B"/>
    <w:rsid w:val="00EF1C5C"/>
    <w:rsid w:val="00F13F8F"/>
    <w:rsid w:val="00F675E7"/>
    <w:rsid w:val="00F87EB6"/>
    <w:rsid w:val="00FB04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27"/>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27"/>
    <w:pPr>
      <w:tabs>
        <w:tab w:val="center" w:pos="4513"/>
        <w:tab w:val="right" w:pos="9026"/>
      </w:tabs>
    </w:pPr>
  </w:style>
  <w:style w:type="character" w:customStyle="1" w:styleId="HeaderChar">
    <w:name w:val="Header Char"/>
    <w:link w:val="Header"/>
    <w:uiPriority w:val="99"/>
    <w:locked/>
    <w:rsid w:val="00097C27"/>
    <w:rPr>
      <w:rFonts w:ascii="Arial" w:eastAsia="Times New Roman" w:hAnsi="Arial" w:cs="Arial" w:hint="default"/>
      <w:sz w:val="22"/>
      <w:szCs w:val="22"/>
      <w:lang w:eastAsia="en-US"/>
    </w:rPr>
  </w:style>
  <w:style w:type="paragraph" w:styleId="Footer">
    <w:name w:val="footer"/>
    <w:basedOn w:val="Normal"/>
    <w:link w:val="FooterChar"/>
    <w:uiPriority w:val="99"/>
    <w:unhideWhenUsed/>
    <w:rsid w:val="00097C27"/>
    <w:pPr>
      <w:tabs>
        <w:tab w:val="center" w:pos="4513"/>
        <w:tab w:val="right" w:pos="9026"/>
      </w:tabs>
    </w:pPr>
  </w:style>
  <w:style w:type="character" w:customStyle="1" w:styleId="FooterChar">
    <w:name w:val="Footer Char"/>
    <w:link w:val="Footer"/>
    <w:uiPriority w:val="99"/>
    <w:locked/>
    <w:rsid w:val="00097C27"/>
    <w:rPr>
      <w:rFonts w:ascii="Arial" w:eastAsia="Times New Roman" w:hAnsi="Arial" w:cs="Arial" w:hint="default"/>
      <w:sz w:val="22"/>
      <w:szCs w:val="22"/>
      <w:lang w:eastAsia="en-US"/>
    </w:rPr>
  </w:style>
  <w:style w:type="paragraph" w:styleId="BalloonText">
    <w:name w:val="Balloon Text"/>
    <w:basedOn w:val="Normal"/>
    <w:link w:val="BalloonTextChar"/>
    <w:uiPriority w:val="99"/>
    <w:semiHidden/>
    <w:unhideWhenUsed/>
    <w:rsid w:val="00E055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5F0"/>
    <w:rPr>
      <w:rFonts w:ascii="Segoe UI" w:eastAsia="Times New Roman" w:hAnsi="Segoe UI" w:cs="Segoe UI"/>
      <w:sz w:val="18"/>
      <w:szCs w:val="18"/>
      <w:lang w:eastAsia="en-US"/>
    </w:rPr>
  </w:style>
  <w:style w:type="paragraph" w:styleId="ListParagraph">
    <w:name w:val="List Paragraph"/>
    <w:basedOn w:val="Normal"/>
    <w:uiPriority w:val="34"/>
    <w:qFormat/>
    <w:rsid w:val="00874C6A"/>
    <w:pPr>
      <w:ind w:left="720"/>
      <w:contextualSpacing/>
    </w:p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2020-12-31T13:57:00Z</cp:lastPrinted>
  <dcterms:created xsi:type="dcterms:W3CDTF">2021-01-26T13:26:00Z</dcterms:created>
  <dcterms:modified xsi:type="dcterms:W3CDTF">2021-01-26T13:26:00Z</dcterms:modified>
</cp:coreProperties>
</file>