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EA" w:rsidRDefault="00F10F5F" w:rsidP="0038543F">
      <w:pPr>
        <w:jc w:val="both"/>
        <w:rPr>
          <w:rFonts w:ascii="Arial" w:hAnsi="Arial" w:cs="Arial"/>
          <w:b/>
          <w:sz w:val="22"/>
          <w:szCs w:val="22"/>
        </w:rPr>
      </w:pPr>
      <w:r w:rsidRPr="00B177C5">
        <w:rPr>
          <w:rFonts w:ascii="Arial" w:hAnsi="Arial" w:cs="Arial"/>
          <w:noProof/>
          <w:lang w:val="en-ZA" w:eastAsia="en-ZA"/>
        </w:rPr>
        <w:drawing>
          <wp:anchor distT="0" distB="0" distL="114300" distR="114300" simplePos="0" relativeHeight="251659264" behindDoc="0" locked="0" layoutInCell="1" allowOverlap="1" wp14:anchorId="38EC67ED" wp14:editId="605BCD6E">
            <wp:simplePos x="0" y="0"/>
            <wp:positionH relativeFrom="margin">
              <wp:align>center</wp:align>
            </wp:positionH>
            <wp:positionV relativeFrom="paragraph">
              <wp:posOffset>6350</wp:posOffset>
            </wp:positionV>
            <wp:extent cx="1695450" cy="1479550"/>
            <wp:effectExtent l="0" t="0" r="0" b="6350"/>
            <wp:wrapSquare wrapText="bothSides"/>
            <wp:docPr id="3" name="Picture 3"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47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F5F" w:rsidRDefault="00F10F5F" w:rsidP="0038543F">
      <w:pPr>
        <w:jc w:val="both"/>
        <w:rPr>
          <w:rFonts w:ascii="Arial" w:hAnsi="Arial" w:cs="Arial"/>
          <w:b/>
          <w:sz w:val="22"/>
          <w:szCs w:val="22"/>
        </w:rPr>
      </w:pPr>
    </w:p>
    <w:p w:rsidR="00F10F5F" w:rsidRPr="00B177C5" w:rsidRDefault="00F10F5F" w:rsidP="00F10F5F">
      <w:pPr>
        <w:jc w:val="center"/>
        <w:rPr>
          <w:rFonts w:eastAsia="Calibri"/>
          <w:lang w:val="en-ZA" w:eastAsia="en-ZA"/>
        </w:rPr>
      </w:pPr>
    </w:p>
    <w:p w:rsidR="00F10F5F" w:rsidRPr="00B177C5" w:rsidRDefault="00F10F5F" w:rsidP="00F10F5F">
      <w:pPr>
        <w:rPr>
          <w:rFonts w:eastAsia="Calibri"/>
          <w:lang w:val="en-ZA" w:eastAsia="en-ZA"/>
        </w:rPr>
      </w:pPr>
    </w:p>
    <w:p w:rsidR="00F10F5F" w:rsidRPr="00B177C5" w:rsidRDefault="00F10F5F" w:rsidP="00F10F5F">
      <w:pPr>
        <w:autoSpaceDE w:val="0"/>
        <w:autoSpaceDN w:val="0"/>
        <w:adjustRightInd w:val="0"/>
        <w:rPr>
          <w:rFonts w:eastAsia="Calibri"/>
          <w:lang w:val="en-ZA"/>
        </w:rPr>
      </w:pPr>
    </w:p>
    <w:p w:rsidR="00F10F5F" w:rsidRPr="00B177C5" w:rsidRDefault="00F10F5F" w:rsidP="00F10F5F">
      <w:pPr>
        <w:autoSpaceDE w:val="0"/>
        <w:autoSpaceDN w:val="0"/>
        <w:adjustRightInd w:val="0"/>
        <w:rPr>
          <w:rFonts w:eastAsia="Calibri"/>
          <w:lang w:val="en-ZA"/>
        </w:rPr>
      </w:pPr>
    </w:p>
    <w:p w:rsidR="00F10F5F" w:rsidRDefault="00F10F5F" w:rsidP="00F10F5F">
      <w:pPr>
        <w:jc w:val="center"/>
        <w:rPr>
          <w:rFonts w:ascii="Arial" w:hAnsi="Arial" w:cs="Arial"/>
          <w:b/>
          <w:bCs/>
          <w:color w:val="4F6228"/>
          <w:sz w:val="22"/>
          <w:szCs w:val="22"/>
          <w:lang w:val="en-ZA" w:eastAsia="en-ZA"/>
        </w:rPr>
      </w:pPr>
    </w:p>
    <w:p w:rsidR="00F10F5F" w:rsidRDefault="00F10F5F" w:rsidP="00F10F5F">
      <w:pPr>
        <w:jc w:val="center"/>
        <w:rPr>
          <w:rFonts w:ascii="Arial" w:hAnsi="Arial" w:cs="Arial"/>
          <w:b/>
          <w:bCs/>
          <w:color w:val="4F6228"/>
          <w:sz w:val="22"/>
          <w:szCs w:val="22"/>
          <w:lang w:val="en-ZA" w:eastAsia="en-ZA"/>
        </w:rPr>
      </w:pPr>
    </w:p>
    <w:p w:rsidR="00F10F5F" w:rsidRDefault="00F10F5F" w:rsidP="00F10F5F">
      <w:pPr>
        <w:jc w:val="center"/>
        <w:rPr>
          <w:rFonts w:ascii="Arial" w:hAnsi="Arial" w:cs="Arial"/>
          <w:b/>
          <w:bCs/>
          <w:color w:val="4F6228"/>
          <w:sz w:val="22"/>
          <w:szCs w:val="22"/>
          <w:lang w:val="en-ZA" w:eastAsia="en-ZA"/>
        </w:rPr>
      </w:pPr>
    </w:p>
    <w:p w:rsidR="00F10F5F" w:rsidRPr="00B177C5" w:rsidRDefault="00F10F5F" w:rsidP="00F10F5F">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Pr>
          <w:rFonts w:ascii="Arial" w:hAnsi="Arial" w:cs="Arial"/>
          <w:b/>
          <w:bCs/>
          <w:color w:val="4F6228"/>
          <w:sz w:val="22"/>
          <w:szCs w:val="22"/>
          <w:lang w:val="en-ZA" w:eastAsia="en-ZA"/>
        </w:rPr>
        <w:t>:</w:t>
      </w:r>
    </w:p>
    <w:p w:rsidR="00F10F5F" w:rsidRPr="00B177C5" w:rsidRDefault="00F10F5F" w:rsidP="00F10F5F">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F10F5F" w:rsidRPr="00B177C5" w:rsidRDefault="00F10F5F" w:rsidP="00F10F5F">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F10F5F" w:rsidRPr="00D26F9E" w:rsidRDefault="00F10F5F" w:rsidP="00F10F5F">
      <w:pPr>
        <w:jc w:val="center"/>
        <w:rPr>
          <w:rFonts w:ascii="Arial" w:hAnsi="Arial" w:cs="Arial"/>
          <w:b/>
          <w:bCs/>
        </w:rPr>
      </w:pPr>
    </w:p>
    <w:p w:rsidR="00F10F5F" w:rsidRPr="005F4728" w:rsidRDefault="00F10F5F" w:rsidP="00F10F5F">
      <w:pPr>
        <w:rPr>
          <w:b/>
          <w:bCs/>
        </w:rPr>
      </w:pPr>
    </w:p>
    <w:p w:rsidR="00F10F5F" w:rsidRPr="0055709D" w:rsidRDefault="00F10F5F" w:rsidP="00F10F5F">
      <w:pPr>
        <w:rPr>
          <w:b/>
        </w:rPr>
      </w:pPr>
      <w:r w:rsidRPr="0055709D">
        <w:rPr>
          <w:b/>
        </w:rPr>
        <w:t>NATIONAL ASSEMBLY</w:t>
      </w:r>
    </w:p>
    <w:p w:rsidR="00F10F5F" w:rsidRPr="0055709D" w:rsidRDefault="00F10F5F" w:rsidP="00F10F5F">
      <w:pPr>
        <w:jc w:val="center"/>
        <w:rPr>
          <w:b/>
        </w:rPr>
      </w:pPr>
    </w:p>
    <w:p w:rsidR="00F10F5F" w:rsidRPr="0055709D" w:rsidRDefault="00F10F5F" w:rsidP="00F10F5F">
      <w:pPr>
        <w:rPr>
          <w:b/>
        </w:rPr>
      </w:pPr>
      <w:r w:rsidRPr="0055709D">
        <w:rPr>
          <w:b/>
        </w:rPr>
        <w:t xml:space="preserve">QUESTION FOR </w:t>
      </w:r>
      <w:r>
        <w:rPr>
          <w:b/>
        </w:rPr>
        <w:t xml:space="preserve">WRITTEN </w:t>
      </w:r>
      <w:r w:rsidRPr="0055709D">
        <w:rPr>
          <w:b/>
        </w:rPr>
        <w:t>REPLY</w:t>
      </w:r>
    </w:p>
    <w:p w:rsidR="00F10F5F" w:rsidRPr="0055709D" w:rsidRDefault="00F10F5F" w:rsidP="00F10F5F">
      <w:pPr>
        <w:rPr>
          <w:b/>
        </w:rPr>
      </w:pPr>
    </w:p>
    <w:p w:rsidR="00F10F5F" w:rsidRPr="0055709D" w:rsidRDefault="00F10F5F" w:rsidP="00F10F5F">
      <w:pPr>
        <w:rPr>
          <w:b/>
          <w:lang w:val="af-ZA"/>
        </w:rPr>
      </w:pPr>
      <w:r w:rsidRPr="0055709D">
        <w:rPr>
          <w:b/>
        </w:rPr>
        <w:t>QUESTION NO.:</w:t>
      </w:r>
      <w:r>
        <w:rPr>
          <w:b/>
        </w:rPr>
        <w:t xml:space="preserve"> 60</w:t>
      </w:r>
    </w:p>
    <w:p w:rsidR="00F10F5F" w:rsidRPr="0055709D" w:rsidRDefault="00F10F5F" w:rsidP="00F10F5F">
      <w:pPr>
        <w:rPr>
          <w:b/>
        </w:rPr>
      </w:pPr>
    </w:p>
    <w:p w:rsidR="00F10F5F" w:rsidRDefault="00F10F5F" w:rsidP="00F10F5F">
      <w:pPr>
        <w:rPr>
          <w:b/>
        </w:rPr>
      </w:pPr>
      <w:r w:rsidRPr="0055709D">
        <w:rPr>
          <w:b/>
        </w:rPr>
        <w:t xml:space="preserve">DATE OF PUBLICATION: </w:t>
      </w:r>
      <w:r>
        <w:rPr>
          <w:b/>
        </w:rPr>
        <w:t>20 JUNE 2019</w:t>
      </w:r>
    </w:p>
    <w:p w:rsidR="00F10F5F" w:rsidRDefault="00F10F5F" w:rsidP="00F10F5F">
      <w:pPr>
        <w:rPr>
          <w:b/>
        </w:rPr>
      </w:pPr>
    </w:p>
    <w:p w:rsidR="00F10F5F" w:rsidRPr="009D28C7" w:rsidRDefault="00F10F5F" w:rsidP="00F10F5F">
      <w:pPr>
        <w:spacing w:before="100" w:beforeAutospacing="1" w:after="100" w:afterAutospacing="1"/>
        <w:ind w:left="720" w:hanging="720"/>
        <w:jc w:val="both"/>
        <w:outlineLvl w:val="0"/>
        <w:rPr>
          <w:b/>
        </w:rPr>
      </w:pPr>
      <w:r w:rsidRPr="009D28C7">
        <w:rPr>
          <w:b/>
        </w:rPr>
        <w:t xml:space="preserve">Mr M Tshwaku (EFF) to ask the Minister of Human Settlements, Water and </w:t>
      </w:r>
      <w:r w:rsidRPr="006509B9">
        <w:rPr>
          <w:b/>
          <w:noProof/>
          <w:lang w:val="af-ZA"/>
        </w:rPr>
        <w:t>Sanitation</w:t>
      </w:r>
      <w:r w:rsidRPr="009D28C7">
        <w:rPr>
          <w:b/>
        </w:rPr>
        <w:t>:</w:t>
      </w:r>
    </w:p>
    <w:p w:rsidR="00F10F5F" w:rsidRPr="009D28C7" w:rsidRDefault="00F10F5F" w:rsidP="00F10F5F">
      <w:pPr>
        <w:spacing w:before="100" w:beforeAutospacing="1" w:after="100" w:afterAutospacing="1"/>
        <w:jc w:val="both"/>
        <w:outlineLvl w:val="0"/>
      </w:pPr>
      <w:r w:rsidRPr="009D28C7">
        <w:t xml:space="preserve">What percentage of water that </w:t>
      </w:r>
      <w:r w:rsidRPr="00C0002D">
        <w:rPr>
          <w:rFonts w:eastAsia="Calibri"/>
        </w:rPr>
        <w:t>was</w:t>
      </w:r>
      <w:r w:rsidRPr="009D28C7">
        <w:t xml:space="preserve"> consumed in the Republic was recycled in each province </w:t>
      </w:r>
      <w:r w:rsidRPr="006509B9">
        <w:rPr>
          <w:noProof/>
          <w:lang w:val="af-ZA"/>
        </w:rPr>
        <w:t>in</w:t>
      </w:r>
      <w:r w:rsidRPr="009D28C7">
        <w:t xml:space="preserve"> 2018?</w:t>
      </w:r>
      <w:r w:rsidRPr="009D28C7">
        <w:tab/>
      </w:r>
      <w:r>
        <w:tab/>
      </w:r>
      <w:r w:rsidRPr="009D28C7">
        <w:tab/>
      </w:r>
      <w:r w:rsidRPr="009D28C7">
        <w:tab/>
      </w:r>
      <w:r w:rsidRPr="009D28C7">
        <w:tab/>
      </w:r>
      <w:r w:rsidRPr="009D28C7">
        <w:tab/>
      </w:r>
      <w:r>
        <w:tab/>
      </w:r>
      <w:r>
        <w:tab/>
      </w:r>
      <w:r>
        <w:tab/>
      </w:r>
      <w:r>
        <w:tab/>
      </w:r>
      <w:r>
        <w:tab/>
        <w:t xml:space="preserve">       </w:t>
      </w:r>
      <w:r w:rsidRPr="00F10F5F">
        <w:rPr>
          <w:b/>
          <w:sz w:val="20"/>
          <w:szCs w:val="20"/>
        </w:rPr>
        <w:t>NW1017E</w:t>
      </w:r>
    </w:p>
    <w:p w:rsidR="00F10F5F" w:rsidRDefault="00F10F5F" w:rsidP="00F10F5F">
      <w:pPr>
        <w:spacing w:line="480" w:lineRule="auto"/>
        <w:ind w:left="720" w:hanging="720"/>
        <w:jc w:val="both"/>
        <w:rPr>
          <w:b/>
        </w:rPr>
      </w:pPr>
    </w:p>
    <w:p w:rsidR="00F10F5F" w:rsidRPr="00F10F5F" w:rsidRDefault="00F10F5F" w:rsidP="00F10F5F">
      <w:pPr>
        <w:spacing w:line="480" w:lineRule="auto"/>
        <w:ind w:left="720" w:hanging="720"/>
        <w:jc w:val="both"/>
        <w:rPr>
          <w:b/>
        </w:rPr>
      </w:pPr>
      <w:r w:rsidRPr="00F10F5F">
        <w:rPr>
          <w:b/>
        </w:rPr>
        <w:t>REPLY:</w:t>
      </w:r>
    </w:p>
    <w:p w:rsidR="009232EA" w:rsidRPr="00EA712F" w:rsidRDefault="009232EA" w:rsidP="0038543F">
      <w:pPr>
        <w:jc w:val="both"/>
        <w:rPr>
          <w:b/>
        </w:rPr>
      </w:pPr>
      <w:r w:rsidRPr="00EA712F">
        <w:t>Water recycling is done by the Water Boards as Water Service Providers that are also operating Water Schemes on behalf of municipalities</w:t>
      </w:r>
      <w:r w:rsidR="00F10F5F" w:rsidRPr="00EA712F">
        <w:t>. The information provided to me by Water Boards in response to the Hon</w:t>
      </w:r>
      <w:r w:rsidR="00EA712F">
        <w:t>ou</w:t>
      </w:r>
      <w:r w:rsidR="00F10F5F" w:rsidRPr="00EA712F">
        <w:t xml:space="preserve">rable Member is </w:t>
      </w:r>
      <w:r w:rsidRPr="00EA712F">
        <w:t xml:space="preserve">as follows: </w:t>
      </w:r>
    </w:p>
    <w:p w:rsidR="0038543F" w:rsidRPr="00EA712F" w:rsidRDefault="0038543F" w:rsidP="0038543F">
      <w:pPr>
        <w:jc w:val="both"/>
        <w:rPr>
          <w:b/>
        </w:rPr>
      </w:pPr>
    </w:p>
    <w:tbl>
      <w:tblPr>
        <w:tblStyle w:val="TableGrid"/>
        <w:tblW w:w="0" w:type="auto"/>
        <w:tblLook w:val="04A0" w:firstRow="1" w:lastRow="0" w:firstColumn="1" w:lastColumn="0" w:noHBand="0" w:noVBand="1"/>
      </w:tblPr>
      <w:tblGrid>
        <w:gridCol w:w="1980"/>
        <w:gridCol w:w="7370"/>
      </w:tblGrid>
      <w:tr w:rsidR="0038543F" w:rsidRPr="00EA712F" w:rsidTr="00F10F5F">
        <w:trPr>
          <w:tblHeader/>
        </w:trPr>
        <w:tc>
          <w:tcPr>
            <w:tcW w:w="1980" w:type="dxa"/>
            <w:shd w:val="clear" w:color="auto" w:fill="EEECE1" w:themeFill="background2"/>
          </w:tcPr>
          <w:p w:rsidR="0038543F" w:rsidRPr="00EA712F" w:rsidRDefault="0038543F" w:rsidP="00496665">
            <w:pPr>
              <w:jc w:val="both"/>
              <w:rPr>
                <w:b/>
              </w:rPr>
            </w:pPr>
            <w:r w:rsidRPr="00EA712F">
              <w:rPr>
                <w:b/>
              </w:rPr>
              <w:t>Entities</w:t>
            </w:r>
          </w:p>
        </w:tc>
        <w:tc>
          <w:tcPr>
            <w:tcW w:w="7370" w:type="dxa"/>
            <w:shd w:val="clear" w:color="auto" w:fill="EEECE1" w:themeFill="background2"/>
          </w:tcPr>
          <w:p w:rsidR="0038543F" w:rsidRPr="00EA712F" w:rsidRDefault="0038543F" w:rsidP="00496665">
            <w:pPr>
              <w:jc w:val="both"/>
              <w:rPr>
                <w:b/>
              </w:rPr>
            </w:pPr>
            <w:r w:rsidRPr="00EA712F">
              <w:rPr>
                <w:b/>
              </w:rPr>
              <w:t>What percentage of water that was consumed in the Republic was recycled in each province in 2018?</w:t>
            </w:r>
          </w:p>
        </w:tc>
      </w:tr>
      <w:tr w:rsidR="0038543F" w:rsidRPr="00EA712F" w:rsidTr="00F10F5F">
        <w:tc>
          <w:tcPr>
            <w:tcW w:w="1980" w:type="dxa"/>
          </w:tcPr>
          <w:p w:rsidR="0038543F" w:rsidRPr="00EA712F" w:rsidRDefault="0038543F" w:rsidP="00CF19F5">
            <w:pPr>
              <w:spacing w:line="360" w:lineRule="auto"/>
              <w:jc w:val="both"/>
            </w:pPr>
            <w:r w:rsidRPr="00EA712F">
              <w:t xml:space="preserve">Amatola Water </w:t>
            </w:r>
          </w:p>
        </w:tc>
        <w:tc>
          <w:tcPr>
            <w:tcW w:w="7370" w:type="dxa"/>
          </w:tcPr>
          <w:p w:rsidR="0038543F" w:rsidRPr="00EA712F" w:rsidRDefault="007E65AB" w:rsidP="00496665">
            <w:pPr>
              <w:jc w:val="both"/>
            </w:pPr>
            <w:r w:rsidRPr="00EA712F">
              <w:t>Amatola Water does not recycle waste water as it is operating upstream of the water value chain in the bulk purification, distribution and storage space. Amatola Water’s processing methods at plant level involve an insignificant amount of water recycling which is approximately 1% of the raw water abstracted from source.</w:t>
            </w:r>
          </w:p>
        </w:tc>
      </w:tr>
      <w:tr w:rsidR="0038543F" w:rsidRPr="00EA712F" w:rsidTr="00F10F5F">
        <w:tc>
          <w:tcPr>
            <w:tcW w:w="1980" w:type="dxa"/>
          </w:tcPr>
          <w:p w:rsidR="0038543F" w:rsidRPr="00EA712F" w:rsidRDefault="0038543F" w:rsidP="00CF19F5">
            <w:pPr>
              <w:spacing w:line="360" w:lineRule="auto"/>
              <w:jc w:val="both"/>
            </w:pPr>
            <w:r w:rsidRPr="00EA712F">
              <w:t xml:space="preserve">Bloem Water </w:t>
            </w:r>
          </w:p>
        </w:tc>
        <w:tc>
          <w:tcPr>
            <w:tcW w:w="7370" w:type="dxa"/>
          </w:tcPr>
          <w:p w:rsidR="0038543F" w:rsidRPr="00EA712F" w:rsidRDefault="00F34AE1" w:rsidP="00496665">
            <w:pPr>
              <w:jc w:val="both"/>
            </w:pPr>
            <w:r w:rsidRPr="00EA712F">
              <w:t xml:space="preserve">Bloem Water Treatment works does not recycle consumed water at any of its </w:t>
            </w:r>
            <w:r w:rsidR="00E6251A" w:rsidRPr="00EA712F">
              <w:t>p</w:t>
            </w:r>
            <w:r w:rsidR="00EF3205" w:rsidRPr="00EA712F">
              <w:t>lants;</w:t>
            </w:r>
            <w:r w:rsidRPr="00EA712F">
              <w:t xml:space="preserve"> however during the purification stage water is backwashed and sent back to the catchment (Dams). This process is then metered and reported under</w:t>
            </w:r>
            <w:bookmarkStart w:id="0" w:name="_GoBack"/>
            <w:bookmarkEnd w:id="0"/>
            <w:r w:rsidRPr="00EA712F">
              <w:t xml:space="preserve"> unaccounted for water (apparent losses) which is one </w:t>
            </w:r>
            <w:r w:rsidRPr="00EA712F">
              <w:lastRenderedPageBreak/>
              <w:t>portion of the Non-Revenue Water for the Entity the other being water consumed by the Entity at Plants and the Head Office which is and average of 1.2%.</w:t>
            </w:r>
          </w:p>
        </w:tc>
      </w:tr>
      <w:tr w:rsidR="0038543F" w:rsidRPr="00EA712F" w:rsidTr="00F10F5F">
        <w:tc>
          <w:tcPr>
            <w:tcW w:w="1980" w:type="dxa"/>
          </w:tcPr>
          <w:p w:rsidR="0038543F" w:rsidRPr="00EA712F" w:rsidRDefault="0038543F" w:rsidP="00CF19F5">
            <w:pPr>
              <w:spacing w:line="360" w:lineRule="auto"/>
              <w:jc w:val="both"/>
            </w:pPr>
            <w:r w:rsidRPr="00EA712F">
              <w:lastRenderedPageBreak/>
              <w:t xml:space="preserve">Lepelle Northern Water </w:t>
            </w:r>
          </w:p>
        </w:tc>
        <w:tc>
          <w:tcPr>
            <w:tcW w:w="7370" w:type="dxa"/>
          </w:tcPr>
          <w:p w:rsidR="0038543F" w:rsidRPr="00EA712F" w:rsidRDefault="00D15A33" w:rsidP="00E6251A">
            <w:pPr>
              <w:jc w:val="both"/>
            </w:pPr>
            <w:r w:rsidRPr="00EA712F">
              <w:t xml:space="preserve">Refer to </w:t>
            </w:r>
            <w:r w:rsidRPr="00EA712F">
              <w:rPr>
                <w:b/>
              </w:rPr>
              <w:t>Annexure</w:t>
            </w:r>
            <w:r w:rsidR="004737C1" w:rsidRPr="00EA712F">
              <w:rPr>
                <w:b/>
              </w:rPr>
              <w:t xml:space="preserve"> A</w:t>
            </w:r>
            <w:r w:rsidR="00E6251A" w:rsidRPr="00EA712F">
              <w:t xml:space="preserve"> below for recycled water amounts by Lepelle Northern Water</w:t>
            </w:r>
          </w:p>
        </w:tc>
      </w:tr>
      <w:tr w:rsidR="0038543F" w:rsidRPr="00EA712F" w:rsidTr="00F10F5F">
        <w:tc>
          <w:tcPr>
            <w:tcW w:w="1980" w:type="dxa"/>
          </w:tcPr>
          <w:p w:rsidR="0038543F" w:rsidRPr="00EA712F" w:rsidRDefault="0038543F" w:rsidP="00CF19F5">
            <w:pPr>
              <w:spacing w:line="360" w:lineRule="auto"/>
              <w:jc w:val="both"/>
            </w:pPr>
            <w:r w:rsidRPr="00EA712F">
              <w:t xml:space="preserve">Magalies Water </w:t>
            </w:r>
          </w:p>
        </w:tc>
        <w:tc>
          <w:tcPr>
            <w:tcW w:w="7370" w:type="dxa"/>
          </w:tcPr>
          <w:p w:rsidR="004737C1" w:rsidRPr="00EA712F" w:rsidRDefault="004737C1" w:rsidP="007E36A4">
            <w:pPr>
              <w:jc w:val="both"/>
            </w:pPr>
            <w:r w:rsidRPr="00EA712F">
              <w:t>Magalies Water presen</w:t>
            </w:r>
            <w:r w:rsidR="007E36A4" w:rsidRPr="00EA712F">
              <w:t>ts</w:t>
            </w:r>
            <w:r w:rsidRPr="00EA712F">
              <w:t xml:space="preserve"> the quantities that constitutes 4,21% recycled water as a percentage of raw water abstracted for the period July 2018 up to 31 March 2019, for the 2018/19 financial year.</w:t>
            </w:r>
          </w:p>
        </w:tc>
      </w:tr>
      <w:tr w:rsidR="0038543F" w:rsidRPr="00EA712F" w:rsidTr="00F10F5F">
        <w:tc>
          <w:tcPr>
            <w:tcW w:w="1980" w:type="dxa"/>
          </w:tcPr>
          <w:p w:rsidR="0038543F" w:rsidRPr="00EA712F" w:rsidRDefault="0038543F" w:rsidP="00CF19F5">
            <w:pPr>
              <w:spacing w:line="360" w:lineRule="auto"/>
              <w:jc w:val="both"/>
            </w:pPr>
            <w:r w:rsidRPr="00EA712F">
              <w:t xml:space="preserve">Mhlathuze Water </w:t>
            </w:r>
          </w:p>
        </w:tc>
        <w:tc>
          <w:tcPr>
            <w:tcW w:w="7370" w:type="dxa"/>
          </w:tcPr>
          <w:p w:rsidR="00E6251A" w:rsidRPr="00EA712F" w:rsidRDefault="00E6251A" w:rsidP="00E6251A">
            <w:pPr>
              <w:jc w:val="both"/>
            </w:pPr>
            <w:r w:rsidRPr="00EA712F">
              <w:t>No recycled water activities.</w:t>
            </w:r>
          </w:p>
          <w:p w:rsidR="0038543F" w:rsidRPr="00EA712F" w:rsidRDefault="0038543F" w:rsidP="00496665">
            <w:pPr>
              <w:jc w:val="both"/>
            </w:pPr>
          </w:p>
        </w:tc>
      </w:tr>
      <w:tr w:rsidR="0038543F" w:rsidRPr="00EA712F" w:rsidTr="00F10F5F">
        <w:tc>
          <w:tcPr>
            <w:tcW w:w="1980" w:type="dxa"/>
          </w:tcPr>
          <w:p w:rsidR="0038543F" w:rsidRPr="00EA712F" w:rsidRDefault="0038543F" w:rsidP="00CF19F5">
            <w:pPr>
              <w:spacing w:line="360" w:lineRule="auto"/>
              <w:jc w:val="both"/>
            </w:pPr>
            <w:r w:rsidRPr="00EA712F">
              <w:t xml:space="preserve">Overberg Water </w:t>
            </w:r>
          </w:p>
        </w:tc>
        <w:tc>
          <w:tcPr>
            <w:tcW w:w="7370" w:type="dxa"/>
          </w:tcPr>
          <w:p w:rsidR="006B49B4" w:rsidRPr="00EA712F" w:rsidRDefault="006B49B4" w:rsidP="006B49B4">
            <w:pPr>
              <w:jc w:val="both"/>
            </w:pPr>
            <w:r w:rsidRPr="00EA712F">
              <w:t>No recycled water activities.</w:t>
            </w:r>
          </w:p>
          <w:p w:rsidR="006B49B4" w:rsidRPr="00EA712F" w:rsidRDefault="006B49B4" w:rsidP="006B49B4">
            <w:pPr>
              <w:jc w:val="both"/>
            </w:pPr>
          </w:p>
          <w:p w:rsidR="0038543F" w:rsidRPr="00EA712F" w:rsidRDefault="006B49B4" w:rsidP="006B49B4">
            <w:pPr>
              <w:jc w:val="both"/>
            </w:pPr>
            <w:r w:rsidRPr="00EA712F">
              <w:t>Overberg Water only provides bulk drinking water to its customers mainly, the Hessequa and Theewaterskloof Municipalities and industrial agriculture.</w:t>
            </w:r>
          </w:p>
        </w:tc>
      </w:tr>
      <w:tr w:rsidR="0038543F" w:rsidRPr="00EA712F" w:rsidTr="00F10F5F">
        <w:tc>
          <w:tcPr>
            <w:tcW w:w="1980" w:type="dxa"/>
          </w:tcPr>
          <w:p w:rsidR="0038543F" w:rsidRPr="00EA712F" w:rsidRDefault="0038543F" w:rsidP="00CF19F5">
            <w:pPr>
              <w:spacing w:line="360" w:lineRule="auto"/>
              <w:jc w:val="both"/>
            </w:pPr>
            <w:r w:rsidRPr="00EA712F">
              <w:t xml:space="preserve">Rand Water </w:t>
            </w:r>
          </w:p>
        </w:tc>
        <w:tc>
          <w:tcPr>
            <w:tcW w:w="7370" w:type="dxa"/>
          </w:tcPr>
          <w:p w:rsidR="003034FA" w:rsidRPr="00EA712F" w:rsidRDefault="003034FA" w:rsidP="003034FA">
            <w:pPr>
              <w:jc w:val="both"/>
            </w:pPr>
            <w:r w:rsidRPr="00EA712F">
              <w:t>Rand Water does not recycle water. However, our customers Tswane and Rustenburg do recycle water in their plants as follows:</w:t>
            </w:r>
          </w:p>
          <w:p w:rsidR="003034FA" w:rsidRPr="00EA712F" w:rsidRDefault="003034FA" w:rsidP="003034FA">
            <w:pPr>
              <w:jc w:val="both"/>
            </w:pPr>
          </w:p>
          <w:p w:rsidR="003034FA" w:rsidRPr="00EA712F" w:rsidRDefault="003034FA" w:rsidP="003034FA">
            <w:pPr>
              <w:jc w:val="both"/>
            </w:pPr>
            <w:r w:rsidRPr="00EA712F">
              <w:t>Tswane:</w:t>
            </w:r>
          </w:p>
          <w:p w:rsidR="003034FA" w:rsidRPr="00EA712F" w:rsidRDefault="003034FA" w:rsidP="003034FA">
            <w:pPr>
              <w:jc w:val="both"/>
            </w:pPr>
            <w:r w:rsidRPr="00EA712F">
              <w:t>Roodeplat pumping 30M;l/d (maximum capacity 60Mll/d)</w:t>
            </w:r>
          </w:p>
          <w:p w:rsidR="003034FA" w:rsidRPr="00EA712F" w:rsidRDefault="003034FA" w:rsidP="003034FA">
            <w:pPr>
              <w:jc w:val="both"/>
            </w:pPr>
            <w:r w:rsidRPr="00EA712F">
              <w:t>Rietvliet pumping 36Ml/d (maximum capacity 40Ml/d)</w:t>
            </w:r>
          </w:p>
          <w:p w:rsidR="003034FA" w:rsidRPr="00EA712F" w:rsidRDefault="003034FA" w:rsidP="003034FA">
            <w:pPr>
              <w:jc w:val="both"/>
            </w:pPr>
          </w:p>
          <w:p w:rsidR="003034FA" w:rsidRPr="00EA712F" w:rsidRDefault="003034FA" w:rsidP="003034FA">
            <w:pPr>
              <w:jc w:val="both"/>
            </w:pPr>
            <w:r w:rsidRPr="00EA712F">
              <w:t>Rustenburg:</w:t>
            </w:r>
          </w:p>
          <w:p w:rsidR="0038543F" w:rsidRPr="00EA712F" w:rsidRDefault="003034FA" w:rsidP="003034FA">
            <w:pPr>
              <w:jc w:val="both"/>
            </w:pPr>
            <w:r w:rsidRPr="00EA712F">
              <w:t>Bospoort pumping 12M/d (maximum capacity 15Ml/d)</w:t>
            </w:r>
          </w:p>
        </w:tc>
      </w:tr>
      <w:tr w:rsidR="0038543F" w:rsidRPr="00EA712F" w:rsidTr="00F10F5F">
        <w:tc>
          <w:tcPr>
            <w:tcW w:w="1980" w:type="dxa"/>
          </w:tcPr>
          <w:p w:rsidR="0038543F" w:rsidRPr="00EA712F" w:rsidRDefault="0038543F" w:rsidP="00CF19F5">
            <w:pPr>
              <w:spacing w:line="360" w:lineRule="auto"/>
              <w:jc w:val="both"/>
            </w:pPr>
            <w:r w:rsidRPr="00EA712F">
              <w:t xml:space="preserve">Sedibeng Water </w:t>
            </w:r>
          </w:p>
        </w:tc>
        <w:tc>
          <w:tcPr>
            <w:tcW w:w="7370" w:type="dxa"/>
          </w:tcPr>
          <w:p w:rsidR="0038543F" w:rsidRPr="00EA712F" w:rsidRDefault="00D15A33" w:rsidP="00496665">
            <w:pPr>
              <w:jc w:val="both"/>
            </w:pPr>
            <w:r w:rsidRPr="00EA712F">
              <w:t>15% of water consumed was recycled water in the North West.</w:t>
            </w:r>
          </w:p>
        </w:tc>
      </w:tr>
      <w:tr w:rsidR="0038543F" w:rsidRPr="00EA712F" w:rsidTr="00F10F5F">
        <w:tc>
          <w:tcPr>
            <w:tcW w:w="1980" w:type="dxa"/>
          </w:tcPr>
          <w:p w:rsidR="0038543F" w:rsidRPr="00EA712F" w:rsidRDefault="0038543F" w:rsidP="00CF19F5">
            <w:pPr>
              <w:spacing w:line="360" w:lineRule="auto"/>
              <w:jc w:val="both"/>
            </w:pPr>
            <w:r w:rsidRPr="00EA712F">
              <w:t xml:space="preserve">Umgeni Water </w:t>
            </w:r>
          </w:p>
        </w:tc>
        <w:tc>
          <w:tcPr>
            <w:tcW w:w="7370" w:type="dxa"/>
          </w:tcPr>
          <w:p w:rsidR="0038543F" w:rsidRPr="00EA712F" w:rsidRDefault="00F5412E" w:rsidP="00496665">
            <w:pPr>
              <w:jc w:val="both"/>
              <w:rPr>
                <w:b/>
              </w:rPr>
            </w:pPr>
            <w:r w:rsidRPr="00EA712F">
              <w:rPr>
                <w:b/>
              </w:rPr>
              <w:t>The treated waste water effluent re-use is about 8% and the direct recycling is 2%</w:t>
            </w:r>
          </w:p>
          <w:p w:rsidR="00F5412E" w:rsidRPr="00EA712F" w:rsidRDefault="00F5412E" w:rsidP="00F5412E">
            <w:pPr>
              <w:pStyle w:val="ListParagraph"/>
              <w:numPr>
                <w:ilvl w:val="0"/>
                <w:numId w:val="4"/>
              </w:numPr>
              <w:spacing w:before="100" w:beforeAutospacing="1" w:after="100" w:afterAutospacing="1" w:line="259" w:lineRule="auto"/>
              <w:ind w:left="317" w:hanging="284"/>
              <w:jc w:val="both"/>
              <w:outlineLvl w:val="0"/>
              <w:rPr>
                <w:rFonts w:eastAsia="Calibri"/>
                <w:lang w:val="en-ZA"/>
              </w:rPr>
            </w:pPr>
            <w:r w:rsidRPr="00EA712F">
              <w:rPr>
                <w:rFonts w:eastAsia="Calibri"/>
                <w:lang w:val="en-ZA"/>
              </w:rPr>
              <w:t xml:space="preserve">(At present all of Umgeni Water managed Waste Water plants discharge treated waste water to rivers that flow into downstream dams. In this way all of the treated waste water effluent is re-used / recovered in a downstream system (approximately 100Ml/d). This can be classed as indirect reuse. </w:t>
            </w:r>
          </w:p>
          <w:p w:rsidR="00F5412E" w:rsidRPr="00EA712F" w:rsidRDefault="00F5412E" w:rsidP="00F5412E">
            <w:pPr>
              <w:pStyle w:val="ListParagraph"/>
              <w:numPr>
                <w:ilvl w:val="0"/>
                <w:numId w:val="4"/>
              </w:numPr>
              <w:spacing w:before="100" w:beforeAutospacing="1" w:after="100" w:afterAutospacing="1" w:line="259" w:lineRule="auto"/>
              <w:ind w:left="317" w:hanging="284"/>
              <w:jc w:val="both"/>
              <w:outlineLvl w:val="0"/>
              <w:rPr>
                <w:rFonts w:eastAsia="Calibri"/>
                <w:lang w:val="en-ZA"/>
              </w:rPr>
            </w:pPr>
            <w:r w:rsidRPr="00EA712F">
              <w:rPr>
                <w:rFonts w:eastAsia="Calibri"/>
                <w:lang w:val="en-ZA"/>
              </w:rPr>
              <w:t>Umgeni Water does not treat any wastewater to potable standards and hence do not have any direct reuse systems.</w:t>
            </w:r>
          </w:p>
          <w:p w:rsidR="00F5412E" w:rsidRPr="00EA712F" w:rsidRDefault="00F5412E" w:rsidP="00496665">
            <w:pPr>
              <w:pStyle w:val="ListParagraph"/>
              <w:numPr>
                <w:ilvl w:val="0"/>
                <w:numId w:val="4"/>
              </w:numPr>
              <w:spacing w:before="100" w:beforeAutospacing="1" w:after="100" w:afterAutospacing="1" w:line="259" w:lineRule="auto"/>
              <w:ind w:left="317" w:hanging="284"/>
              <w:jc w:val="both"/>
              <w:outlineLvl w:val="0"/>
              <w:rPr>
                <w:rFonts w:eastAsia="Calibri"/>
                <w:lang w:val="en-ZA"/>
              </w:rPr>
            </w:pPr>
            <w:r w:rsidRPr="00EA712F">
              <w:rPr>
                <w:rFonts w:eastAsia="Calibri"/>
                <w:lang w:val="en-ZA"/>
              </w:rPr>
              <w:t>Umgeni Water has a 100% shareholding in Umgeni Water services (UWS) SOC Ltd. This subsidiary holds an 18.5% investment in Durban Water Recycling, with direct recycling volumes amounting to 30 Ml/d out of 1257 Ml/d (2%).</w:t>
            </w:r>
          </w:p>
        </w:tc>
      </w:tr>
    </w:tbl>
    <w:p w:rsidR="00D15A33" w:rsidRPr="00F10F5F" w:rsidRDefault="00D15A33" w:rsidP="00496665">
      <w:pPr>
        <w:jc w:val="both"/>
        <w:rPr>
          <w:sz w:val="22"/>
          <w:szCs w:val="22"/>
        </w:rPr>
        <w:sectPr w:rsidR="00D15A33" w:rsidRPr="00F10F5F">
          <w:pgSz w:w="12240" w:h="15840"/>
          <w:pgMar w:top="1440" w:right="1440" w:bottom="1440" w:left="1440" w:header="720" w:footer="720" w:gutter="0"/>
          <w:cols w:space="720"/>
          <w:docGrid w:linePitch="360"/>
        </w:sectPr>
      </w:pPr>
    </w:p>
    <w:p w:rsidR="00D15A33" w:rsidRPr="00F10F5F" w:rsidRDefault="00D15A33" w:rsidP="00496665">
      <w:pPr>
        <w:jc w:val="both"/>
        <w:rPr>
          <w:sz w:val="22"/>
          <w:szCs w:val="22"/>
        </w:rPr>
      </w:pPr>
    </w:p>
    <w:p w:rsidR="00D15A33" w:rsidRPr="00D15A33" w:rsidRDefault="00D15A33" w:rsidP="00F10F5F">
      <w:pPr>
        <w:jc w:val="right"/>
        <w:rPr>
          <w:rFonts w:ascii="Arial" w:hAnsi="Arial" w:cs="Arial"/>
          <w:b/>
          <w:sz w:val="22"/>
          <w:szCs w:val="22"/>
        </w:rPr>
      </w:pPr>
      <w:r w:rsidRPr="00D15A33">
        <w:rPr>
          <w:rFonts w:ascii="Arial" w:hAnsi="Arial" w:cs="Arial"/>
          <w:b/>
          <w:sz w:val="22"/>
          <w:szCs w:val="22"/>
        </w:rPr>
        <w:t xml:space="preserve">Annexure </w:t>
      </w:r>
      <w:r w:rsidR="004737C1">
        <w:rPr>
          <w:rFonts w:ascii="Arial" w:hAnsi="Arial" w:cs="Arial"/>
          <w:b/>
          <w:sz w:val="22"/>
          <w:szCs w:val="22"/>
        </w:rPr>
        <w:t>A</w:t>
      </w:r>
    </w:p>
    <w:p w:rsidR="00D15A33" w:rsidRDefault="00D15A33" w:rsidP="00496665">
      <w:pPr>
        <w:jc w:val="both"/>
        <w:rPr>
          <w:rFonts w:ascii="Arial" w:hAnsi="Arial" w:cs="Arial"/>
          <w:sz w:val="22"/>
          <w:szCs w:val="22"/>
        </w:rPr>
      </w:pPr>
    </w:p>
    <w:p w:rsidR="00D15A33" w:rsidRPr="00C867B2" w:rsidRDefault="00D15A33" w:rsidP="00496665">
      <w:pPr>
        <w:jc w:val="both"/>
        <w:rPr>
          <w:rFonts w:ascii="Arial" w:hAnsi="Arial" w:cs="Arial"/>
          <w:b/>
          <w:sz w:val="22"/>
          <w:szCs w:val="22"/>
        </w:rPr>
      </w:pPr>
      <w:r w:rsidRPr="00C867B2">
        <w:rPr>
          <w:rFonts w:ascii="Arial" w:hAnsi="Arial" w:cs="Arial"/>
          <w:b/>
          <w:sz w:val="22"/>
          <w:szCs w:val="22"/>
        </w:rPr>
        <w:t xml:space="preserve">Lepelle Northern Water </w:t>
      </w:r>
    </w:p>
    <w:p w:rsidR="00D15A33" w:rsidRDefault="00D15A33" w:rsidP="00496665">
      <w:pPr>
        <w:jc w:val="both"/>
        <w:rPr>
          <w:rFonts w:ascii="Arial" w:hAnsi="Arial" w:cs="Arial"/>
          <w:sz w:val="22"/>
          <w:szCs w:val="22"/>
        </w:rPr>
      </w:pPr>
      <w:r w:rsidRPr="00D15A33">
        <w:rPr>
          <w:noProof/>
          <w:lang w:val="en-ZA" w:eastAsia="en-ZA"/>
        </w:rPr>
        <w:drawing>
          <wp:inline distT="0" distB="0" distL="0" distR="0" wp14:anchorId="7417D1E2" wp14:editId="50DBCB9A">
            <wp:extent cx="8275320" cy="430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4247" cy="4309944"/>
                    </a:xfrm>
                    <a:prstGeom prst="rect">
                      <a:avLst/>
                    </a:prstGeom>
                    <a:noFill/>
                    <a:ln>
                      <a:noFill/>
                    </a:ln>
                  </pic:spPr>
                </pic:pic>
              </a:graphicData>
            </a:graphic>
          </wp:inline>
        </w:drawing>
      </w:r>
    </w:p>
    <w:p w:rsidR="00D15A33" w:rsidRDefault="00D15A33" w:rsidP="00496665">
      <w:pPr>
        <w:jc w:val="both"/>
        <w:rPr>
          <w:rFonts w:ascii="Arial" w:hAnsi="Arial" w:cs="Arial"/>
          <w:sz w:val="22"/>
          <w:szCs w:val="22"/>
        </w:rPr>
      </w:pPr>
    </w:p>
    <w:sectPr w:rsidR="00D15A33" w:rsidSect="00D15A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9D" w:rsidRDefault="00FE549D" w:rsidP="00B425C7">
      <w:r>
        <w:separator/>
      </w:r>
    </w:p>
  </w:endnote>
  <w:endnote w:type="continuationSeparator" w:id="0">
    <w:p w:rsidR="00FE549D" w:rsidRDefault="00FE549D" w:rsidP="00B4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9D" w:rsidRDefault="00FE549D" w:rsidP="00B425C7">
      <w:r>
        <w:separator/>
      </w:r>
    </w:p>
  </w:footnote>
  <w:footnote w:type="continuationSeparator" w:id="0">
    <w:p w:rsidR="00FE549D" w:rsidRDefault="00FE549D" w:rsidP="00B4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D63478"/>
    <w:multiLevelType w:val="hybridMultilevel"/>
    <w:tmpl w:val="FCA28466"/>
    <w:lvl w:ilvl="0" w:tplc="F824466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681F3AFF"/>
    <w:multiLevelType w:val="hybridMultilevel"/>
    <w:tmpl w:val="F76CAF9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C7"/>
    <w:rsid w:val="000016E5"/>
    <w:rsid w:val="00004FF4"/>
    <w:rsid w:val="0004074C"/>
    <w:rsid w:val="000446F4"/>
    <w:rsid w:val="000831BB"/>
    <w:rsid w:val="00122733"/>
    <w:rsid w:val="001502EB"/>
    <w:rsid w:val="00157D3D"/>
    <w:rsid w:val="00166FF9"/>
    <w:rsid w:val="001B7A43"/>
    <w:rsid w:val="001F7714"/>
    <w:rsid w:val="002150F3"/>
    <w:rsid w:val="00220C7A"/>
    <w:rsid w:val="002411EA"/>
    <w:rsid w:val="00252C1E"/>
    <w:rsid w:val="002C08FB"/>
    <w:rsid w:val="002E6E62"/>
    <w:rsid w:val="003034FA"/>
    <w:rsid w:val="003076B5"/>
    <w:rsid w:val="0038543F"/>
    <w:rsid w:val="003D5644"/>
    <w:rsid w:val="00426F76"/>
    <w:rsid w:val="00462846"/>
    <w:rsid w:val="00466EAD"/>
    <w:rsid w:val="004737C1"/>
    <w:rsid w:val="00481D62"/>
    <w:rsid w:val="00496665"/>
    <w:rsid w:val="005401C5"/>
    <w:rsid w:val="00542AB8"/>
    <w:rsid w:val="005D2DE2"/>
    <w:rsid w:val="00602DEC"/>
    <w:rsid w:val="006122B8"/>
    <w:rsid w:val="006B49B4"/>
    <w:rsid w:val="006E5263"/>
    <w:rsid w:val="00714546"/>
    <w:rsid w:val="007C3899"/>
    <w:rsid w:val="007E12DD"/>
    <w:rsid w:val="007E36A4"/>
    <w:rsid w:val="007E65AB"/>
    <w:rsid w:val="00835C12"/>
    <w:rsid w:val="008E3EF2"/>
    <w:rsid w:val="008F6257"/>
    <w:rsid w:val="009232EA"/>
    <w:rsid w:val="00990959"/>
    <w:rsid w:val="009B2AB0"/>
    <w:rsid w:val="009D42F1"/>
    <w:rsid w:val="00A02FCD"/>
    <w:rsid w:val="00A070C8"/>
    <w:rsid w:val="00A32C57"/>
    <w:rsid w:val="00A40018"/>
    <w:rsid w:val="00AA5921"/>
    <w:rsid w:val="00AD0A5A"/>
    <w:rsid w:val="00AE5FB2"/>
    <w:rsid w:val="00B425C7"/>
    <w:rsid w:val="00B52304"/>
    <w:rsid w:val="00BD6F73"/>
    <w:rsid w:val="00C36A1F"/>
    <w:rsid w:val="00C45B63"/>
    <w:rsid w:val="00C66E23"/>
    <w:rsid w:val="00C73E91"/>
    <w:rsid w:val="00C867B2"/>
    <w:rsid w:val="00D15A33"/>
    <w:rsid w:val="00D832BB"/>
    <w:rsid w:val="00DA1801"/>
    <w:rsid w:val="00DC1C19"/>
    <w:rsid w:val="00DE5A13"/>
    <w:rsid w:val="00E510DA"/>
    <w:rsid w:val="00E6251A"/>
    <w:rsid w:val="00EA712F"/>
    <w:rsid w:val="00EE0C2C"/>
    <w:rsid w:val="00EE1640"/>
    <w:rsid w:val="00EF3205"/>
    <w:rsid w:val="00F10F5F"/>
    <w:rsid w:val="00F34AE1"/>
    <w:rsid w:val="00F40180"/>
    <w:rsid w:val="00F40190"/>
    <w:rsid w:val="00F445F4"/>
    <w:rsid w:val="00F5412E"/>
    <w:rsid w:val="00F84FA5"/>
    <w:rsid w:val="00F96274"/>
    <w:rsid w:val="00FD3ADC"/>
    <w:rsid w:val="00FE549D"/>
    <w:rsid w:val="00FF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50D2F-444D-4C82-B16B-36B498DE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F10F5F"/>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Swazi</cp:lastModifiedBy>
  <cp:revision>5</cp:revision>
  <dcterms:created xsi:type="dcterms:W3CDTF">2019-07-11T14:44:00Z</dcterms:created>
  <dcterms:modified xsi:type="dcterms:W3CDTF">2019-07-16T09:35:00Z</dcterms:modified>
</cp:coreProperties>
</file>