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D816E6">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B75BC">
        <w:rPr>
          <w:rFonts w:ascii="Arial" w:hAnsi="Arial" w:cs="Arial"/>
          <w:b/>
          <w:bCs/>
        </w:rPr>
        <w:t>596</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F5457">
        <w:rPr>
          <w:rFonts w:ascii="Arial" w:hAnsi="Arial" w:cs="Arial"/>
          <w:b/>
          <w:bCs/>
          <w:u w:val="single"/>
        </w:rPr>
        <w:t>17</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F5457">
        <w:rPr>
          <w:rFonts w:ascii="Arial" w:hAnsi="Arial" w:cs="Arial"/>
          <w:b/>
          <w:bCs/>
          <w:u w:val="single"/>
        </w:rPr>
        <w:t>10</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7B75BC" w:rsidRPr="007B75BC" w:rsidRDefault="007B75BC" w:rsidP="007B75BC">
      <w:pPr>
        <w:spacing w:before="100" w:beforeAutospacing="1" w:after="100" w:afterAutospacing="1" w:line="240" w:lineRule="auto"/>
        <w:ind w:left="720" w:hanging="720"/>
        <w:jc w:val="both"/>
        <w:rPr>
          <w:rFonts w:ascii="Arial" w:hAnsi="Arial" w:cs="Arial"/>
          <w:b/>
          <w:lang w:val="en-ZA"/>
        </w:rPr>
      </w:pPr>
      <w:r w:rsidRPr="007B75BC">
        <w:rPr>
          <w:rFonts w:ascii="Arial" w:hAnsi="Arial" w:cs="Arial"/>
          <w:b/>
          <w:lang w:val="en-ZA"/>
        </w:rPr>
        <w:t xml:space="preserve">Mr A P van der </w:t>
      </w:r>
      <w:proofErr w:type="spellStart"/>
      <w:r w:rsidRPr="007B75BC">
        <w:rPr>
          <w:rFonts w:ascii="Arial" w:hAnsi="Arial" w:cs="Arial"/>
          <w:b/>
          <w:lang w:val="en-ZA"/>
        </w:rPr>
        <w:t>Westhuizen</w:t>
      </w:r>
      <w:proofErr w:type="spellEnd"/>
      <w:r w:rsidRPr="007B75BC">
        <w:rPr>
          <w:rFonts w:ascii="Arial" w:hAnsi="Arial" w:cs="Arial"/>
          <w:b/>
          <w:lang w:val="en-ZA"/>
        </w:rPr>
        <w:t xml:space="preserve"> (DA) to ask the Minister of Higher Education and Training:</w:t>
      </w:r>
    </w:p>
    <w:p w:rsidR="007B75BC" w:rsidRPr="007B75BC" w:rsidRDefault="007B75BC" w:rsidP="0017770A">
      <w:pPr>
        <w:spacing w:before="100" w:beforeAutospacing="1" w:after="120" w:line="360" w:lineRule="auto"/>
        <w:ind w:left="567" w:hanging="567"/>
        <w:jc w:val="both"/>
        <w:rPr>
          <w:rFonts w:ascii="Arial" w:hAnsi="Arial" w:cs="Arial"/>
          <w:lang w:val="en-ZA"/>
        </w:rPr>
      </w:pPr>
      <w:r w:rsidRPr="007B75BC">
        <w:rPr>
          <w:rFonts w:ascii="Arial" w:hAnsi="Arial" w:cs="Arial"/>
          <w:lang w:val="en-ZA"/>
        </w:rPr>
        <w:t>(1)</w:t>
      </w:r>
      <w:r w:rsidRPr="007B75BC">
        <w:rPr>
          <w:rFonts w:ascii="Arial" w:hAnsi="Arial" w:cs="Arial"/>
          <w:lang w:val="en-ZA"/>
        </w:rPr>
        <w:tab/>
        <w:t>With reference to the report by the Ministerial Committee on the funding norms for technical vocational education and training (TVET) colleges, (a) on what date did the study on funding norms commence, (b)(</w:t>
      </w:r>
      <w:proofErr w:type="spellStart"/>
      <w:r w:rsidRPr="007B75BC">
        <w:rPr>
          <w:rFonts w:ascii="Arial" w:hAnsi="Arial" w:cs="Arial"/>
          <w:lang w:val="en-ZA"/>
        </w:rPr>
        <w:t>i</w:t>
      </w:r>
      <w:proofErr w:type="spellEnd"/>
      <w:r w:rsidRPr="007B75BC">
        <w:rPr>
          <w:rFonts w:ascii="Arial" w:hAnsi="Arial" w:cs="Arial"/>
          <w:lang w:val="en-ZA"/>
        </w:rPr>
        <w:t>) at what stage and (ii) to what extend were TVET college principals consulted and (c) how will the findings affect the total amount allocated for the medium term budget framework at TVET colleges;</w:t>
      </w:r>
    </w:p>
    <w:p w:rsidR="007B75BC" w:rsidRPr="007B75BC" w:rsidRDefault="007B75BC" w:rsidP="0017770A">
      <w:pPr>
        <w:spacing w:before="100" w:beforeAutospacing="1" w:after="120" w:line="360" w:lineRule="auto"/>
        <w:ind w:left="567" w:hanging="567"/>
        <w:jc w:val="both"/>
        <w:rPr>
          <w:rFonts w:ascii="Arial" w:hAnsi="Arial" w:cs="Arial"/>
          <w:lang w:val="en-ZA"/>
        </w:rPr>
      </w:pPr>
      <w:r w:rsidRPr="007B75BC">
        <w:rPr>
          <w:rFonts w:ascii="Arial" w:hAnsi="Arial" w:cs="Arial"/>
          <w:lang w:val="en-ZA"/>
        </w:rPr>
        <w:t>(2)</w:t>
      </w:r>
      <w:r w:rsidRPr="007B75BC">
        <w:rPr>
          <w:rFonts w:ascii="Arial" w:hAnsi="Arial" w:cs="Arial"/>
          <w:lang w:val="en-ZA"/>
        </w:rPr>
        <w:tab/>
      </w:r>
      <w:r w:rsidR="00610470" w:rsidRPr="007B75BC">
        <w:rPr>
          <w:rFonts w:ascii="Arial" w:hAnsi="Arial" w:cs="Arial"/>
          <w:lang w:val="en-ZA"/>
        </w:rPr>
        <w:t>Whether</w:t>
      </w:r>
      <w:r w:rsidRPr="007B75BC">
        <w:rPr>
          <w:rFonts w:ascii="Arial" w:hAnsi="Arial" w:cs="Arial"/>
          <w:lang w:val="en-ZA"/>
        </w:rPr>
        <w:t xml:space="preserve"> students will in future be capped at TVET colleges in light of the lack of growth in student numbers according to the medium term budget framework; if so, what are the relevant </w:t>
      </w:r>
      <w:r w:rsidR="00610470" w:rsidRPr="007B75BC">
        <w:rPr>
          <w:rFonts w:ascii="Arial" w:hAnsi="Arial" w:cs="Arial"/>
          <w:lang w:val="en-ZA"/>
        </w:rPr>
        <w:t>details?</w:t>
      </w:r>
    </w:p>
    <w:p w:rsidR="00036029" w:rsidRPr="00036029" w:rsidRDefault="007B75BC" w:rsidP="0017770A">
      <w:pPr>
        <w:spacing w:before="100" w:beforeAutospacing="1" w:after="120" w:line="360" w:lineRule="auto"/>
        <w:ind w:left="567" w:hanging="567"/>
        <w:jc w:val="both"/>
        <w:rPr>
          <w:rFonts w:ascii="Arial" w:hAnsi="Arial" w:cs="Arial"/>
          <w:lang w:val="en-ZA"/>
        </w:rPr>
      </w:pPr>
      <w:r w:rsidRPr="007B75BC">
        <w:rPr>
          <w:rFonts w:ascii="Arial" w:hAnsi="Arial" w:cs="Arial"/>
          <w:lang w:val="en-ZA"/>
        </w:rPr>
        <w:t>(3)</w:t>
      </w:r>
      <w:r w:rsidRPr="007B75BC">
        <w:rPr>
          <w:rFonts w:ascii="Arial" w:hAnsi="Arial" w:cs="Arial"/>
          <w:lang w:val="en-ZA"/>
        </w:rPr>
        <w:tab/>
      </w:r>
      <w:r w:rsidR="00610470" w:rsidRPr="007B75BC">
        <w:rPr>
          <w:rFonts w:ascii="Arial" w:hAnsi="Arial" w:cs="Arial"/>
          <w:lang w:val="en-ZA"/>
        </w:rPr>
        <w:t>What</w:t>
      </w:r>
      <w:r w:rsidRPr="007B75BC">
        <w:rPr>
          <w:rFonts w:ascii="Arial" w:hAnsi="Arial" w:cs="Arial"/>
          <w:lang w:val="en-ZA"/>
        </w:rPr>
        <w:t xml:space="preserve"> plans are in place to phase in the new funding framework once it is adopted in order for colleges to budget in time for any differences in income that may occur?</w:t>
      </w:r>
      <w:r w:rsidRPr="007B75BC">
        <w:rPr>
          <w:rFonts w:ascii="Arial" w:hAnsi="Arial" w:cs="Arial"/>
          <w:lang w:val="en-ZA"/>
        </w:rPr>
        <w:tab/>
      </w:r>
      <w:r w:rsidRPr="007B75BC">
        <w:rPr>
          <w:rFonts w:ascii="Arial" w:hAnsi="Arial" w:cs="Arial"/>
          <w:lang w:val="en-ZA"/>
        </w:rPr>
        <w:tab/>
      </w:r>
      <w:r w:rsidRPr="007B75BC">
        <w:rPr>
          <w:rFonts w:ascii="Arial" w:hAnsi="Arial" w:cs="Arial"/>
          <w:lang w:val="en-ZA"/>
        </w:rPr>
        <w:tab/>
      </w:r>
      <w:r w:rsidRPr="007B75BC">
        <w:rPr>
          <w:rFonts w:ascii="Arial" w:hAnsi="Arial" w:cs="Arial"/>
          <w:lang w:val="en-ZA"/>
        </w:rPr>
        <w:tab/>
      </w:r>
      <w:r w:rsidRPr="007B75BC">
        <w:rPr>
          <w:rFonts w:ascii="Arial" w:hAnsi="Arial" w:cs="Arial"/>
          <w:lang w:val="en-ZA"/>
        </w:rPr>
        <w:tab/>
      </w:r>
      <w:r w:rsidRPr="007B75BC">
        <w:rPr>
          <w:rFonts w:ascii="Arial" w:hAnsi="Arial" w:cs="Arial"/>
          <w:lang w:val="en-ZA"/>
        </w:rPr>
        <w:tab/>
      </w:r>
      <w:r w:rsidRPr="007B75BC">
        <w:rPr>
          <w:rFonts w:ascii="Arial" w:hAnsi="Arial" w:cs="Arial"/>
          <w:lang w:val="en-ZA"/>
        </w:rPr>
        <w:tab/>
      </w:r>
      <w:r w:rsidRPr="007B75BC">
        <w:rPr>
          <w:rFonts w:ascii="Arial" w:hAnsi="Arial" w:cs="Arial"/>
          <w:lang w:val="en-ZA"/>
        </w:rPr>
        <w:tab/>
      </w:r>
      <w:r w:rsidRPr="007B75BC">
        <w:rPr>
          <w:rFonts w:ascii="Arial" w:hAnsi="Arial" w:cs="Arial"/>
          <w:lang w:val="en-ZA"/>
        </w:rPr>
        <w:tab/>
      </w:r>
    </w:p>
    <w:p w:rsidR="007B75BC" w:rsidRPr="0017770A" w:rsidRDefault="007B75BC" w:rsidP="0017770A">
      <w:pPr>
        <w:spacing w:before="100" w:beforeAutospacing="1" w:after="100" w:afterAutospacing="1" w:line="240" w:lineRule="auto"/>
        <w:ind w:left="7200" w:firstLine="720"/>
        <w:jc w:val="right"/>
        <w:rPr>
          <w:rFonts w:ascii="Arial" w:hAnsi="Arial" w:cs="Arial"/>
          <w:b/>
          <w:sz w:val="20"/>
          <w:lang w:val="en-ZA"/>
        </w:rPr>
      </w:pPr>
      <w:r w:rsidRPr="0017770A">
        <w:rPr>
          <w:rFonts w:ascii="Arial" w:hAnsi="Arial" w:cs="Arial"/>
          <w:b/>
          <w:sz w:val="20"/>
          <w:lang w:val="en-ZA"/>
        </w:rPr>
        <w:t>NW654E</w:t>
      </w:r>
    </w:p>
    <w:p w:rsidR="00227702" w:rsidRDefault="00227702" w:rsidP="001F7966">
      <w:pPr>
        <w:spacing w:before="100" w:beforeAutospacing="1" w:after="100" w:afterAutospacing="1" w:line="259" w:lineRule="auto"/>
        <w:jc w:val="both"/>
        <w:outlineLvl w:val="0"/>
        <w:rPr>
          <w:rFonts w:ascii="Arial" w:hAnsi="Arial" w:cs="Arial"/>
          <w:b/>
          <w:lang w:val="en-ZA"/>
        </w:rPr>
      </w:pPr>
    </w:p>
    <w:p w:rsidR="00D816E6" w:rsidRDefault="00D816E6" w:rsidP="00C77DE0">
      <w:pPr>
        <w:spacing w:line="360" w:lineRule="auto"/>
        <w:jc w:val="both"/>
        <w:outlineLvl w:val="0"/>
        <w:rPr>
          <w:rFonts w:ascii="Arial" w:hAnsi="Arial" w:cs="Arial"/>
          <w:b/>
        </w:rPr>
      </w:pPr>
    </w:p>
    <w:p w:rsidR="00D816E6" w:rsidRDefault="00D816E6" w:rsidP="00C77DE0">
      <w:pPr>
        <w:spacing w:line="360" w:lineRule="auto"/>
        <w:jc w:val="both"/>
        <w:outlineLvl w:val="0"/>
        <w:rPr>
          <w:rFonts w:ascii="Arial" w:hAnsi="Arial" w:cs="Arial"/>
          <w:b/>
        </w:rPr>
      </w:pPr>
    </w:p>
    <w:p w:rsidR="00D816E6" w:rsidRDefault="00D816E6" w:rsidP="00C77DE0">
      <w:pPr>
        <w:spacing w:line="360" w:lineRule="auto"/>
        <w:jc w:val="both"/>
        <w:outlineLvl w:val="0"/>
        <w:rPr>
          <w:rFonts w:ascii="Arial" w:hAnsi="Arial" w:cs="Arial"/>
          <w:b/>
        </w:rPr>
      </w:pPr>
    </w:p>
    <w:p w:rsidR="00D816E6" w:rsidRDefault="00D816E6" w:rsidP="00C77DE0">
      <w:pPr>
        <w:spacing w:line="360" w:lineRule="auto"/>
        <w:jc w:val="both"/>
        <w:outlineLvl w:val="0"/>
        <w:rPr>
          <w:rFonts w:ascii="Arial" w:hAnsi="Arial" w:cs="Arial"/>
          <w:b/>
        </w:rPr>
      </w:pPr>
    </w:p>
    <w:p w:rsidR="00D816E6" w:rsidRDefault="00D816E6" w:rsidP="00C77DE0">
      <w:pPr>
        <w:spacing w:line="360" w:lineRule="auto"/>
        <w:jc w:val="both"/>
        <w:outlineLvl w:val="0"/>
        <w:rPr>
          <w:rFonts w:ascii="Arial" w:hAnsi="Arial" w:cs="Arial"/>
          <w:b/>
        </w:rPr>
      </w:pPr>
    </w:p>
    <w:p w:rsidR="00C3677B" w:rsidRPr="00932840" w:rsidRDefault="00932840" w:rsidP="00C77DE0">
      <w:pPr>
        <w:spacing w:line="360" w:lineRule="auto"/>
        <w:jc w:val="both"/>
        <w:outlineLvl w:val="0"/>
        <w:rPr>
          <w:rFonts w:ascii="Arial" w:hAnsi="Arial" w:cs="Arial"/>
          <w:b/>
        </w:rPr>
      </w:pPr>
      <w:r>
        <w:rPr>
          <w:rFonts w:ascii="Arial" w:hAnsi="Arial" w:cs="Arial"/>
          <w:b/>
        </w:rPr>
        <w:lastRenderedPageBreak/>
        <w:t>Re</w:t>
      </w:r>
      <w:r w:rsidR="00825755">
        <w:rPr>
          <w:rFonts w:ascii="Arial" w:hAnsi="Arial" w:cs="Arial"/>
          <w:b/>
        </w:rPr>
        <w:t>ply</w:t>
      </w:r>
      <w:r>
        <w:rPr>
          <w:rFonts w:ascii="Arial" w:hAnsi="Arial" w:cs="Arial"/>
          <w:b/>
        </w:rPr>
        <w:t>:</w:t>
      </w:r>
    </w:p>
    <w:p w:rsidR="00C77DE0" w:rsidRDefault="00C77DE0" w:rsidP="007220FF">
      <w:pPr>
        <w:widowControl w:val="0"/>
        <w:numPr>
          <w:ilvl w:val="0"/>
          <w:numId w:val="47"/>
        </w:numPr>
        <w:tabs>
          <w:tab w:val="left" w:pos="284"/>
        </w:tabs>
        <w:autoSpaceDE w:val="0"/>
        <w:autoSpaceDN w:val="0"/>
        <w:adjustRightInd w:val="0"/>
        <w:spacing w:line="360" w:lineRule="auto"/>
        <w:ind w:left="709" w:hanging="709"/>
        <w:jc w:val="both"/>
        <w:rPr>
          <w:rFonts w:ascii="Arial" w:hAnsi="Arial" w:cs="Arial"/>
        </w:rPr>
      </w:pPr>
      <w:r w:rsidRPr="00C77DE0">
        <w:rPr>
          <w:rFonts w:ascii="Arial" w:hAnsi="Arial" w:cs="Arial"/>
        </w:rPr>
        <w:t xml:space="preserve">(a) </w:t>
      </w:r>
      <w:r w:rsidRPr="00C77DE0">
        <w:rPr>
          <w:rFonts w:ascii="Arial" w:hAnsi="Arial" w:cs="Arial"/>
        </w:rPr>
        <w:tab/>
      </w:r>
      <w:r w:rsidR="00932840" w:rsidRPr="00C77DE0">
        <w:rPr>
          <w:rFonts w:ascii="Arial" w:hAnsi="Arial" w:cs="Arial"/>
        </w:rPr>
        <w:t>The Ministerial Committee was established by the Minister of Higher Education and Training and published in Government Gazette No</w:t>
      </w:r>
      <w:r w:rsidRPr="00C77DE0">
        <w:rPr>
          <w:rFonts w:ascii="Arial" w:hAnsi="Arial" w:cs="Arial"/>
        </w:rPr>
        <w:t xml:space="preserve">. </w:t>
      </w:r>
      <w:r w:rsidR="008B6F8A" w:rsidRPr="00C77DE0">
        <w:rPr>
          <w:rFonts w:ascii="Arial" w:hAnsi="Arial" w:cs="Arial"/>
        </w:rPr>
        <w:t>38053 on 3 October 2014. The C</w:t>
      </w:r>
      <w:r w:rsidR="00932840" w:rsidRPr="00C77DE0">
        <w:rPr>
          <w:rFonts w:ascii="Arial" w:hAnsi="Arial" w:cs="Arial"/>
        </w:rPr>
        <w:t>ommittee was inaugurated by the Minister and commenced its work</w:t>
      </w:r>
      <w:r w:rsidRPr="00C77DE0">
        <w:rPr>
          <w:rFonts w:ascii="Arial" w:hAnsi="Arial" w:cs="Arial"/>
        </w:rPr>
        <w:t xml:space="preserve"> on 5 March 2015</w:t>
      </w:r>
      <w:r w:rsidR="00932840" w:rsidRPr="00C77DE0">
        <w:rPr>
          <w:rFonts w:ascii="Arial" w:hAnsi="Arial" w:cs="Arial"/>
        </w:rPr>
        <w:t>. The duration of the project was initially twelve months and it was later extended until</w:t>
      </w:r>
      <w:r w:rsidR="0017770A" w:rsidRPr="00C77DE0">
        <w:rPr>
          <w:rFonts w:ascii="Arial" w:hAnsi="Arial" w:cs="Arial"/>
        </w:rPr>
        <w:t xml:space="preserve"> </w:t>
      </w:r>
      <w:r w:rsidR="004F193B" w:rsidRPr="00C77DE0">
        <w:rPr>
          <w:rFonts w:ascii="Arial" w:hAnsi="Arial" w:cs="Arial"/>
        </w:rPr>
        <w:t xml:space="preserve">    </w:t>
      </w:r>
      <w:r w:rsidR="008B6F8A" w:rsidRPr="00C77DE0">
        <w:rPr>
          <w:rFonts w:ascii="Arial" w:hAnsi="Arial" w:cs="Arial"/>
        </w:rPr>
        <w:t xml:space="preserve">31 March 2017. </w:t>
      </w:r>
    </w:p>
    <w:p w:rsidR="001A247C" w:rsidRPr="00C77DE0" w:rsidRDefault="00932840" w:rsidP="00C77DE0">
      <w:pPr>
        <w:widowControl w:val="0"/>
        <w:tabs>
          <w:tab w:val="left" w:pos="284"/>
        </w:tabs>
        <w:autoSpaceDE w:val="0"/>
        <w:autoSpaceDN w:val="0"/>
        <w:adjustRightInd w:val="0"/>
        <w:spacing w:line="360" w:lineRule="auto"/>
        <w:ind w:left="709" w:hanging="425"/>
        <w:jc w:val="both"/>
        <w:rPr>
          <w:rFonts w:ascii="Arial" w:hAnsi="Arial" w:cs="Arial"/>
        </w:rPr>
      </w:pPr>
      <w:r w:rsidRPr="00C77DE0">
        <w:rPr>
          <w:rFonts w:ascii="Arial" w:hAnsi="Arial" w:cs="Arial"/>
        </w:rPr>
        <w:t>(b)</w:t>
      </w:r>
      <w:r w:rsidR="0017770A" w:rsidRPr="00C77DE0">
        <w:rPr>
          <w:rFonts w:ascii="Arial" w:hAnsi="Arial" w:cs="Arial"/>
        </w:rPr>
        <w:tab/>
      </w:r>
      <w:r w:rsidRPr="00C77DE0">
        <w:rPr>
          <w:rFonts w:ascii="Arial" w:hAnsi="Arial" w:cs="Arial"/>
        </w:rPr>
        <w:t>The Minister also establi</w:t>
      </w:r>
      <w:r w:rsidR="00D50AB4">
        <w:rPr>
          <w:rFonts w:ascii="Arial" w:hAnsi="Arial" w:cs="Arial"/>
        </w:rPr>
        <w:t>shed a Reference Group on which</w:t>
      </w:r>
      <w:r w:rsidR="00C77DE0">
        <w:rPr>
          <w:rFonts w:ascii="Arial" w:hAnsi="Arial" w:cs="Arial"/>
        </w:rPr>
        <w:t xml:space="preserve"> </w:t>
      </w:r>
      <w:r w:rsidR="00523C6C" w:rsidRPr="00C77DE0">
        <w:rPr>
          <w:rFonts w:ascii="Arial" w:hAnsi="Arial" w:cs="Arial"/>
        </w:rPr>
        <w:t>Technical and Vocational Education and Training (</w:t>
      </w:r>
      <w:r w:rsidRPr="00C77DE0">
        <w:rPr>
          <w:rFonts w:ascii="Arial" w:hAnsi="Arial" w:cs="Arial"/>
        </w:rPr>
        <w:t>TVET</w:t>
      </w:r>
      <w:r w:rsidR="00523C6C" w:rsidRPr="00C77DE0">
        <w:rPr>
          <w:rFonts w:ascii="Arial" w:hAnsi="Arial" w:cs="Arial"/>
        </w:rPr>
        <w:t>)</w:t>
      </w:r>
      <w:r w:rsidR="008B6F8A" w:rsidRPr="00C77DE0">
        <w:rPr>
          <w:rFonts w:ascii="Arial" w:hAnsi="Arial" w:cs="Arial"/>
        </w:rPr>
        <w:t xml:space="preserve"> c</w:t>
      </w:r>
      <w:r w:rsidRPr="00C77DE0">
        <w:rPr>
          <w:rFonts w:ascii="Arial" w:hAnsi="Arial" w:cs="Arial"/>
        </w:rPr>
        <w:t>ollege Principals are represented by the nominated executive members of the South African College Princip</w:t>
      </w:r>
      <w:r w:rsidR="00D50AB4">
        <w:rPr>
          <w:rFonts w:ascii="Arial" w:hAnsi="Arial" w:cs="Arial"/>
        </w:rPr>
        <w:t>als’ Organisation</w:t>
      </w:r>
      <w:r w:rsidR="008B6F8A" w:rsidRPr="00C77DE0">
        <w:rPr>
          <w:rFonts w:ascii="Arial" w:hAnsi="Arial" w:cs="Arial"/>
        </w:rPr>
        <w:t>. The C</w:t>
      </w:r>
      <w:r w:rsidRPr="00C77DE0">
        <w:rPr>
          <w:rFonts w:ascii="Arial" w:hAnsi="Arial" w:cs="Arial"/>
        </w:rPr>
        <w:t xml:space="preserve">ommittee </w:t>
      </w:r>
      <w:r w:rsidR="00C77DE0">
        <w:rPr>
          <w:rFonts w:ascii="Arial" w:hAnsi="Arial" w:cs="Arial"/>
        </w:rPr>
        <w:t xml:space="preserve">has </w:t>
      </w:r>
      <w:r w:rsidRPr="00C77DE0">
        <w:rPr>
          <w:rFonts w:ascii="Arial" w:hAnsi="Arial" w:cs="Arial"/>
        </w:rPr>
        <w:t xml:space="preserve">held various consultative meetings with the Reference Group. </w:t>
      </w:r>
    </w:p>
    <w:p w:rsidR="00932840" w:rsidRDefault="00D50AB4" w:rsidP="00C77DE0">
      <w:pPr>
        <w:widowControl w:val="0"/>
        <w:tabs>
          <w:tab w:val="left" w:pos="284"/>
        </w:tabs>
        <w:autoSpaceDE w:val="0"/>
        <w:autoSpaceDN w:val="0"/>
        <w:adjustRightInd w:val="0"/>
        <w:spacing w:line="360" w:lineRule="auto"/>
        <w:ind w:left="709" w:hanging="709"/>
        <w:jc w:val="both"/>
        <w:rPr>
          <w:rFonts w:ascii="Arial" w:hAnsi="Arial" w:cs="Arial"/>
        </w:rPr>
      </w:pPr>
      <w:r>
        <w:rPr>
          <w:rFonts w:ascii="Arial" w:hAnsi="Arial" w:cs="Arial"/>
        </w:rPr>
        <w:tab/>
      </w:r>
      <w:r w:rsidR="00932840" w:rsidRPr="00932840">
        <w:rPr>
          <w:rFonts w:ascii="Arial" w:hAnsi="Arial" w:cs="Arial"/>
        </w:rPr>
        <w:t>(c)</w:t>
      </w:r>
      <w:r>
        <w:rPr>
          <w:rFonts w:ascii="Arial" w:hAnsi="Arial" w:cs="Arial"/>
        </w:rPr>
        <w:t xml:space="preserve"> </w:t>
      </w:r>
      <w:r w:rsidR="001A247C">
        <w:rPr>
          <w:rFonts w:ascii="Arial" w:hAnsi="Arial" w:cs="Arial"/>
        </w:rPr>
        <w:tab/>
      </w:r>
      <w:r w:rsidR="00A35263">
        <w:rPr>
          <w:rFonts w:ascii="Arial" w:hAnsi="Arial" w:cs="Arial"/>
        </w:rPr>
        <w:t>The aim of the Ministerial Review Committee is to redesign the funding distribution mechanism including the differentiation between funding requirements of rural and urban colleges. At pr</w:t>
      </w:r>
      <w:r w:rsidR="00932840" w:rsidRPr="00932840">
        <w:rPr>
          <w:rFonts w:ascii="Arial" w:hAnsi="Arial" w:cs="Arial"/>
        </w:rPr>
        <w:t>esent</w:t>
      </w:r>
      <w:r w:rsidR="008B6F8A">
        <w:rPr>
          <w:rFonts w:ascii="Arial" w:hAnsi="Arial" w:cs="Arial"/>
        </w:rPr>
        <w:t>,</w:t>
      </w:r>
      <w:r w:rsidR="00932840" w:rsidRPr="00932840">
        <w:rPr>
          <w:rFonts w:ascii="Arial" w:hAnsi="Arial" w:cs="Arial"/>
        </w:rPr>
        <w:t xml:space="preserve"> it is not envisaged that the revised funding norms will bring </w:t>
      </w:r>
      <w:r>
        <w:rPr>
          <w:rFonts w:ascii="Arial" w:hAnsi="Arial" w:cs="Arial"/>
        </w:rPr>
        <w:t xml:space="preserve">about </w:t>
      </w:r>
      <w:r w:rsidR="00932840" w:rsidRPr="00932840">
        <w:rPr>
          <w:rFonts w:ascii="Arial" w:hAnsi="Arial" w:cs="Arial"/>
        </w:rPr>
        <w:t>changes in the total amount allocated for the medium term budget framework for TVET colleges.</w:t>
      </w:r>
      <w:r>
        <w:rPr>
          <w:rFonts w:ascii="Arial" w:hAnsi="Arial" w:cs="Arial"/>
        </w:rPr>
        <w:t xml:space="preserve"> </w:t>
      </w:r>
      <w:r w:rsidR="008A23F9">
        <w:rPr>
          <w:rFonts w:ascii="Arial" w:hAnsi="Arial" w:cs="Arial"/>
        </w:rPr>
        <w:t>The report f</w:t>
      </w:r>
      <w:r w:rsidR="00A35263">
        <w:rPr>
          <w:rFonts w:ascii="Arial" w:hAnsi="Arial" w:cs="Arial"/>
        </w:rPr>
        <w:t>r</w:t>
      </w:r>
      <w:r w:rsidR="008A23F9">
        <w:rPr>
          <w:rFonts w:ascii="Arial" w:hAnsi="Arial" w:cs="Arial"/>
        </w:rPr>
        <w:t>om</w:t>
      </w:r>
      <w:r w:rsidR="00A35263">
        <w:rPr>
          <w:rFonts w:ascii="Arial" w:hAnsi="Arial" w:cs="Arial"/>
        </w:rPr>
        <w:t xml:space="preserve"> </w:t>
      </w:r>
      <w:r w:rsidR="008A23F9">
        <w:rPr>
          <w:rFonts w:ascii="Arial" w:hAnsi="Arial" w:cs="Arial"/>
        </w:rPr>
        <w:t xml:space="preserve">the </w:t>
      </w:r>
      <w:r w:rsidR="00A35263">
        <w:rPr>
          <w:rFonts w:ascii="Arial" w:hAnsi="Arial" w:cs="Arial"/>
        </w:rPr>
        <w:t xml:space="preserve">Ministerial Review Committee is expected by </w:t>
      </w:r>
      <w:r w:rsidR="008A23F9">
        <w:rPr>
          <w:rFonts w:ascii="Arial" w:hAnsi="Arial" w:cs="Arial"/>
        </w:rPr>
        <w:t xml:space="preserve">                    </w:t>
      </w:r>
      <w:r w:rsidR="00A35263">
        <w:rPr>
          <w:rFonts w:ascii="Arial" w:hAnsi="Arial" w:cs="Arial"/>
        </w:rPr>
        <w:t>31 March 2017 after which a consultative process will be adopted before implementation.</w:t>
      </w:r>
      <w:r w:rsidR="00932840" w:rsidRPr="00932840">
        <w:rPr>
          <w:rFonts w:ascii="Arial" w:hAnsi="Arial" w:cs="Arial"/>
        </w:rPr>
        <w:t xml:space="preserve"> </w:t>
      </w:r>
    </w:p>
    <w:p w:rsidR="004A4D0A" w:rsidRPr="00932840" w:rsidRDefault="00D50AB4" w:rsidP="00C77DE0">
      <w:pPr>
        <w:widowControl w:val="0"/>
        <w:numPr>
          <w:ilvl w:val="0"/>
          <w:numId w:val="47"/>
        </w:numPr>
        <w:tabs>
          <w:tab w:val="left" w:pos="284"/>
        </w:tabs>
        <w:autoSpaceDE w:val="0"/>
        <w:autoSpaceDN w:val="0"/>
        <w:adjustRightInd w:val="0"/>
        <w:spacing w:after="0" w:line="360" w:lineRule="auto"/>
        <w:ind w:left="709" w:hanging="709"/>
        <w:jc w:val="both"/>
        <w:rPr>
          <w:rFonts w:ascii="Arial" w:hAnsi="Arial" w:cs="Arial"/>
        </w:rPr>
      </w:pPr>
      <w:r>
        <w:rPr>
          <w:rFonts w:ascii="Arial" w:hAnsi="Arial" w:cs="Arial"/>
        </w:rPr>
        <w:t xml:space="preserve"> </w:t>
      </w:r>
      <w:r>
        <w:rPr>
          <w:rFonts w:ascii="Arial" w:hAnsi="Arial" w:cs="Arial"/>
        </w:rPr>
        <w:tab/>
      </w:r>
      <w:r w:rsidR="004A4D0A" w:rsidRPr="00932840">
        <w:rPr>
          <w:rFonts w:ascii="Arial" w:hAnsi="Arial" w:cs="Arial"/>
        </w:rPr>
        <w:t>Based on the funding shortfall currently experienced by the TVET system (in the region of R10 billion), the envisaged enrolment targets as set in the White Paper for Post</w:t>
      </w:r>
      <w:r w:rsidR="00523C6C">
        <w:rPr>
          <w:rFonts w:ascii="Arial" w:hAnsi="Arial" w:cs="Arial"/>
        </w:rPr>
        <w:t>-</w:t>
      </w:r>
      <w:r w:rsidR="004A4D0A" w:rsidRPr="00932840">
        <w:rPr>
          <w:rFonts w:ascii="Arial" w:hAnsi="Arial" w:cs="Arial"/>
        </w:rPr>
        <w:t>School Education and Training will not be achieved. The Department has t</w:t>
      </w:r>
      <w:r>
        <w:rPr>
          <w:rFonts w:ascii="Arial" w:hAnsi="Arial" w:cs="Arial"/>
        </w:rPr>
        <w:t>herefore indicated to the TVET c</w:t>
      </w:r>
      <w:r w:rsidR="004A4D0A" w:rsidRPr="00932840">
        <w:rPr>
          <w:rFonts w:ascii="Arial" w:hAnsi="Arial" w:cs="Arial"/>
        </w:rPr>
        <w:t>olleges</w:t>
      </w:r>
      <w:r w:rsidR="004F193B">
        <w:rPr>
          <w:rFonts w:ascii="Arial" w:hAnsi="Arial" w:cs="Arial"/>
        </w:rPr>
        <w:t>,</w:t>
      </w:r>
      <w:r w:rsidR="004A4D0A" w:rsidRPr="00932840">
        <w:rPr>
          <w:rFonts w:ascii="Arial" w:hAnsi="Arial" w:cs="Arial"/>
        </w:rPr>
        <w:t xml:space="preserve"> the maximum state funded enrolments, whic</w:t>
      </w:r>
      <w:r>
        <w:rPr>
          <w:rFonts w:ascii="Arial" w:hAnsi="Arial" w:cs="Arial"/>
        </w:rPr>
        <w:t>h therefore still permits TVET c</w:t>
      </w:r>
      <w:r w:rsidR="004A4D0A" w:rsidRPr="00932840">
        <w:rPr>
          <w:rFonts w:ascii="Arial" w:hAnsi="Arial" w:cs="Arial"/>
        </w:rPr>
        <w:t>olleges to exceed these numbers if they can afford to enrol higher numbers.</w:t>
      </w:r>
      <w:r>
        <w:rPr>
          <w:rFonts w:ascii="Arial" w:hAnsi="Arial" w:cs="Arial"/>
        </w:rPr>
        <w:t xml:space="preserve"> However, </w:t>
      </w:r>
      <w:r w:rsidR="004A4D0A" w:rsidRPr="00932840">
        <w:rPr>
          <w:rFonts w:ascii="Arial" w:hAnsi="Arial" w:cs="Arial"/>
        </w:rPr>
        <w:t>it will be based on the financial c</w:t>
      </w:r>
      <w:r>
        <w:rPr>
          <w:rFonts w:ascii="Arial" w:hAnsi="Arial" w:cs="Arial"/>
        </w:rPr>
        <w:t>apability of the specific TVET c</w:t>
      </w:r>
      <w:r w:rsidR="004A4D0A" w:rsidRPr="00932840">
        <w:rPr>
          <w:rFonts w:ascii="Arial" w:hAnsi="Arial" w:cs="Arial"/>
        </w:rPr>
        <w:t>ollege.</w:t>
      </w:r>
      <w:r w:rsidR="00D62B4B" w:rsidRPr="00932840">
        <w:rPr>
          <w:rFonts w:ascii="Arial" w:hAnsi="Arial" w:cs="Arial"/>
        </w:rPr>
        <w:t xml:space="preserve"> The targets for </w:t>
      </w:r>
      <w:r>
        <w:rPr>
          <w:rFonts w:ascii="Arial" w:hAnsi="Arial" w:cs="Arial"/>
        </w:rPr>
        <w:t xml:space="preserve">the </w:t>
      </w:r>
      <w:r w:rsidR="00D62B4B" w:rsidRPr="00932840">
        <w:rPr>
          <w:rFonts w:ascii="Arial" w:hAnsi="Arial" w:cs="Arial"/>
        </w:rPr>
        <w:t xml:space="preserve">2017/18 </w:t>
      </w:r>
      <w:r>
        <w:rPr>
          <w:rFonts w:ascii="Arial" w:hAnsi="Arial" w:cs="Arial"/>
        </w:rPr>
        <w:t xml:space="preserve">financial year </w:t>
      </w:r>
      <w:r w:rsidR="00D62B4B" w:rsidRPr="00932840">
        <w:rPr>
          <w:rFonts w:ascii="Arial" w:hAnsi="Arial" w:cs="Arial"/>
        </w:rPr>
        <w:t>are as follows:</w:t>
      </w:r>
    </w:p>
    <w:p w:rsidR="00D50AB4" w:rsidRDefault="00BE0134" w:rsidP="00D50AB4">
      <w:pPr>
        <w:numPr>
          <w:ilvl w:val="0"/>
          <w:numId w:val="49"/>
        </w:numPr>
        <w:tabs>
          <w:tab w:val="left" w:pos="1276"/>
        </w:tabs>
        <w:spacing w:after="0" w:line="360" w:lineRule="auto"/>
        <w:ind w:left="6946" w:hanging="5953"/>
        <w:rPr>
          <w:rFonts w:ascii="Arial" w:hAnsi="Arial" w:cs="Arial"/>
        </w:rPr>
      </w:pPr>
      <w:r>
        <w:rPr>
          <w:rFonts w:ascii="Arial" w:hAnsi="Arial" w:cs="Arial"/>
        </w:rPr>
        <w:t>St</w:t>
      </w:r>
      <w:r w:rsidR="004F193B">
        <w:rPr>
          <w:rFonts w:ascii="Arial" w:hAnsi="Arial" w:cs="Arial"/>
        </w:rPr>
        <w:t xml:space="preserve">ate funded enrolments: </w:t>
      </w:r>
      <w:r w:rsidR="00D50AB4">
        <w:rPr>
          <w:rFonts w:ascii="Arial" w:hAnsi="Arial" w:cs="Arial"/>
        </w:rPr>
        <w:tab/>
      </w:r>
      <w:r w:rsidR="00D50AB4">
        <w:rPr>
          <w:rFonts w:ascii="Arial" w:hAnsi="Arial" w:cs="Arial"/>
        </w:rPr>
        <w:tab/>
      </w:r>
      <w:r w:rsidR="004F193B">
        <w:rPr>
          <w:rFonts w:ascii="Arial" w:hAnsi="Arial" w:cs="Arial"/>
        </w:rPr>
        <w:t>429</w:t>
      </w:r>
      <w:r w:rsidR="00D50AB4">
        <w:rPr>
          <w:rFonts w:ascii="Arial" w:hAnsi="Arial" w:cs="Arial"/>
        </w:rPr>
        <w:t> </w:t>
      </w:r>
      <w:r>
        <w:rPr>
          <w:rFonts w:ascii="Arial" w:hAnsi="Arial" w:cs="Arial"/>
        </w:rPr>
        <w:t>638</w:t>
      </w:r>
    </w:p>
    <w:p w:rsidR="00D50AB4" w:rsidRDefault="00BE0134" w:rsidP="00D50AB4">
      <w:pPr>
        <w:numPr>
          <w:ilvl w:val="0"/>
          <w:numId w:val="49"/>
        </w:numPr>
        <w:tabs>
          <w:tab w:val="left" w:pos="1276"/>
        </w:tabs>
        <w:spacing w:after="0" w:line="360" w:lineRule="auto"/>
        <w:ind w:left="7088" w:hanging="6095"/>
        <w:rPr>
          <w:rFonts w:ascii="Arial" w:hAnsi="Arial" w:cs="Arial"/>
        </w:rPr>
      </w:pPr>
      <w:r w:rsidRPr="00D50AB4">
        <w:rPr>
          <w:rFonts w:ascii="Arial" w:hAnsi="Arial" w:cs="Arial"/>
        </w:rPr>
        <w:t>Coll</w:t>
      </w:r>
      <w:r w:rsidR="004F193B" w:rsidRPr="00D50AB4">
        <w:rPr>
          <w:rFonts w:ascii="Arial" w:hAnsi="Arial" w:cs="Arial"/>
        </w:rPr>
        <w:t>ege funded enrolments:</w:t>
      </w:r>
      <w:r w:rsidR="00D50AB4">
        <w:rPr>
          <w:rFonts w:ascii="Arial" w:hAnsi="Arial" w:cs="Arial"/>
        </w:rPr>
        <w:t xml:space="preserve"> </w:t>
      </w:r>
      <w:r w:rsidR="00D50AB4">
        <w:rPr>
          <w:rFonts w:ascii="Arial" w:hAnsi="Arial" w:cs="Arial"/>
        </w:rPr>
        <w:tab/>
        <w:t xml:space="preserve">  </w:t>
      </w:r>
      <w:r w:rsidR="004F193B" w:rsidRPr="00D50AB4">
        <w:rPr>
          <w:rFonts w:ascii="Arial" w:hAnsi="Arial" w:cs="Arial"/>
        </w:rPr>
        <w:t>235</w:t>
      </w:r>
      <w:r w:rsidR="00D50AB4">
        <w:rPr>
          <w:rFonts w:ascii="Arial" w:hAnsi="Arial" w:cs="Arial"/>
        </w:rPr>
        <w:t> </w:t>
      </w:r>
      <w:r w:rsidRPr="00D50AB4">
        <w:rPr>
          <w:rFonts w:ascii="Arial" w:hAnsi="Arial" w:cs="Arial"/>
        </w:rPr>
        <w:t>110</w:t>
      </w:r>
    </w:p>
    <w:p w:rsidR="004A4D0A" w:rsidRDefault="00BE0134" w:rsidP="008A23F9">
      <w:pPr>
        <w:numPr>
          <w:ilvl w:val="0"/>
          <w:numId w:val="49"/>
        </w:numPr>
        <w:tabs>
          <w:tab w:val="left" w:pos="1276"/>
        </w:tabs>
        <w:spacing w:after="0" w:line="360" w:lineRule="auto"/>
        <w:ind w:left="7087" w:hanging="6095"/>
        <w:rPr>
          <w:rFonts w:ascii="Arial" w:hAnsi="Arial" w:cs="Arial"/>
        </w:rPr>
      </w:pPr>
      <w:r w:rsidRPr="00D50AB4">
        <w:rPr>
          <w:rFonts w:ascii="Arial" w:hAnsi="Arial" w:cs="Arial"/>
        </w:rPr>
        <w:t>Occupational programmes (f</w:t>
      </w:r>
      <w:r w:rsidR="00D50AB4">
        <w:rPr>
          <w:rFonts w:ascii="Arial" w:hAnsi="Arial" w:cs="Arial"/>
        </w:rPr>
        <w:t xml:space="preserve">unded from other resources): </w:t>
      </w:r>
      <w:r w:rsidR="00D50AB4">
        <w:rPr>
          <w:rFonts w:ascii="Arial" w:hAnsi="Arial" w:cs="Arial"/>
        </w:rPr>
        <w:tab/>
      </w:r>
      <w:r w:rsidR="00D50AB4" w:rsidRPr="008A23F9">
        <w:rPr>
          <w:rFonts w:ascii="Arial" w:hAnsi="Arial" w:cs="Arial"/>
          <w:u w:val="single"/>
        </w:rPr>
        <w:t xml:space="preserve">    </w:t>
      </w:r>
      <w:r w:rsidR="004F193B" w:rsidRPr="008A23F9">
        <w:rPr>
          <w:rFonts w:ascii="Arial" w:hAnsi="Arial" w:cs="Arial"/>
          <w:u w:val="single"/>
        </w:rPr>
        <w:t>45</w:t>
      </w:r>
      <w:r w:rsidR="008A23F9">
        <w:rPr>
          <w:rFonts w:ascii="Arial" w:hAnsi="Arial" w:cs="Arial"/>
          <w:u w:val="single"/>
        </w:rPr>
        <w:t> </w:t>
      </w:r>
      <w:r w:rsidRPr="008A23F9">
        <w:rPr>
          <w:rFonts w:ascii="Arial" w:hAnsi="Arial" w:cs="Arial"/>
          <w:u w:val="single"/>
        </w:rPr>
        <w:t>787</w:t>
      </w:r>
    </w:p>
    <w:p w:rsidR="00F52247" w:rsidRDefault="008A23F9" w:rsidP="00F52247">
      <w:pPr>
        <w:tabs>
          <w:tab w:val="left" w:pos="1276"/>
        </w:tabs>
        <w:spacing w:line="360" w:lineRule="auto"/>
        <w:ind w:left="1069"/>
        <w:rPr>
          <w:rFonts w:ascii="Arial" w:hAnsi="Arial" w:cs="Arial"/>
        </w:rPr>
      </w:pPr>
      <w:r>
        <w:rPr>
          <w:rFonts w:ascii="Arial" w:hAnsi="Arial" w:cs="Arial"/>
        </w:rPr>
        <w:tab/>
        <w:t>Total</w:t>
      </w:r>
      <w:r w:rsidR="00F52247" w:rsidRPr="00825755">
        <w:rPr>
          <w:rFonts w:ascii="Arial" w:hAnsi="Arial" w:cs="Arial"/>
        </w:rPr>
        <w:tab/>
      </w:r>
      <w:r w:rsidR="00F52247" w:rsidRPr="00825755">
        <w:rPr>
          <w:rFonts w:ascii="Arial" w:hAnsi="Arial" w:cs="Arial"/>
        </w:rPr>
        <w:tab/>
      </w:r>
      <w:r w:rsidR="00F52247" w:rsidRPr="00825755">
        <w:rPr>
          <w:rFonts w:ascii="Arial" w:hAnsi="Arial" w:cs="Arial"/>
        </w:rPr>
        <w:tab/>
      </w:r>
      <w:r w:rsidR="00F52247" w:rsidRPr="00825755">
        <w:rPr>
          <w:rFonts w:ascii="Arial" w:hAnsi="Arial" w:cs="Arial"/>
        </w:rPr>
        <w:tab/>
      </w:r>
      <w:r w:rsidR="00F52247" w:rsidRPr="00825755">
        <w:rPr>
          <w:rFonts w:ascii="Arial" w:hAnsi="Arial" w:cs="Arial"/>
        </w:rPr>
        <w:tab/>
      </w:r>
      <w:r w:rsidR="00F52247" w:rsidRPr="00825755">
        <w:rPr>
          <w:rFonts w:ascii="Arial" w:hAnsi="Arial" w:cs="Arial"/>
        </w:rPr>
        <w:tab/>
      </w:r>
      <w:r w:rsidR="00F52247" w:rsidRPr="00825755">
        <w:rPr>
          <w:rFonts w:ascii="Arial" w:hAnsi="Arial" w:cs="Arial"/>
        </w:rPr>
        <w:tab/>
      </w:r>
      <w:r w:rsidR="00F52247" w:rsidRPr="00825755">
        <w:rPr>
          <w:rFonts w:ascii="Arial" w:hAnsi="Arial" w:cs="Arial"/>
        </w:rPr>
        <w:tab/>
      </w:r>
      <w:r w:rsidR="00F52247" w:rsidRPr="008A23F9">
        <w:rPr>
          <w:rFonts w:ascii="Arial" w:hAnsi="Arial" w:cs="Arial"/>
        </w:rPr>
        <w:t>710</w:t>
      </w:r>
      <w:r>
        <w:rPr>
          <w:rFonts w:ascii="Arial" w:hAnsi="Arial" w:cs="Arial"/>
        </w:rPr>
        <w:t> </w:t>
      </w:r>
      <w:r w:rsidR="00F52247" w:rsidRPr="008A23F9">
        <w:rPr>
          <w:rFonts w:ascii="Arial" w:hAnsi="Arial" w:cs="Arial"/>
        </w:rPr>
        <w:t>535</w:t>
      </w:r>
    </w:p>
    <w:p w:rsidR="008A23F9" w:rsidRDefault="008A23F9" w:rsidP="00F52247">
      <w:pPr>
        <w:tabs>
          <w:tab w:val="left" w:pos="1276"/>
        </w:tabs>
        <w:spacing w:line="360" w:lineRule="auto"/>
        <w:ind w:left="1069"/>
        <w:rPr>
          <w:rFonts w:ascii="Arial" w:hAnsi="Arial" w:cs="Arial"/>
        </w:rPr>
      </w:pPr>
    </w:p>
    <w:p w:rsidR="008A23F9" w:rsidRPr="00825755" w:rsidRDefault="008A23F9" w:rsidP="00F52247">
      <w:pPr>
        <w:tabs>
          <w:tab w:val="left" w:pos="1276"/>
        </w:tabs>
        <w:spacing w:line="360" w:lineRule="auto"/>
        <w:ind w:left="1069"/>
        <w:rPr>
          <w:rFonts w:ascii="Arial" w:hAnsi="Arial" w:cs="Arial"/>
        </w:rPr>
      </w:pPr>
    </w:p>
    <w:p w:rsidR="00932840" w:rsidRPr="00932840" w:rsidRDefault="00D50AB4" w:rsidP="00C77DE0">
      <w:pPr>
        <w:widowControl w:val="0"/>
        <w:numPr>
          <w:ilvl w:val="0"/>
          <w:numId w:val="47"/>
        </w:numPr>
        <w:tabs>
          <w:tab w:val="left" w:pos="284"/>
        </w:tabs>
        <w:autoSpaceDE w:val="0"/>
        <w:autoSpaceDN w:val="0"/>
        <w:adjustRightInd w:val="0"/>
        <w:spacing w:after="0" w:line="360" w:lineRule="auto"/>
        <w:ind w:left="709" w:hanging="709"/>
        <w:jc w:val="both"/>
        <w:rPr>
          <w:rFonts w:ascii="Arial" w:hAnsi="Arial" w:cs="Arial"/>
        </w:rPr>
      </w:pPr>
      <w:r>
        <w:rPr>
          <w:rFonts w:ascii="Arial" w:hAnsi="Arial" w:cs="Arial"/>
        </w:rPr>
        <w:t xml:space="preserve"> </w:t>
      </w:r>
      <w:r>
        <w:rPr>
          <w:rFonts w:ascii="Arial" w:hAnsi="Arial" w:cs="Arial"/>
        </w:rPr>
        <w:tab/>
      </w:r>
      <w:r w:rsidR="00932840" w:rsidRPr="00932840">
        <w:rPr>
          <w:rFonts w:ascii="Arial" w:hAnsi="Arial" w:cs="Arial"/>
        </w:rPr>
        <w:t>The proposed funding framework, once approved by the Minister, will be published in a Govern</w:t>
      </w:r>
      <w:r>
        <w:rPr>
          <w:rFonts w:ascii="Arial" w:hAnsi="Arial" w:cs="Arial"/>
        </w:rPr>
        <w:t>ment Gazette for public comment</w:t>
      </w:r>
      <w:r w:rsidR="00932840" w:rsidRPr="00932840">
        <w:rPr>
          <w:rFonts w:ascii="Arial" w:hAnsi="Arial" w:cs="Arial"/>
        </w:rPr>
        <w:t>. This will allow all affected stakeholders to make inputs</w:t>
      </w:r>
      <w:r w:rsidR="008E292F">
        <w:rPr>
          <w:rFonts w:ascii="Arial" w:hAnsi="Arial" w:cs="Arial"/>
        </w:rPr>
        <w:t>,</w:t>
      </w:r>
      <w:r w:rsidR="00932840" w:rsidRPr="00932840">
        <w:rPr>
          <w:rFonts w:ascii="Arial" w:hAnsi="Arial" w:cs="Arial"/>
        </w:rPr>
        <w:t xml:space="preserve"> including proposals on plans to implement</w:t>
      </w:r>
      <w:r w:rsidR="008E292F">
        <w:rPr>
          <w:rFonts w:ascii="Arial" w:hAnsi="Arial" w:cs="Arial"/>
        </w:rPr>
        <w:t xml:space="preserve"> the new funding framework. A</w:t>
      </w:r>
      <w:r w:rsidR="00932840" w:rsidRPr="00932840">
        <w:rPr>
          <w:rFonts w:ascii="Arial" w:hAnsi="Arial" w:cs="Arial"/>
        </w:rPr>
        <w:t xml:space="preserve"> readiness assessment will be conducted and </w:t>
      </w:r>
      <w:r w:rsidR="008E292F">
        <w:rPr>
          <w:rFonts w:ascii="Arial" w:hAnsi="Arial" w:cs="Arial"/>
        </w:rPr>
        <w:t>TVET colleges</w:t>
      </w:r>
      <w:r w:rsidR="008E292F" w:rsidRPr="00932840">
        <w:rPr>
          <w:rFonts w:ascii="Arial" w:hAnsi="Arial" w:cs="Arial"/>
        </w:rPr>
        <w:t xml:space="preserve"> </w:t>
      </w:r>
      <w:r w:rsidR="008E292F">
        <w:rPr>
          <w:rFonts w:ascii="Arial" w:hAnsi="Arial" w:cs="Arial"/>
        </w:rPr>
        <w:t xml:space="preserve">will be consulted on the development of </w:t>
      </w:r>
      <w:r w:rsidR="00932840" w:rsidRPr="00932840">
        <w:rPr>
          <w:rFonts w:ascii="Arial" w:hAnsi="Arial" w:cs="Arial"/>
        </w:rPr>
        <w:t>a national implementation plan.</w:t>
      </w:r>
    </w:p>
    <w:p w:rsidR="00932840" w:rsidRDefault="00932840" w:rsidP="00CD33FE">
      <w:pPr>
        <w:spacing w:line="360" w:lineRule="auto"/>
        <w:jc w:val="both"/>
      </w:pPr>
    </w:p>
    <w:p w:rsidR="00C654A2" w:rsidRPr="0017770A" w:rsidRDefault="0017770A" w:rsidP="0017770A">
      <w:pPr>
        <w:spacing w:after="120" w:line="360" w:lineRule="auto"/>
        <w:jc w:val="both"/>
        <w:rPr>
          <w:rFonts w:ascii="Arial" w:hAnsi="Arial" w:cs="Arial"/>
        </w:rPr>
      </w:pPr>
      <w:r>
        <w:br w:type="page"/>
      </w:r>
      <w:r w:rsidR="00CC27E4" w:rsidRPr="0017770A">
        <w:rPr>
          <w:rFonts w:ascii="Arial" w:hAnsi="Arial" w:cs="Arial"/>
        </w:rPr>
        <w:t>COMPILER/CONTACT PERSONS:</w:t>
      </w:r>
      <w:r w:rsidR="000F271E" w:rsidRPr="0017770A">
        <w:rPr>
          <w:rFonts w:ascii="Arial" w:hAnsi="Arial" w:cs="Arial"/>
        </w:rPr>
        <w:t xml:space="preserve"> </w:t>
      </w:r>
    </w:p>
    <w:p w:rsidR="00C3677B" w:rsidRPr="0017770A" w:rsidRDefault="00CC27E4" w:rsidP="0017770A">
      <w:pPr>
        <w:spacing w:after="120" w:line="360" w:lineRule="auto"/>
        <w:jc w:val="both"/>
        <w:rPr>
          <w:rFonts w:ascii="Arial" w:hAnsi="Arial" w:cs="Arial"/>
        </w:rPr>
      </w:pPr>
      <w:r w:rsidRPr="0017770A">
        <w:rPr>
          <w:rFonts w:ascii="Arial" w:hAnsi="Arial" w:cs="Arial"/>
        </w:rPr>
        <w:t>EXT:</w:t>
      </w:r>
      <w:r w:rsidR="000F271E" w:rsidRPr="0017770A">
        <w:rPr>
          <w:rFonts w:ascii="Arial" w:hAnsi="Arial" w:cs="Arial"/>
        </w:rPr>
        <w:t xml:space="preserve"> </w:t>
      </w:r>
    </w:p>
    <w:p w:rsidR="00C3677B" w:rsidRPr="0017770A" w:rsidRDefault="00C3677B" w:rsidP="0017770A">
      <w:pPr>
        <w:spacing w:after="120" w:line="360" w:lineRule="auto"/>
        <w:jc w:val="both"/>
        <w:rPr>
          <w:rFonts w:ascii="Arial" w:hAnsi="Arial" w:cs="Arial"/>
        </w:rPr>
      </w:pPr>
    </w:p>
    <w:p w:rsidR="003E455E" w:rsidRPr="0017770A" w:rsidRDefault="003E455E" w:rsidP="0017770A">
      <w:pPr>
        <w:spacing w:after="120" w:line="360" w:lineRule="auto"/>
        <w:jc w:val="both"/>
        <w:rPr>
          <w:rFonts w:ascii="Arial" w:hAnsi="Arial" w:cs="Arial"/>
        </w:rPr>
      </w:pPr>
    </w:p>
    <w:p w:rsidR="00A0228E" w:rsidRPr="0017770A" w:rsidRDefault="00A0228E" w:rsidP="0017770A">
      <w:pPr>
        <w:spacing w:after="120" w:line="360" w:lineRule="auto"/>
        <w:jc w:val="both"/>
        <w:rPr>
          <w:rFonts w:ascii="Arial" w:hAnsi="Arial" w:cs="Arial"/>
        </w:rPr>
      </w:pPr>
    </w:p>
    <w:p w:rsidR="00C3677B" w:rsidRPr="0017770A" w:rsidRDefault="00C3677B" w:rsidP="0017770A">
      <w:pPr>
        <w:spacing w:after="120" w:line="360" w:lineRule="auto"/>
        <w:jc w:val="both"/>
        <w:rPr>
          <w:rFonts w:ascii="Arial" w:hAnsi="Arial" w:cs="Arial"/>
        </w:rPr>
      </w:pPr>
      <w:r w:rsidRPr="0017770A">
        <w:rPr>
          <w:rFonts w:ascii="Arial" w:hAnsi="Arial" w:cs="Arial"/>
        </w:rPr>
        <w:t>DIRECTOR –</w:t>
      </w:r>
      <w:r w:rsidR="00DE6F6F" w:rsidRPr="0017770A">
        <w:rPr>
          <w:rFonts w:ascii="Arial" w:hAnsi="Arial" w:cs="Arial"/>
        </w:rPr>
        <w:t xml:space="preserve"> </w:t>
      </w:r>
      <w:r w:rsidRPr="0017770A">
        <w:rPr>
          <w:rFonts w:ascii="Arial" w:hAnsi="Arial" w:cs="Arial"/>
        </w:rPr>
        <w:t>GENERAL</w:t>
      </w:r>
    </w:p>
    <w:p w:rsidR="00C3677B" w:rsidRPr="0017770A" w:rsidRDefault="00C3677B" w:rsidP="0017770A">
      <w:pPr>
        <w:spacing w:after="120" w:line="360" w:lineRule="auto"/>
        <w:jc w:val="both"/>
        <w:rPr>
          <w:rFonts w:ascii="Arial" w:hAnsi="Arial" w:cs="Arial"/>
        </w:rPr>
      </w:pPr>
      <w:r w:rsidRPr="0017770A">
        <w:rPr>
          <w:rFonts w:ascii="Arial" w:hAnsi="Arial" w:cs="Arial"/>
        </w:rPr>
        <w:t>STATUS:</w:t>
      </w:r>
    </w:p>
    <w:p w:rsidR="00C3677B" w:rsidRPr="0017770A" w:rsidRDefault="00C3677B" w:rsidP="0017770A">
      <w:pPr>
        <w:spacing w:after="120" w:line="360" w:lineRule="auto"/>
        <w:jc w:val="both"/>
        <w:rPr>
          <w:rFonts w:ascii="Arial" w:hAnsi="Arial" w:cs="Arial"/>
        </w:rPr>
      </w:pPr>
      <w:r w:rsidRPr="0017770A">
        <w:rPr>
          <w:rFonts w:ascii="Arial" w:hAnsi="Arial" w:cs="Arial"/>
        </w:rPr>
        <w:t>DATE:</w:t>
      </w:r>
    </w:p>
    <w:p w:rsidR="00245A6B" w:rsidRPr="0017770A" w:rsidRDefault="00245A6B" w:rsidP="0017770A">
      <w:pPr>
        <w:spacing w:after="120" w:line="360" w:lineRule="auto"/>
        <w:jc w:val="both"/>
        <w:rPr>
          <w:rFonts w:ascii="Arial" w:hAnsi="Arial" w:cs="Arial"/>
        </w:rPr>
      </w:pPr>
    </w:p>
    <w:p w:rsidR="003E455E" w:rsidRPr="0017770A" w:rsidRDefault="003E455E" w:rsidP="0017770A">
      <w:pPr>
        <w:spacing w:after="120" w:line="360" w:lineRule="auto"/>
        <w:jc w:val="both"/>
        <w:rPr>
          <w:rFonts w:ascii="Arial" w:hAnsi="Arial" w:cs="Arial"/>
        </w:rPr>
      </w:pPr>
    </w:p>
    <w:p w:rsidR="00A0228E" w:rsidRPr="0017770A" w:rsidRDefault="00A0228E" w:rsidP="0017770A">
      <w:pPr>
        <w:spacing w:after="120" w:line="360" w:lineRule="auto"/>
        <w:jc w:val="both"/>
        <w:rPr>
          <w:rFonts w:ascii="Arial" w:hAnsi="Arial" w:cs="Arial"/>
        </w:rPr>
      </w:pPr>
    </w:p>
    <w:p w:rsidR="003E455E" w:rsidRPr="0017770A" w:rsidRDefault="003E455E" w:rsidP="0017770A">
      <w:pPr>
        <w:spacing w:after="120" w:line="360" w:lineRule="auto"/>
        <w:jc w:val="both"/>
        <w:rPr>
          <w:rFonts w:ascii="Arial" w:hAnsi="Arial" w:cs="Arial"/>
        </w:rPr>
      </w:pPr>
    </w:p>
    <w:p w:rsidR="00C3677B" w:rsidRPr="0017770A" w:rsidRDefault="00C3677B" w:rsidP="0017770A">
      <w:pPr>
        <w:spacing w:after="120" w:line="360" w:lineRule="auto"/>
        <w:jc w:val="both"/>
        <w:rPr>
          <w:rFonts w:ascii="Arial" w:hAnsi="Arial" w:cs="Arial"/>
        </w:rPr>
      </w:pPr>
      <w:r w:rsidRPr="0017770A">
        <w:rPr>
          <w:rFonts w:ascii="Arial" w:hAnsi="Arial" w:cs="Arial"/>
        </w:rPr>
        <w:t xml:space="preserve">QUESTION </w:t>
      </w:r>
      <w:r w:rsidR="007B75BC" w:rsidRPr="0017770A">
        <w:rPr>
          <w:rFonts w:ascii="Arial" w:hAnsi="Arial" w:cs="Arial"/>
        </w:rPr>
        <w:t>596</w:t>
      </w:r>
      <w:r w:rsidR="005C6ED1" w:rsidRPr="0017770A">
        <w:rPr>
          <w:rFonts w:ascii="Arial" w:hAnsi="Arial" w:cs="Arial"/>
        </w:rPr>
        <w:t xml:space="preserve"> </w:t>
      </w:r>
      <w:r w:rsidRPr="0017770A">
        <w:rPr>
          <w:rFonts w:ascii="Arial" w:hAnsi="Arial" w:cs="Arial"/>
        </w:rPr>
        <w:t xml:space="preserve">APPROVED/NOT APPROVED/AMENDED </w:t>
      </w:r>
    </w:p>
    <w:p w:rsidR="00C3677B" w:rsidRPr="0017770A" w:rsidRDefault="00C3677B" w:rsidP="0017770A">
      <w:pPr>
        <w:spacing w:after="120" w:line="360" w:lineRule="auto"/>
        <w:jc w:val="both"/>
        <w:rPr>
          <w:rFonts w:ascii="Arial" w:hAnsi="Arial" w:cs="Arial"/>
        </w:rPr>
      </w:pPr>
    </w:p>
    <w:p w:rsidR="00245A6B" w:rsidRPr="0017770A" w:rsidRDefault="00245A6B" w:rsidP="0017770A">
      <w:pPr>
        <w:spacing w:after="120" w:line="360" w:lineRule="auto"/>
        <w:jc w:val="both"/>
        <w:rPr>
          <w:rFonts w:ascii="Arial" w:hAnsi="Arial" w:cs="Arial"/>
        </w:rPr>
      </w:pPr>
    </w:p>
    <w:p w:rsidR="00A0228E" w:rsidRPr="0017770A" w:rsidRDefault="00A0228E" w:rsidP="0017770A">
      <w:pPr>
        <w:spacing w:after="120" w:line="360" w:lineRule="auto"/>
        <w:jc w:val="both"/>
        <w:rPr>
          <w:rFonts w:ascii="Arial" w:hAnsi="Arial" w:cs="Arial"/>
        </w:rPr>
      </w:pPr>
    </w:p>
    <w:p w:rsidR="003E455E" w:rsidRPr="0017770A" w:rsidRDefault="003E455E" w:rsidP="0017770A">
      <w:pPr>
        <w:spacing w:after="120" w:line="360" w:lineRule="auto"/>
        <w:jc w:val="both"/>
        <w:rPr>
          <w:rFonts w:ascii="Arial" w:hAnsi="Arial" w:cs="Arial"/>
        </w:rPr>
      </w:pPr>
    </w:p>
    <w:p w:rsidR="00C3677B" w:rsidRPr="0017770A" w:rsidRDefault="00C3677B" w:rsidP="0017770A">
      <w:pPr>
        <w:spacing w:after="120" w:line="360" w:lineRule="auto"/>
        <w:jc w:val="both"/>
        <w:rPr>
          <w:rFonts w:ascii="Arial" w:hAnsi="Arial" w:cs="Arial"/>
        </w:rPr>
      </w:pPr>
    </w:p>
    <w:p w:rsidR="00C3677B" w:rsidRPr="0017770A" w:rsidRDefault="00C3677B" w:rsidP="0017770A">
      <w:pPr>
        <w:spacing w:after="120" w:line="360" w:lineRule="auto"/>
        <w:jc w:val="both"/>
        <w:rPr>
          <w:rFonts w:ascii="Arial" w:hAnsi="Arial" w:cs="Arial"/>
        </w:rPr>
      </w:pPr>
      <w:r w:rsidRPr="0017770A">
        <w:rPr>
          <w:rFonts w:ascii="Arial" w:hAnsi="Arial" w:cs="Arial"/>
        </w:rPr>
        <w:t>Dr B</w:t>
      </w:r>
      <w:r w:rsidR="0017770A">
        <w:rPr>
          <w:rFonts w:ascii="Arial" w:hAnsi="Arial" w:cs="Arial"/>
        </w:rPr>
        <w:t>E</w:t>
      </w:r>
      <w:r w:rsidRPr="0017770A">
        <w:rPr>
          <w:rFonts w:ascii="Arial" w:hAnsi="Arial" w:cs="Arial"/>
        </w:rPr>
        <w:t xml:space="preserve"> NZIMANDE, MP</w:t>
      </w:r>
    </w:p>
    <w:p w:rsidR="00C3677B" w:rsidRPr="0017770A" w:rsidRDefault="00C3677B" w:rsidP="0017770A">
      <w:pPr>
        <w:spacing w:after="120" w:line="360" w:lineRule="auto"/>
        <w:jc w:val="both"/>
        <w:rPr>
          <w:rFonts w:ascii="Arial" w:hAnsi="Arial" w:cs="Arial"/>
        </w:rPr>
      </w:pPr>
      <w:r w:rsidRPr="0017770A">
        <w:rPr>
          <w:rFonts w:ascii="Arial" w:hAnsi="Arial" w:cs="Arial"/>
        </w:rPr>
        <w:t>MINISTER OF HIGHER EDUCATION AND TRAINING</w:t>
      </w:r>
    </w:p>
    <w:p w:rsidR="00C3677B" w:rsidRPr="0017770A" w:rsidRDefault="00C3677B" w:rsidP="0017770A">
      <w:pPr>
        <w:spacing w:after="120" w:line="360" w:lineRule="auto"/>
        <w:jc w:val="both"/>
        <w:rPr>
          <w:rFonts w:ascii="Arial" w:hAnsi="Arial" w:cs="Arial"/>
        </w:rPr>
      </w:pPr>
      <w:r w:rsidRPr="0017770A">
        <w:rPr>
          <w:rFonts w:ascii="Arial" w:hAnsi="Arial" w:cs="Arial"/>
        </w:rPr>
        <w:t>STATUS:</w:t>
      </w:r>
    </w:p>
    <w:p w:rsidR="00C3677B" w:rsidRPr="0017770A" w:rsidRDefault="00C3677B" w:rsidP="0017770A">
      <w:pPr>
        <w:spacing w:after="120" w:line="360" w:lineRule="auto"/>
        <w:jc w:val="both"/>
        <w:rPr>
          <w:rFonts w:ascii="Arial" w:hAnsi="Arial" w:cs="Arial"/>
        </w:rPr>
      </w:pPr>
      <w:r w:rsidRPr="0017770A">
        <w:rPr>
          <w:rFonts w:ascii="Arial" w:hAnsi="Arial" w:cs="Arial"/>
        </w:rPr>
        <w:t>DATE:</w:t>
      </w:r>
    </w:p>
    <w:sectPr w:rsidR="00C3677B" w:rsidRPr="0017770A"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9F77BCE"/>
    <w:multiLevelType w:val="hybridMultilevel"/>
    <w:tmpl w:val="30DE0F6A"/>
    <w:lvl w:ilvl="0" w:tplc="E5A45B2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413636"/>
    <w:multiLevelType w:val="hybridMultilevel"/>
    <w:tmpl w:val="DC347738"/>
    <w:lvl w:ilvl="0" w:tplc="BF801724">
      <w:start w:val="1"/>
      <w:numFmt w:val="decimal"/>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0F6077"/>
    <w:multiLevelType w:val="hybridMultilevel"/>
    <w:tmpl w:val="9C74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60766DE"/>
    <w:multiLevelType w:val="hybridMultilevel"/>
    <w:tmpl w:val="19F077FE"/>
    <w:lvl w:ilvl="0" w:tplc="BF801724">
      <w:start w:val="1"/>
      <w:numFmt w:val="decimal"/>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1DF46B3"/>
    <w:multiLevelType w:val="hybridMultilevel"/>
    <w:tmpl w:val="F7E49208"/>
    <w:lvl w:ilvl="0" w:tplc="28081C88">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7">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8">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64981"/>
    <w:multiLevelType w:val="hybridMultilevel"/>
    <w:tmpl w:val="9CC82438"/>
    <w:lvl w:ilvl="0" w:tplc="3B3CDEDE">
      <w:start w:val="3"/>
      <w:numFmt w:val="bullet"/>
      <w:lvlText w:val="-"/>
      <w:lvlJc w:val="left"/>
      <w:pPr>
        <w:ind w:left="1069" w:hanging="360"/>
      </w:pPr>
      <w:rPr>
        <w:rFonts w:ascii="Arial" w:eastAsia="Calibri" w:hAnsi="Arial" w:cs="Aria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2">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3B06D99"/>
    <w:multiLevelType w:val="hybridMultilevel"/>
    <w:tmpl w:val="EA42AB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8"/>
  </w:num>
  <w:num w:numId="4">
    <w:abstractNumId w:val="8"/>
  </w:num>
  <w:num w:numId="5">
    <w:abstractNumId w:val="42"/>
  </w:num>
  <w:num w:numId="6">
    <w:abstractNumId w:val="30"/>
  </w:num>
  <w:num w:numId="7">
    <w:abstractNumId w:val="40"/>
  </w:num>
  <w:num w:numId="8">
    <w:abstractNumId w:val="5"/>
  </w:num>
  <w:num w:numId="9">
    <w:abstractNumId w:val="36"/>
  </w:num>
  <w:num w:numId="10">
    <w:abstractNumId w:val="26"/>
  </w:num>
  <w:num w:numId="11">
    <w:abstractNumId w:val="39"/>
  </w:num>
  <w:num w:numId="12">
    <w:abstractNumId w:val="12"/>
  </w:num>
  <w:num w:numId="13">
    <w:abstractNumId w:val="47"/>
  </w:num>
  <w:num w:numId="14">
    <w:abstractNumId w:val="18"/>
  </w:num>
  <w:num w:numId="15">
    <w:abstractNumId w:val="6"/>
  </w:num>
  <w:num w:numId="16">
    <w:abstractNumId w:val="31"/>
  </w:num>
  <w:num w:numId="17">
    <w:abstractNumId w:val="13"/>
  </w:num>
  <w:num w:numId="18">
    <w:abstractNumId w:val="34"/>
  </w:num>
  <w:num w:numId="19">
    <w:abstractNumId w:val="32"/>
  </w:num>
  <w:num w:numId="20">
    <w:abstractNumId w:val="7"/>
  </w:num>
  <w:num w:numId="21">
    <w:abstractNumId w:val="19"/>
  </w:num>
  <w:num w:numId="22">
    <w:abstractNumId w:val="48"/>
  </w:num>
  <w:num w:numId="23">
    <w:abstractNumId w:val="35"/>
  </w:num>
  <w:num w:numId="24">
    <w:abstractNumId w:val="46"/>
  </w:num>
  <w:num w:numId="25">
    <w:abstractNumId w:val="43"/>
  </w:num>
  <w:num w:numId="26">
    <w:abstractNumId w:val="1"/>
  </w:num>
  <w:num w:numId="27">
    <w:abstractNumId w:val="15"/>
  </w:num>
  <w:num w:numId="28">
    <w:abstractNumId w:val="2"/>
  </w:num>
  <w:num w:numId="29">
    <w:abstractNumId w:val="37"/>
  </w:num>
  <w:num w:numId="30">
    <w:abstractNumId w:val="17"/>
  </w:num>
  <w:num w:numId="31">
    <w:abstractNumId w:val="0"/>
  </w:num>
  <w:num w:numId="32">
    <w:abstractNumId w:val="45"/>
  </w:num>
  <w:num w:numId="33">
    <w:abstractNumId w:val="16"/>
  </w:num>
  <w:num w:numId="34">
    <w:abstractNumId w:val="9"/>
  </w:num>
  <w:num w:numId="35">
    <w:abstractNumId w:val="10"/>
  </w:num>
  <w:num w:numId="36">
    <w:abstractNumId w:val="11"/>
  </w:num>
  <w:num w:numId="37">
    <w:abstractNumId w:val="29"/>
  </w:num>
  <w:num w:numId="38">
    <w:abstractNumId w:val="23"/>
  </w:num>
  <w:num w:numId="39">
    <w:abstractNumId w:val="28"/>
  </w:num>
  <w:num w:numId="40">
    <w:abstractNumId w:val="27"/>
  </w:num>
  <w:num w:numId="41">
    <w:abstractNumId w:val="25"/>
  </w:num>
  <w:num w:numId="42">
    <w:abstractNumId w:val="3"/>
  </w:num>
  <w:num w:numId="43">
    <w:abstractNumId w:val="4"/>
  </w:num>
  <w:num w:numId="44">
    <w:abstractNumId w:val="20"/>
    <w:lvlOverride w:ilvl="0"/>
    <w:lvlOverride w:ilvl="1"/>
    <w:lvlOverride w:ilvl="2"/>
    <w:lvlOverride w:ilvl="3"/>
    <w:lvlOverride w:ilvl="4"/>
    <w:lvlOverride w:ilvl="5"/>
    <w:lvlOverride w:ilvl="6"/>
    <w:lvlOverride w:ilvl="7"/>
    <w:lvlOverride w:ilvl="8"/>
  </w:num>
  <w:num w:numId="45">
    <w:abstractNumId w:val="14"/>
  </w:num>
  <w:num w:numId="46">
    <w:abstractNumId w:val="21"/>
  </w:num>
  <w:num w:numId="47">
    <w:abstractNumId w:val="44"/>
  </w:num>
  <w:num w:numId="48">
    <w:abstractNumId w:val="22"/>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15EC2"/>
    <w:rsid w:val="000260DC"/>
    <w:rsid w:val="000262F1"/>
    <w:rsid w:val="00032AB5"/>
    <w:rsid w:val="00036029"/>
    <w:rsid w:val="00041F99"/>
    <w:rsid w:val="0004639E"/>
    <w:rsid w:val="000579B9"/>
    <w:rsid w:val="00060888"/>
    <w:rsid w:val="00063A3A"/>
    <w:rsid w:val="00075314"/>
    <w:rsid w:val="00083D0F"/>
    <w:rsid w:val="00087811"/>
    <w:rsid w:val="00096A3C"/>
    <w:rsid w:val="000A02C9"/>
    <w:rsid w:val="000A0D33"/>
    <w:rsid w:val="000B7F3D"/>
    <w:rsid w:val="000C5DD5"/>
    <w:rsid w:val="000E58BD"/>
    <w:rsid w:val="000F2117"/>
    <w:rsid w:val="000F271E"/>
    <w:rsid w:val="000F7AC3"/>
    <w:rsid w:val="00102241"/>
    <w:rsid w:val="0010402E"/>
    <w:rsid w:val="0010795D"/>
    <w:rsid w:val="001124D5"/>
    <w:rsid w:val="00125282"/>
    <w:rsid w:val="001256E4"/>
    <w:rsid w:val="00135E62"/>
    <w:rsid w:val="0014191A"/>
    <w:rsid w:val="001447C9"/>
    <w:rsid w:val="00147BA4"/>
    <w:rsid w:val="001527E6"/>
    <w:rsid w:val="0015436C"/>
    <w:rsid w:val="00176498"/>
    <w:rsid w:val="0017770A"/>
    <w:rsid w:val="00185818"/>
    <w:rsid w:val="00191755"/>
    <w:rsid w:val="00194585"/>
    <w:rsid w:val="001A01DC"/>
    <w:rsid w:val="001A1252"/>
    <w:rsid w:val="001A247C"/>
    <w:rsid w:val="001A277A"/>
    <w:rsid w:val="001C33B5"/>
    <w:rsid w:val="001C6A3B"/>
    <w:rsid w:val="001D7C6A"/>
    <w:rsid w:val="001E36DF"/>
    <w:rsid w:val="001F4B7D"/>
    <w:rsid w:val="001F7966"/>
    <w:rsid w:val="0020779F"/>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2116C"/>
    <w:rsid w:val="00337949"/>
    <w:rsid w:val="00344509"/>
    <w:rsid w:val="00346812"/>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A4D0A"/>
    <w:rsid w:val="004B7E13"/>
    <w:rsid w:val="004C4F38"/>
    <w:rsid w:val="004C591A"/>
    <w:rsid w:val="004D2BE1"/>
    <w:rsid w:val="004D74FD"/>
    <w:rsid w:val="004E0458"/>
    <w:rsid w:val="004F193B"/>
    <w:rsid w:val="00504B93"/>
    <w:rsid w:val="00506E45"/>
    <w:rsid w:val="005127E5"/>
    <w:rsid w:val="00517686"/>
    <w:rsid w:val="005223B8"/>
    <w:rsid w:val="005237E8"/>
    <w:rsid w:val="00523C6C"/>
    <w:rsid w:val="0053292C"/>
    <w:rsid w:val="00552E00"/>
    <w:rsid w:val="005577D9"/>
    <w:rsid w:val="00561493"/>
    <w:rsid w:val="00571740"/>
    <w:rsid w:val="00574DBC"/>
    <w:rsid w:val="00585D0E"/>
    <w:rsid w:val="00586840"/>
    <w:rsid w:val="005A266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0470"/>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220FF"/>
    <w:rsid w:val="00730B8E"/>
    <w:rsid w:val="00736643"/>
    <w:rsid w:val="00740B88"/>
    <w:rsid w:val="00746652"/>
    <w:rsid w:val="0075414E"/>
    <w:rsid w:val="00763A07"/>
    <w:rsid w:val="00766ABE"/>
    <w:rsid w:val="00766ADD"/>
    <w:rsid w:val="00770DA0"/>
    <w:rsid w:val="007775FD"/>
    <w:rsid w:val="007810CD"/>
    <w:rsid w:val="007A29F4"/>
    <w:rsid w:val="007B4860"/>
    <w:rsid w:val="007B75BC"/>
    <w:rsid w:val="007C09F4"/>
    <w:rsid w:val="007C7109"/>
    <w:rsid w:val="007D7318"/>
    <w:rsid w:val="007E26C5"/>
    <w:rsid w:val="007E667A"/>
    <w:rsid w:val="007F2ADC"/>
    <w:rsid w:val="007F2D57"/>
    <w:rsid w:val="007F7092"/>
    <w:rsid w:val="00807715"/>
    <w:rsid w:val="00810FD4"/>
    <w:rsid w:val="00812391"/>
    <w:rsid w:val="00814FBE"/>
    <w:rsid w:val="00825755"/>
    <w:rsid w:val="00835A81"/>
    <w:rsid w:val="00844BF0"/>
    <w:rsid w:val="008455F2"/>
    <w:rsid w:val="008458E4"/>
    <w:rsid w:val="00857AAF"/>
    <w:rsid w:val="00874346"/>
    <w:rsid w:val="0088522F"/>
    <w:rsid w:val="00885BE0"/>
    <w:rsid w:val="0089380E"/>
    <w:rsid w:val="008950F7"/>
    <w:rsid w:val="008A02D8"/>
    <w:rsid w:val="008A0CFC"/>
    <w:rsid w:val="008A23F9"/>
    <w:rsid w:val="008A5D41"/>
    <w:rsid w:val="008A666F"/>
    <w:rsid w:val="008B2A19"/>
    <w:rsid w:val="008B4E47"/>
    <w:rsid w:val="008B65EA"/>
    <w:rsid w:val="008B6F8A"/>
    <w:rsid w:val="008C1D05"/>
    <w:rsid w:val="008C68C5"/>
    <w:rsid w:val="008C7B8D"/>
    <w:rsid w:val="008D223E"/>
    <w:rsid w:val="008D633E"/>
    <w:rsid w:val="008E292F"/>
    <w:rsid w:val="008F10A3"/>
    <w:rsid w:val="008F4155"/>
    <w:rsid w:val="00901D6D"/>
    <w:rsid w:val="00906DE8"/>
    <w:rsid w:val="00907B99"/>
    <w:rsid w:val="0091448C"/>
    <w:rsid w:val="00914499"/>
    <w:rsid w:val="00925943"/>
    <w:rsid w:val="00932840"/>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228E"/>
    <w:rsid w:val="00A03F44"/>
    <w:rsid w:val="00A173E2"/>
    <w:rsid w:val="00A237EC"/>
    <w:rsid w:val="00A26107"/>
    <w:rsid w:val="00A35263"/>
    <w:rsid w:val="00A353C3"/>
    <w:rsid w:val="00A37101"/>
    <w:rsid w:val="00A44ACB"/>
    <w:rsid w:val="00A51526"/>
    <w:rsid w:val="00A54620"/>
    <w:rsid w:val="00A55D7A"/>
    <w:rsid w:val="00A6736B"/>
    <w:rsid w:val="00A738A8"/>
    <w:rsid w:val="00A8120A"/>
    <w:rsid w:val="00A9633F"/>
    <w:rsid w:val="00AA246C"/>
    <w:rsid w:val="00AA3944"/>
    <w:rsid w:val="00AB01C3"/>
    <w:rsid w:val="00AB0621"/>
    <w:rsid w:val="00AC5B0F"/>
    <w:rsid w:val="00AE0682"/>
    <w:rsid w:val="00AE3241"/>
    <w:rsid w:val="00AE42CB"/>
    <w:rsid w:val="00AF2779"/>
    <w:rsid w:val="00AF776A"/>
    <w:rsid w:val="00B06FCC"/>
    <w:rsid w:val="00B122E9"/>
    <w:rsid w:val="00B12389"/>
    <w:rsid w:val="00B13598"/>
    <w:rsid w:val="00B16C29"/>
    <w:rsid w:val="00B32FD8"/>
    <w:rsid w:val="00B4178D"/>
    <w:rsid w:val="00B42D63"/>
    <w:rsid w:val="00B43DD3"/>
    <w:rsid w:val="00B659EA"/>
    <w:rsid w:val="00B757E2"/>
    <w:rsid w:val="00B8067B"/>
    <w:rsid w:val="00B80C5D"/>
    <w:rsid w:val="00B8505E"/>
    <w:rsid w:val="00B9731E"/>
    <w:rsid w:val="00BC6170"/>
    <w:rsid w:val="00BD032F"/>
    <w:rsid w:val="00BD057C"/>
    <w:rsid w:val="00BE0134"/>
    <w:rsid w:val="00BE1AAF"/>
    <w:rsid w:val="00BE2524"/>
    <w:rsid w:val="00C07223"/>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77DE0"/>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50AB4"/>
    <w:rsid w:val="00D60616"/>
    <w:rsid w:val="00D62110"/>
    <w:rsid w:val="00D62B4B"/>
    <w:rsid w:val="00D63390"/>
    <w:rsid w:val="00D6369F"/>
    <w:rsid w:val="00D65A88"/>
    <w:rsid w:val="00D65D79"/>
    <w:rsid w:val="00D816E6"/>
    <w:rsid w:val="00D847C6"/>
    <w:rsid w:val="00D8677C"/>
    <w:rsid w:val="00D95878"/>
    <w:rsid w:val="00DA24DA"/>
    <w:rsid w:val="00DB0A5E"/>
    <w:rsid w:val="00DB497C"/>
    <w:rsid w:val="00DB7628"/>
    <w:rsid w:val="00DC256F"/>
    <w:rsid w:val="00DC2A7E"/>
    <w:rsid w:val="00DD3384"/>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1A72"/>
    <w:rsid w:val="00EE60BC"/>
    <w:rsid w:val="00EE711F"/>
    <w:rsid w:val="00EF63E0"/>
    <w:rsid w:val="00EF642C"/>
    <w:rsid w:val="00F04C73"/>
    <w:rsid w:val="00F077DE"/>
    <w:rsid w:val="00F34494"/>
    <w:rsid w:val="00F3584A"/>
    <w:rsid w:val="00F40812"/>
    <w:rsid w:val="00F454CC"/>
    <w:rsid w:val="00F476E9"/>
    <w:rsid w:val="00F52247"/>
    <w:rsid w:val="00F52B81"/>
    <w:rsid w:val="00F61F23"/>
    <w:rsid w:val="00F62865"/>
    <w:rsid w:val="00F74316"/>
    <w:rsid w:val="00F75B29"/>
    <w:rsid w:val="00F76DD0"/>
    <w:rsid w:val="00F815FA"/>
    <w:rsid w:val="00F81CC3"/>
    <w:rsid w:val="00F848CA"/>
    <w:rsid w:val="00F850E2"/>
    <w:rsid w:val="00F85DFA"/>
    <w:rsid w:val="00F95BB9"/>
    <w:rsid w:val="00FA1432"/>
    <w:rsid w:val="00FA3CFC"/>
    <w:rsid w:val="00FA63E7"/>
    <w:rsid w:val="00FB0272"/>
    <w:rsid w:val="00FC1A3C"/>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64374911">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A1CE-68B5-4E37-AC54-4CA34FF4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2017-03-27T14:05:00Z</cp:lastPrinted>
  <dcterms:created xsi:type="dcterms:W3CDTF">2017-04-10T13:59:00Z</dcterms:created>
  <dcterms:modified xsi:type="dcterms:W3CDTF">2017-04-10T13:59:00Z</dcterms:modified>
</cp:coreProperties>
</file>