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BC5673" w:rsidRDefault="00BC5673" w:rsidP="005D3B6A">
      <w:pPr>
        <w:spacing w:before="180" w:after="0" w:line="240" w:lineRule="auto"/>
        <w:contextualSpacing/>
        <w:jc w:val="both"/>
        <w:rPr>
          <w:rFonts w:ascii="Arial" w:eastAsia="Times New Roman" w:hAnsi="Arial" w:cs="Arial"/>
          <w:sz w:val="24"/>
          <w:szCs w:val="24"/>
          <w:lang w:val="en-GB" w:eastAsia="en-GB"/>
        </w:rPr>
      </w:pPr>
      <w:r w:rsidRPr="00BC5673">
        <w:rPr>
          <w:rFonts w:ascii="Arial" w:hAnsi="Arial" w:cs="Arial"/>
          <w:noProof/>
          <w:sz w:val="24"/>
          <w:szCs w:val="24"/>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BC5673" w:rsidRPr="00BC5673" w:rsidRDefault="00BC5673" w:rsidP="005D3B6A">
      <w:pPr>
        <w:spacing w:before="180" w:after="0" w:line="240" w:lineRule="auto"/>
        <w:contextualSpacing/>
        <w:jc w:val="both"/>
        <w:rPr>
          <w:rFonts w:ascii="Arial" w:eastAsia="Times New Roman" w:hAnsi="Arial" w:cs="Arial"/>
          <w:sz w:val="24"/>
          <w:szCs w:val="24"/>
          <w:lang w:val="en-GB" w:eastAsia="en-GB"/>
        </w:rPr>
      </w:pPr>
    </w:p>
    <w:p w:rsidR="00936D98" w:rsidRPr="00BC5673" w:rsidRDefault="00936D98" w:rsidP="0031644A">
      <w:pPr>
        <w:spacing w:after="0" w:line="360" w:lineRule="auto"/>
        <w:ind w:left="720" w:hanging="720"/>
        <w:jc w:val="center"/>
        <w:outlineLvl w:val="0"/>
        <w:rPr>
          <w:rFonts w:ascii="Arial" w:hAnsi="Arial" w:cs="Arial"/>
          <w:b/>
          <w:sz w:val="24"/>
          <w:szCs w:val="24"/>
        </w:rPr>
      </w:pPr>
      <w:r w:rsidRPr="00BC5673">
        <w:rPr>
          <w:rFonts w:ascii="Arial" w:hAnsi="Arial" w:cs="Arial"/>
          <w:b/>
          <w:sz w:val="24"/>
          <w:szCs w:val="24"/>
        </w:rPr>
        <w:t>THE NATIONAL ASSEMBLY</w:t>
      </w:r>
    </w:p>
    <w:p w:rsidR="00B236EF" w:rsidRPr="00BC5673" w:rsidRDefault="00B236EF" w:rsidP="0031644A">
      <w:pPr>
        <w:spacing w:after="0" w:line="360" w:lineRule="auto"/>
        <w:ind w:left="720" w:hanging="720"/>
        <w:jc w:val="center"/>
        <w:outlineLvl w:val="0"/>
        <w:rPr>
          <w:rFonts w:ascii="Arial" w:hAnsi="Arial" w:cs="Arial"/>
          <w:b/>
          <w:sz w:val="24"/>
          <w:szCs w:val="24"/>
        </w:rPr>
      </w:pPr>
    </w:p>
    <w:p w:rsidR="00936D98" w:rsidRPr="00BC5673" w:rsidRDefault="002B2A9D" w:rsidP="0031644A">
      <w:pPr>
        <w:spacing w:after="0" w:line="360" w:lineRule="auto"/>
        <w:ind w:left="720" w:hanging="720"/>
        <w:jc w:val="center"/>
        <w:outlineLvl w:val="0"/>
        <w:rPr>
          <w:rFonts w:ascii="Arial" w:hAnsi="Arial" w:cs="Arial"/>
          <w:b/>
          <w:sz w:val="24"/>
          <w:szCs w:val="24"/>
        </w:rPr>
      </w:pPr>
      <w:r w:rsidRPr="00BC5673">
        <w:rPr>
          <w:rFonts w:ascii="Arial" w:hAnsi="Arial" w:cs="Arial"/>
          <w:b/>
          <w:sz w:val="24"/>
          <w:szCs w:val="24"/>
        </w:rPr>
        <w:t xml:space="preserve">       </w:t>
      </w:r>
      <w:r w:rsidR="00936D98" w:rsidRPr="00BC5673">
        <w:rPr>
          <w:rFonts w:ascii="Arial" w:hAnsi="Arial" w:cs="Arial"/>
          <w:b/>
          <w:sz w:val="24"/>
          <w:szCs w:val="24"/>
        </w:rPr>
        <w:t>QUESTION FOR WRITTEN REPLY</w:t>
      </w:r>
    </w:p>
    <w:p w:rsidR="00BC5673" w:rsidRPr="00BC5673" w:rsidRDefault="00BC5673" w:rsidP="00BC5673">
      <w:pPr>
        <w:spacing w:after="0" w:line="276" w:lineRule="auto"/>
        <w:ind w:left="720" w:hanging="720"/>
        <w:jc w:val="both"/>
        <w:outlineLvl w:val="0"/>
        <w:rPr>
          <w:rFonts w:ascii="Arial" w:hAnsi="Arial" w:cs="Arial"/>
          <w:b/>
          <w:bCs/>
          <w:caps/>
          <w:sz w:val="24"/>
          <w:szCs w:val="24"/>
        </w:rPr>
      </w:pPr>
      <w:r w:rsidRPr="00BC5673">
        <w:rPr>
          <w:rFonts w:ascii="Arial" w:hAnsi="Arial" w:cs="Arial"/>
          <w:b/>
          <w:bCs/>
          <w:caps/>
          <w:sz w:val="24"/>
          <w:szCs w:val="24"/>
        </w:rPr>
        <w:t>QUESTION NO. 595</w:t>
      </w:r>
    </w:p>
    <w:p w:rsidR="00BC5673" w:rsidRPr="00BC5673" w:rsidRDefault="00BC5673" w:rsidP="00BC5673">
      <w:pPr>
        <w:spacing w:before="100" w:beforeAutospacing="1" w:after="100" w:afterAutospacing="1" w:line="240" w:lineRule="auto"/>
        <w:jc w:val="both"/>
        <w:outlineLvl w:val="0"/>
        <w:rPr>
          <w:rFonts w:ascii="Arial" w:hAnsi="Arial" w:cs="Arial"/>
          <w:b/>
          <w:bCs/>
          <w:caps/>
          <w:sz w:val="24"/>
          <w:szCs w:val="24"/>
        </w:rPr>
      </w:pPr>
      <w:r w:rsidRPr="00BC5673">
        <w:rPr>
          <w:rFonts w:ascii="Arial" w:hAnsi="Arial" w:cs="Arial"/>
          <w:b/>
          <w:bCs/>
          <w:caps/>
          <w:sz w:val="24"/>
          <w:szCs w:val="24"/>
        </w:rPr>
        <w:t>Published: 26 February 2021</w:t>
      </w:r>
    </w:p>
    <w:p w:rsidR="008A603C" w:rsidRPr="00BC5673" w:rsidRDefault="008A603C" w:rsidP="00BC5673">
      <w:pPr>
        <w:spacing w:before="100" w:beforeAutospacing="1" w:after="100" w:afterAutospacing="1" w:line="240" w:lineRule="auto"/>
        <w:outlineLvl w:val="0"/>
        <w:rPr>
          <w:rFonts w:ascii="Arial" w:hAnsi="Arial" w:cs="Arial"/>
          <w:sz w:val="24"/>
          <w:szCs w:val="24"/>
        </w:rPr>
      </w:pPr>
      <w:proofErr w:type="spellStart"/>
      <w:r w:rsidRPr="00BC5673">
        <w:rPr>
          <w:rFonts w:ascii="Arial" w:hAnsi="Arial" w:cs="Arial"/>
          <w:b/>
          <w:bCs/>
          <w:sz w:val="24"/>
          <w:szCs w:val="24"/>
          <w:lang w:val="en-US"/>
        </w:rPr>
        <w:t>Inkosi</w:t>
      </w:r>
      <w:proofErr w:type="spellEnd"/>
      <w:r w:rsidRPr="00BC5673">
        <w:rPr>
          <w:rFonts w:ascii="Arial" w:hAnsi="Arial" w:cs="Arial"/>
          <w:b/>
          <w:sz w:val="24"/>
          <w:szCs w:val="24"/>
        </w:rPr>
        <w:t xml:space="preserve"> R N </w:t>
      </w:r>
      <w:proofErr w:type="spellStart"/>
      <w:r w:rsidRPr="00BC5673">
        <w:rPr>
          <w:rFonts w:ascii="Arial" w:hAnsi="Arial" w:cs="Arial"/>
          <w:b/>
          <w:sz w:val="24"/>
          <w:szCs w:val="24"/>
        </w:rPr>
        <w:t>Cebekhulu</w:t>
      </w:r>
      <w:proofErr w:type="spellEnd"/>
      <w:r w:rsidRPr="00BC5673">
        <w:rPr>
          <w:rFonts w:ascii="Arial" w:hAnsi="Arial" w:cs="Arial"/>
          <w:b/>
          <w:sz w:val="24"/>
          <w:szCs w:val="24"/>
        </w:rPr>
        <w:t xml:space="preserve"> (IFP) to ask the Minister of Trade, </w:t>
      </w:r>
      <w:r w:rsidR="00BC5673">
        <w:rPr>
          <w:rFonts w:ascii="Arial" w:hAnsi="Arial" w:cs="Arial"/>
          <w:b/>
          <w:sz w:val="24"/>
          <w:szCs w:val="24"/>
        </w:rPr>
        <w:t>Industry and Competition</w:t>
      </w:r>
      <w:r w:rsidR="00523F2E" w:rsidRPr="00BC5673">
        <w:rPr>
          <w:rFonts w:ascii="Arial" w:hAnsi="Arial" w:cs="Arial"/>
          <w:b/>
          <w:sz w:val="24"/>
          <w:szCs w:val="24"/>
        </w:rPr>
        <w:fldChar w:fldCharType="begin"/>
      </w:r>
      <w:r w:rsidRPr="00BC5673">
        <w:rPr>
          <w:rFonts w:ascii="Arial" w:hAnsi="Arial" w:cs="Arial"/>
          <w:sz w:val="24"/>
          <w:szCs w:val="24"/>
        </w:rPr>
        <w:instrText xml:space="preserve"> XE "</w:instrText>
      </w:r>
      <w:r w:rsidRPr="00BC5673">
        <w:rPr>
          <w:rFonts w:ascii="Arial" w:hAnsi="Arial" w:cs="Arial"/>
          <w:b/>
          <w:sz w:val="24"/>
          <w:szCs w:val="24"/>
          <w:lang w:val="en-GB"/>
        </w:rPr>
        <w:instrText>Trade, Industry and Competition</w:instrText>
      </w:r>
      <w:r w:rsidRPr="00BC5673">
        <w:rPr>
          <w:rFonts w:ascii="Arial" w:hAnsi="Arial" w:cs="Arial"/>
          <w:sz w:val="24"/>
          <w:szCs w:val="24"/>
        </w:rPr>
        <w:instrText xml:space="preserve">" </w:instrText>
      </w:r>
      <w:r w:rsidR="00523F2E" w:rsidRPr="00BC5673">
        <w:rPr>
          <w:rFonts w:ascii="Arial" w:hAnsi="Arial" w:cs="Arial"/>
          <w:b/>
          <w:sz w:val="24"/>
          <w:szCs w:val="24"/>
        </w:rPr>
        <w:fldChar w:fldCharType="end"/>
      </w:r>
      <w:r w:rsidRPr="00BC5673">
        <w:rPr>
          <w:rFonts w:ascii="Arial" w:hAnsi="Arial" w:cs="Arial"/>
          <w:b/>
          <w:sz w:val="24"/>
          <w:szCs w:val="24"/>
        </w:rPr>
        <w:t>:</w:t>
      </w:r>
    </w:p>
    <w:p w:rsidR="008A603C" w:rsidRPr="00BC5673" w:rsidRDefault="008A603C" w:rsidP="00E137EB">
      <w:pPr>
        <w:spacing w:before="100" w:beforeAutospacing="1" w:after="100" w:afterAutospacing="1" w:line="276" w:lineRule="auto"/>
        <w:jc w:val="both"/>
        <w:outlineLvl w:val="0"/>
        <w:rPr>
          <w:rFonts w:ascii="Arial" w:hAnsi="Arial" w:cs="Arial"/>
          <w:sz w:val="24"/>
          <w:szCs w:val="24"/>
        </w:rPr>
      </w:pPr>
      <w:r w:rsidRPr="00BC5673">
        <w:rPr>
          <w:rFonts w:ascii="Arial" w:hAnsi="Arial" w:cs="Arial"/>
          <w:sz w:val="24"/>
          <w:szCs w:val="24"/>
        </w:rPr>
        <w:t>Given that the African Growth and Opportunity Act, popularly known as the AGOA, which allows most sub-Saharan African countries duty-free access to the American market for almost 7,000 products is due to expire in 2025, and the fact that South Africa’s preferential market access to the United States of America is under review, what measures has he put in place to ensure that the outcomes of the discussions between South African officials with their American counterparts are favourable to the South African market?</w:t>
      </w:r>
      <w:r w:rsidR="00BC5673">
        <w:rPr>
          <w:rFonts w:ascii="Arial" w:hAnsi="Arial" w:cs="Arial"/>
          <w:sz w:val="24"/>
          <w:szCs w:val="24"/>
        </w:rPr>
        <w:t xml:space="preserve">  </w:t>
      </w:r>
      <w:r w:rsidRPr="00BC5673">
        <w:rPr>
          <w:rFonts w:ascii="Arial" w:hAnsi="Arial" w:cs="Arial"/>
          <w:sz w:val="24"/>
          <w:szCs w:val="24"/>
        </w:rPr>
        <w:t>NW651E</w:t>
      </w:r>
    </w:p>
    <w:p w:rsidR="00C60F52" w:rsidRPr="00BC5673" w:rsidRDefault="00B236EF" w:rsidP="00E137EB">
      <w:pPr>
        <w:spacing w:after="0" w:line="276" w:lineRule="auto"/>
        <w:jc w:val="both"/>
        <w:outlineLvl w:val="0"/>
        <w:rPr>
          <w:rFonts w:ascii="Arial" w:eastAsia="Times New Roman" w:hAnsi="Arial" w:cs="Arial"/>
          <w:b/>
          <w:sz w:val="24"/>
          <w:szCs w:val="24"/>
          <w:lang w:val="en-US"/>
        </w:rPr>
      </w:pPr>
      <w:r w:rsidRPr="00BC5673">
        <w:rPr>
          <w:rFonts w:ascii="Arial" w:eastAsia="Times New Roman" w:hAnsi="Arial" w:cs="Arial"/>
          <w:b/>
          <w:color w:val="000000" w:themeColor="text1"/>
          <w:sz w:val="24"/>
          <w:szCs w:val="24"/>
          <w:lang w:val="en-US"/>
        </w:rPr>
        <w:t>RE</w:t>
      </w:r>
      <w:r w:rsidR="00BC5673">
        <w:rPr>
          <w:rFonts w:ascii="Arial" w:eastAsia="Times New Roman" w:hAnsi="Arial" w:cs="Arial"/>
          <w:b/>
          <w:color w:val="000000" w:themeColor="text1"/>
          <w:sz w:val="24"/>
          <w:szCs w:val="24"/>
          <w:lang w:val="en-US"/>
        </w:rPr>
        <w:t>PLY</w:t>
      </w:r>
      <w:bookmarkStart w:id="0" w:name="_GoBack"/>
      <w:bookmarkEnd w:id="0"/>
    </w:p>
    <w:p w:rsidR="00C60F52" w:rsidRPr="00E137EB" w:rsidRDefault="00C60F52" w:rsidP="00E137EB">
      <w:pPr>
        <w:pStyle w:val="ListParagraph"/>
        <w:spacing w:after="0" w:line="276" w:lineRule="auto"/>
        <w:ind w:left="567" w:hanging="567"/>
        <w:jc w:val="both"/>
        <w:rPr>
          <w:rFonts w:ascii="Arial" w:hAnsi="Arial" w:cs="Arial"/>
          <w:bCs/>
          <w:sz w:val="24"/>
          <w:szCs w:val="24"/>
          <w:lang w:val="en-GB"/>
        </w:rPr>
      </w:pPr>
    </w:p>
    <w:p w:rsidR="00E137EB" w:rsidRPr="00E137EB" w:rsidRDefault="00E137EB" w:rsidP="00E137EB">
      <w:pPr>
        <w:spacing w:line="276" w:lineRule="auto"/>
        <w:jc w:val="both"/>
        <w:rPr>
          <w:rFonts w:ascii="Arial" w:hAnsi="Arial" w:cs="Arial"/>
          <w:b/>
          <w:sz w:val="24"/>
          <w:szCs w:val="24"/>
        </w:rPr>
      </w:pPr>
      <w:r w:rsidRPr="00E137EB">
        <w:rPr>
          <w:rFonts w:ascii="Arial" w:hAnsi="Arial" w:cs="Arial"/>
          <w:sz w:val="24"/>
          <w:szCs w:val="24"/>
        </w:rPr>
        <w:t xml:space="preserve">The African Growth and Opportunity Act (AGOA), enacted by the US Congress in 2000, extends preferential market access to the US market for around 5 235 products from eligible countries in Sub Saharan Africa. South Africa is a beneficiary country under AGOA. AGOA has been extended twice in 2008 and again in 2015 and the current term of AGOA continues until 2025. A decision to extend, adjust or finally terminate AGOA is expected to be decided by the US Congress in 2025. </w:t>
      </w:r>
    </w:p>
    <w:p w:rsidR="00E137EB" w:rsidRDefault="00E137EB" w:rsidP="00E137EB">
      <w:pPr>
        <w:spacing w:line="276" w:lineRule="auto"/>
        <w:jc w:val="both"/>
        <w:rPr>
          <w:rFonts w:ascii="Arial" w:hAnsi="Arial" w:cs="Arial"/>
          <w:sz w:val="24"/>
          <w:szCs w:val="24"/>
        </w:rPr>
      </w:pPr>
    </w:p>
    <w:p w:rsidR="00E137EB" w:rsidRPr="00E137EB" w:rsidRDefault="00E137EB" w:rsidP="00E137EB">
      <w:pPr>
        <w:spacing w:line="276" w:lineRule="auto"/>
        <w:jc w:val="both"/>
        <w:rPr>
          <w:rFonts w:ascii="Arial" w:hAnsi="Arial" w:cs="Arial"/>
          <w:b/>
          <w:sz w:val="24"/>
          <w:szCs w:val="24"/>
        </w:rPr>
      </w:pPr>
      <w:r w:rsidRPr="00E137EB">
        <w:rPr>
          <w:rFonts w:ascii="Arial" w:hAnsi="Arial" w:cs="Arial"/>
          <w:sz w:val="24"/>
          <w:szCs w:val="24"/>
        </w:rPr>
        <w:t>Country eligibility for AGOA is subject to annual reviews, the last one of which was initiated in May 2020. E</w:t>
      </w:r>
      <w:r w:rsidRPr="00E137EB">
        <w:rPr>
          <w:rFonts w:ascii="Arial" w:hAnsi="Arial" w:cs="Arial"/>
          <w:color w:val="000000"/>
          <w:sz w:val="24"/>
          <w:szCs w:val="24"/>
        </w:rPr>
        <w:t xml:space="preserve">ligibility criteria include </w:t>
      </w:r>
      <w:r w:rsidRPr="00E137EB">
        <w:rPr>
          <w:rFonts w:ascii="Arial" w:hAnsi="Arial" w:cs="Arial"/>
          <w:sz w:val="24"/>
          <w:szCs w:val="24"/>
        </w:rPr>
        <w:t xml:space="preserve">requirements that a country has established or is making progress toward establishing </w:t>
      </w:r>
      <w:r w:rsidRPr="00E137EB">
        <w:rPr>
          <w:rFonts w:ascii="Arial" w:hAnsi="Arial" w:cs="Arial"/>
          <w:color w:val="000000"/>
          <w:sz w:val="24"/>
          <w:szCs w:val="24"/>
        </w:rPr>
        <w:t xml:space="preserve">a market-based economy, the rule of law, political pluralism, the right to due process, amongst other things. South Africa participated in the AGOA review and submitted responses at public hearings to questions raised by several interested parties. The review process was concluded in November 2020 and South Africa remains a beneficiary under AGOA.  </w:t>
      </w:r>
    </w:p>
    <w:p w:rsidR="00E137EB" w:rsidRPr="00E137EB" w:rsidRDefault="00E137EB" w:rsidP="00E137EB">
      <w:pPr>
        <w:spacing w:line="276" w:lineRule="auto"/>
        <w:jc w:val="both"/>
        <w:rPr>
          <w:rFonts w:ascii="Arial" w:hAnsi="Arial" w:cs="Arial"/>
          <w:b/>
          <w:sz w:val="24"/>
          <w:szCs w:val="24"/>
        </w:rPr>
      </w:pPr>
    </w:p>
    <w:p w:rsidR="00E137EB" w:rsidRPr="00E137EB" w:rsidRDefault="00E137EB" w:rsidP="00E137EB">
      <w:pPr>
        <w:spacing w:line="276" w:lineRule="auto"/>
        <w:jc w:val="both"/>
        <w:rPr>
          <w:rFonts w:ascii="Arial" w:hAnsi="Arial" w:cs="Arial"/>
          <w:sz w:val="24"/>
          <w:szCs w:val="24"/>
        </w:rPr>
      </w:pPr>
      <w:r w:rsidRPr="00E137EB">
        <w:rPr>
          <w:rFonts w:ascii="Arial" w:hAnsi="Arial" w:cs="Arial"/>
          <w:color w:val="000000"/>
          <w:sz w:val="24"/>
          <w:szCs w:val="24"/>
        </w:rPr>
        <w:t xml:space="preserve">The South African and US Governments are in ongoing interaction on a range of trade and investment issues of mutual interest. The last Ministerial in-person bilateral </w:t>
      </w:r>
      <w:r w:rsidRPr="00E137EB">
        <w:rPr>
          <w:rFonts w:ascii="Arial" w:hAnsi="Arial" w:cs="Arial"/>
          <w:color w:val="000000"/>
          <w:sz w:val="24"/>
          <w:szCs w:val="24"/>
        </w:rPr>
        <w:lastRenderedPageBreak/>
        <w:t xml:space="preserve">engagement was held in December 2019 in Washington DC shortly before the Covid-19 pandemic, followed by virtual engagements at bilateral and multilateral level, including by trade officials. </w:t>
      </w:r>
    </w:p>
    <w:p w:rsidR="00EA5109" w:rsidRPr="00E137EB" w:rsidRDefault="00EA5109" w:rsidP="00E137EB">
      <w:pPr>
        <w:spacing w:line="276" w:lineRule="auto"/>
        <w:jc w:val="both"/>
        <w:rPr>
          <w:rFonts w:ascii="Arial" w:eastAsia="Calibri" w:hAnsi="Arial" w:cs="Arial"/>
          <w:b/>
          <w:bCs/>
          <w:sz w:val="24"/>
          <w:szCs w:val="24"/>
        </w:rPr>
      </w:pPr>
    </w:p>
    <w:p w:rsidR="00E137EB" w:rsidRPr="00E137EB" w:rsidRDefault="00E137EB" w:rsidP="00E137EB">
      <w:pPr>
        <w:spacing w:line="276" w:lineRule="auto"/>
        <w:jc w:val="center"/>
        <w:rPr>
          <w:rFonts w:ascii="Arial" w:eastAsia="Calibri" w:hAnsi="Arial" w:cs="Arial"/>
          <w:b/>
          <w:bCs/>
          <w:sz w:val="24"/>
          <w:szCs w:val="24"/>
        </w:rPr>
      </w:pPr>
      <w:r w:rsidRPr="00E137EB">
        <w:rPr>
          <w:rFonts w:ascii="Arial" w:eastAsia="Calibri" w:hAnsi="Arial" w:cs="Arial"/>
          <w:b/>
          <w:bCs/>
          <w:sz w:val="24"/>
          <w:szCs w:val="24"/>
        </w:rPr>
        <w:t>-END-</w:t>
      </w:r>
    </w:p>
    <w:sectPr w:rsidR="00E137EB" w:rsidRPr="00E137EB"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D4" w:rsidRDefault="004F2BD4" w:rsidP="006D054B">
      <w:pPr>
        <w:spacing w:after="0" w:line="240" w:lineRule="auto"/>
      </w:pPr>
      <w:r>
        <w:separator/>
      </w:r>
    </w:p>
  </w:endnote>
  <w:endnote w:type="continuationSeparator" w:id="0">
    <w:p w:rsidR="004F2BD4" w:rsidRDefault="004F2BD4"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1954E2" w:rsidRDefault="00523F2E">
        <w:pPr>
          <w:pStyle w:val="Footer"/>
          <w:jc w:val="center"/>
        </w:pPr>
        <w:r>
          <w:fldChar w:fldCharType="begin"/>
        </w:r>
        <w:r w:rsidR="001954E2">
          <w:instrText xml:space="preserve"> PAGE   \* MERGEFORMAT </w:instrText>
        </w:r>
        <w:r>
          <w:fldChar w:fldCharType="separate"/>
        </w:r>
        <w:r w:rsidR="00E65EE8">
          <w:rPr>
            <w:noProof/>
          </w:rPr>
          <w:t>1</w:t>
        </w:r>
        <w:r>
          <w:rPr>
            <w:noProof/>
          </w:rPr>
          <w:fldChar w:fldCharType="end"/>
        </w:r>
      </w:p>
    </w:sdtContent>
  </w:sdt>
  <w:p w:rsidR="001954E2" w:rsidRDefault="001954E2" w:rsidP="00C90387">
    <w:pPr>
      <w:pStyle w:val="Footer"/>
      <w:jc w:val="center"/>
    </w:pPr>
    <w:r>
      <w:t>Parliamentary Question: NA PQ 595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D4" w:rsidRDefault="004F2BD4" w:rsidP="006D054B">
      <w:pPr>
        <w:spacing w:after="0" w:line="240" w:lineRule="auto"/>
      </w:pPr>
      <w:r>
        <w:separator/>
      </w:r>
    </w:p>
  </w:footnote>
  <w:footnote w:type="continuationSeparator" w:id="0">
    <w:p w:rsidR="004F2BD4" w:rsidRDefault="004F2BD4"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E2" w:rsidRDefault="001954E2" w:rsidP="00B236EF">
    <w:pPr>
      <w:pStyle w:val="Header"/>
    </w:pPr>
  </w:p>
  <w:p w:rsidR="001954E2" w:rsidRDefault="001954E2" w:rsidP="00B236EF">
    <w:pPr>
      <w:pStyle w:val="Header"/>
      <w:ind w:left="-567"/>
    </w:pPr>
  </w:p>
  <w:p w:rsidR="001954E2" w:rsidRDefault="001954E2"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FA2A53"/>
    <w:multiLevelType w:val="hybridMultilevel"/>
    <w:tmpl w:val="95DA6C6C"/>
    <w:lvl w:ilvl="0" w:tplc="EDDE24CA">
      <w:start w:val="1"/>
      <w:numFmt w:val="decimal"/>
      <w:lvlText w:val="%1."/>
      <w:lvlJc w:val="left"/>
      <w:pPr>
        <w:ind w:left="2850" w:hanging="360"/>
      </w:pPr>
      <w:rPr>
        <w:color w:val="000000" w:themeColor="text1"/>
      </w:r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5"/>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6"/>
  </w:num>
  <w:num w:numId="7">
    <w:abstractNumId w:val="4"/>
  </w:num>
  <w:num w:numId="8">
    <w:abstractNumId w:val="20"/>
  </w:num>
  <w:num w:numId="9">
    <w:abstractNumId w:val="15"/>
  </w:num>
  <w:num w:numId="10">
    <w:abstractNumId w:val="0"/>
  </w:num>
  <w:num w:numId="11">
    <w:abstractNumId w:val="12"/>
  </w:num>
  <w:num w:numId="12">
    <w:abstractNumId w:val="17"/>
  </w:num>
  <w:num w:numId="13">
    <w:abstractNumId w:val="23"/>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1"/>
  </w:num>
  <w:num w:numId="22">
    <w:abstractNumId w:val="9"/>
  </w:num>
  <w:num w:numId="23">
    <w:abstractNumId w:val="13"/>
  </w:num>
  <w:num w:numId="24">
    <w:abstractNumId w:val="7"/>
  </w:num>
  <w:num w:numId="25">
    <w:abstractNumId w:val="8"/>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B0517"/>
    <w:rsid w:val="000B2DB1"/>
    <w:rsid w:val="000C4638"/>
    <w:rsid w:val="000D3BB4"/>
    <w:rsid w:val="000D608B"/>
    <w:rsid w:val="00130895"/>
    <w:rsid w:val="0016019E"/>
    <w:rsid w:val="001602E3"/>
    <w:rsid w:val="00172E12"/>
    <w:rsid w:val="00176749"/>
    <w:rsid w:val="00182352"/>
    <w:rsid w:val="001877AA"/>
    <w:rsid w:val="0019258D"/>
    <w:rsid w:val="001954E2"/>
    <w:rsid w:val="00197D18"/>
    <w:rsid w:val="001A33E4"/>
    <w:rsid w:val="001D4EBB"/>
    <w:rsid w:val="00212F7F"/>
    <w:rsid w:val="002150F1"/>
    <w:rsid w:val="00215BFB"/>
    <w:rsid w:val="00226F0C"/>
    <w:rsid w:val="002329A1"/>
    <w:rsid w:val="00233D8C"/>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B2A9D"/>
    <w:rsid w:val="002C1B9E"/>
    <w:rsid w:val="002D0830"/>
    <w:rsid w:val="002D69F4"/>
    <w:rsid w:val="00301F58"/>
    <w:rsid w:val="0031644A"/>
    <w:rsid w:val="00332C21"/>
    <w:rsid w:val="00351BDA"/>
    <w:rsid w:val="003534CB"/>
    <w:rsid w:val="003632E6"/>
    <w:rsid w:val="00383F6C"/>
    <w:rsid w:val="00385BF1"/>
    <w:rsid w:val="003A3726"/>
    <w:rsid w:val="003B2450"/>
    <w:rsid w:val="003C5DAD"/>
    <w:rsid w:val="003D6475"/>
    <w:rsid w:val="00402C36"/>
    <w:rsid w:val="00405055"/>
    <w:rsid w:val="00414059"/>
    <w:rsid w:val="00414E30"/>
    <w:rsid w:val="00431C51"/>
    <w:rsid w:val="00437E8B"/>
    <w:rsid w:val="004469F4"/>
    <w:rsid w:val="00484CF4"/>
    <w:rsid w:val="00493614"/>
    <w:rsid w:val="004B2BE0"/>
    <w:rsid w:val="004C432F"/>
    <w:rsid w:val="004C6F9A"/>
    <w:rsid w:val="004D0F02"/>
    <w:rsid w:val="004E2E71"/>
    <w:rsid w:val="004F2BD4"/>
    <w:rsid w:val="004F429F"/>
    <w:rsid w:val="004F6E62"/>
    <w:rsid w:val="0051724E"/>
    <w:rsid w:val="00522CB2"/>
    <w:rsid w:val="00523F2E"/>
    <w:rsid w:val="00526B52"/>
    <w:rsid w:val="00532838"/>
    <w:rsid w:val="005401FB"/>
    <w:rsid w:val="00546254"/>
    <w:rsid w:val="0054791A"/>
    <w:rsid w:val="005624DD"/>
    <w:rsid w:val="00567F57"/>
    <w:rsid w:val="00575A3A"/>
    <w:rsid w:val="00597203"/>
    <w:rsid w:val="005A1AA8"/>
    <w:rsid w:val="005A5FEE"/>
    <w:rsid w:val="005C3727"/>
    <w:rsid w:val="005D3B6A"/>
    <w:rsid w:val="005E30FD"/>
    <w:rsid w:val="00622A03"/>
    <w:rsid w:val="00640078"/>
    <w:rsid w:val="006420D0"/>
    <w:rsid w:val="006445D1"/>
    <w:rsid w:val="00645F45"/>
    <w:rsid w:val="006644D9"/>
    <w:rsid w:val="006847A1"/>
    <w:rsid w:val="006932B2"/>
    <w:rsid w:val="00694349"/>
    <w:rsid w:val="006B0FE2"/>
    <w:rsid w:val="006B1132"/>
    <w:rsid w:val="006C6F31"/>
    <w:rsid w:val="006D054B"/>
    <w:rsid w:val="006E5CFB"/>
    <w:rsid w:val="00707C88"/>
    <w:rsid w:val="0072078E"/>
    <w:rsid w:val="007477F1"/>
    <w:rsid w:val="00761225"/>
    <w:rsid w:val="0078637F"/>
    <w:rsid w:val="00787EB8"/>
    <w:rsid w:val="00792751"/>
    <w:rsid w:val="007B14C3"/>
    <w:rsid w:val="007B412F"/>
    <w:rsid w:val="007B7DA8"/>
    <w:rsid w:val="007D1596"/>
    <w:rsid w:val="007D1D58"/>
    <w:rsid w:val="007D2A4F"/>
    <w:rsid w:val="00803209"/>
    <w:rsid w:val="00833E81"/>
    <w:rsid w:val="00841350"/>
    <w:rsid w:val="008528EA"/>
    <w:rsid w:val="00853BDC"/>
    <w:rsid w:val="00855ABA"/>
    <w:rsid w:val="008634FA"/>
    <w:rsid w:val="0088026D"/>
    <w:rsid w:val="008804B9"/>
    <w:rsid w:val="00892467"/>
    <w:rsid w:val="00894F69"/>
    <w:rsid w:val="008A603C"/>
    <w:rsid w:val="008A796E"/>
    <w:rsid w:val="008D06C0"/>
    <w:rsid w:val="00906B26"/>
    <w:rsid w:val="00911828"/>
    <w:rsid w:val="00916351"/>
    <w:rsid w:val="0093226B"/>
    <w:rsid w:val="00936D98"/>
    <w:rsid w:val="009433BE"/>
    <w:rsid w:val="0094388C"/>
    <w:rsid w:val="00962A53"/>
    <w:rsid w:val="009644E4"/>
    <w:rsid w:val="00967BD0"/>
    <w:rsid w:val="00970287"/>
    <w:rsid w:val="0099215A"/>
    <w:rsid w:val="009A0FF0"/>
    <w:rsid w:val="009A1338"/>
    <w:rsid w:val="009C3E7C"/>
    <w:rsid w:val="009D6756"/>
    <w:rsid w:val="009D6C77"/>
    <w:rsid w:val="009F3102"/>
    <w:rsid w:val="009F4DA1"/>
    <w:rsid w:val="00A01A30"/>
    <w:rsid w:val="00A1169C"/>
    <w:rsid w:val="00A1795F"/>
    <w:rsid w:val="00A21156"/>
    <w:rsid w:val="00A46E81"/>
    <w:rsid w:val="00A557B1"/>
    <w:rsid w:val="00A81AFD"/>
    <w:rsid w:val="00A8329E"/>
    <w:rsid w:val="00A84F6F"/>
    <w:rsid w:val="00A9159B"/>
    <w:rsid w:val="00A922E1"/>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36539"/>
    <w:rsid w:val="00B43F0E"/>
    <w:rsid w:val="00B536E7"/>
    <w:rsid w:val="00B54A00"/>
    <w:rsid w:val="00B55CFF"/>
    <w:rsid w:val="00B61B07"/>
    <w:rsid w:val="00B66060"/>
    <w:rsid w:val="00B66578"/>
    <w:rsid w:val="00B70823"/>
    <w:rsid w:val="00B77AE5"/>
    <w:rsid w:val="00B84837"/>
    <w:rsid w:val="00B9157F"/>
    <w:rsid w:val="00BA3106"/>
    <w:rsid w:val="00BA3DD8"/>
    <w:rsid w:val="00BB36A7"/>
    <w:rsid w:val="00BB497F"/>
    <w:rsid w:val="00BB62D5"/>
    <w:rsid w:val="00BC5673"/>
    <w:rsid w:val="00BC607B"/>
    <w:rsid w:val="00C02FFC"/>
    <w:rsid w:val="00C0398D"/>
    <w:rsid w:val="00C042E8"/>
    <w:rsid w:val="00C055DF"/>
    <w:rsid w:val="00C05717"/>
    <w:rsid w:val="00C07922"/>
    <w:rsid w:val="00C1754E"/>
    <w:rsid w:val="00C23C1E"/>
    <w:rsid w:val="00C26949"/>
    <w:rsid w:val="00C4613A"/>
    <w:rsid w:val="00C56886"/>
    <w:rsid w:val="00C60F52"/>
    <w:rsid w:val="00C65A60"/>
    <w:rsid w:val="00C71BF9"/>
    <w:rsid w:val="00C84F7E"/>
    <w:rsid w:val="00C8544C"/>
    <w:rsid w:val="00C85DD8"/>
    <w:rsid w:val="00C90387"/>
    <w:rsid w:val="00C9270E"/>
    <w:rsid w:val="00CA6214"/>
    <w:rsid w:val="00CC0725"/>
    <w:rsid w:val="00CC7044"/>
    <w:rsid w:val="00D00BB5"/>
    <w:rsid w:val="00D350E0"/>
    <w:rsid w:val="00D3539F"/>
    <w:rsid w:val="00D37942"/>
    <w:rsid w:val="00D410C1"/>
    <w:rsid w:val="00D462DD"/>
    <w:rsid w:val="00D52868"/>
    <w:rsid w:val="00D66290"/>
    <w:rsid w:val="00D722D0"/>
    <w:rsid w:val="00D75E12"/>
    <w:rsid w:val="00D76745"/>
    <w:rsid w:val="00D81223"/>
    <w:rsid w:val="00D906CA"/>
    <w:rsid w:val="00D93BDC"/>
    <w:rsid w:val="00D95D80"/>
    <w:rsid w:val="00D97348"/>
    <w:rsid w:val="00DB4141"/>
    <w:rsid w:val="00DD063F"/>
    <w:rsid w:val="00DE45A5"/>
    <w:rsid w:val="00DE4BB9"/>
    <w:rsid w:val="00E137EB"/>
    <w:rsid w:val="00E44BAD"/>
    <w:rsid w:val="00E554C9"/>
    <w:rsid w:val="00E6096E"/>
    <w:rsid w:val="00E65EE8"/>
    <w:rsid w:val="00E846E6"/>
    <w:rsid w:val="00E85627"/>
    <w:rsid w:val="00E900D5"/>
    <w:rsid w:val="00EA2BA8"/>
    <w:rsid w:val="00EA5109"/>
    <w:rsid w:val="00EA6E2E"/>
    <w:rsid w:val="00EE05BB"/>
    <w:rsid w:val="00EE6E0C"/>
    <w:rsid w:val="00EF6351"/>
    <w:rsid w:val="00F04A3B"/>
    <w:rsid w:val="00F065DF"/>
    <w:rsid w:val="00F15796"/>
    <w:rsid w:val="00F32232"/>
    <w:rsid w:val="00F51CB8"/>
    <w:rsid w:val="00F671DD"/>
    <w:rsid w:val="00F716B6"/>
    <w:rsid w:val="00F8074E"/>
    <w:rsid w:val="00F81D5D"/>
    <w:rsid w:val="00F9020F"/>
    <w:rsid w:val="00FB765E"/>
    <w:rsid w:val="00FC3609"/>
    <w:rsid w:val="00FC502E"/>
    <w:rsid w:val="00FD0332"/>
    <w:rsid w:val="00FD1F0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paragraph" w:customStyle="1" w:styleId="Default">
    <w:name w:val="Default"/>
    <w:rsid w:val="006644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A076-F87F-4657-9E72-1B1A7245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NATIONAL ASSEMBLY</vt:lpstr>
      <vt:lpstr/>
      <vt:lpstr>QUESTION FOR WRITTEN REPLY</vt:lpstr>
      <vt:lpstr>QUESTION NO. 595</vt:lpstr>
      <vt:lpstr>Published: 26 February 2021</vt:lpstr>
      <vt:lpstr>Inkosi R N Cebekhulu (IFP) to ask the Minister of Trade, Industry and Competitio</vt:lpstr>
      <vt:lpstr>Given that the African Growth and Opportunity Act, popularly known as the AGOA, </vt:lpstr>
      <vt:lpstr>REPLY</vt:lpstr>
    </vt:vector>
  </TitlesOfParts>
  <Company>Toshiba</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2021-03-18T09:58:00Z</cp:lastPrinted>
  <dcterms:created xsi:type="dcterms:W3CDTF">2021-03-26T09:53:00Z</dcterms:created>
  <dcterms:modified xsi:type="dcterms:W3CDTF">2021-03-26T09:53:00Z</dcterms:modified>
</cp:coreProperties>
</file>