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A01EA" w:rsidRDefault="00A936F6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81075"/>
            <wp:effectExtent l="19050" t="0" r="0" b="0"/>
            <wp:docPr id="1" name="Picture 1" descr="south-africa-national-coat-of-arms-nationalsymbolsofsouth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-africa-national-coat-of-arms-nationalsymbolsofsouthaf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A01EA" w:rsidRDefault="00171B43" w:rsidP="009308CB">
      <w:pPr>
        <w:spacing w:line="360" w:lineRule="auto"/>
        <w:jc w:val="center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 xml:space="preserve">MINISTRY FOR </w:t>
      </w:r>
      <w:r w:rsidR="00CB3451" w:rsidRPr="005A01EA">
        <w:rPr>
          <w:rFonts w:ascii="Arial" w:hAnsi="Arial" w:cs="Arial"/>
          <w:b/>
          <w:lang w:val="en-ZA"/>
        </w:rPr>
        <w:t>COOPERATIVE GOVERNANCE AND TRADITIONAL AFFAIRS</w:t>
      </w:r>
    </w:p>
    <w:p w:rsidR="00CB3451" w:rsidRPr="005A01EA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t>REPUBLIC OF SOUTH AFRICA</w:t>
      </w:r>
    </w:p>
    <w:p w:rsidR="00CB3451" w:rsidRPr="005A01EA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lang w:val="en-ZA"/>
        </w:rPr>
      </w:pPr>
    </w:p>
    <w:p w:rsidR="00CB3451" w:rsidRPr="005A01EA" w:rsidRDefault="00CB3451" w:rsidP="009308CB">
      <w:pPr>
        <w:spacing w:line="360" w:lineRule="auto"/>
        <w:jc w:val="center"/>
        <w:rPr>
          <w:rFonts w:ascii="Arial" w:hAnsi="Arial" w:cs="Arial"/>
          <w:lang w:val="en-ZA"/>
        </w:rPr>
      </w:pPr>
    </w:p>
    <w:p w:rsidR="00F916D5" w:rsidRPr="005A01EA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ZA"/>
        </w:rPr>
      </w:pPr>
      <w:r w:rsidRPr="005A01EA">
        <w:rPr>
          <w:rFonts w:ascii="Arial" w:hAnsi="Arial" w:cs="Arial"/>
          <w:b/>
          <w:bCs/>
          <w:color w:val="000000"/>
          <w:lang w:val="en-ZA"/>
        </w:rPr>
        <w:t>NATIONAL ASSEMBLY</w:t>
      </w:r>
    </w:p>
    <w:p w:rsidR="00F916D5" w:rsidRPr="005A01EA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ZA"/>
        </w:rPr>
      </w:pPr>
      <w:r w:rsidRPr="005A01EA">
        <w:rPr>
          <w:rFonts w:ascii="Arial" w:hAnsi="Arial" w:cs="Arial"/>
          <w:b/>
          <w:bCs/>
          <w:color w:val="000000"/>
          <w:lang w:val="en-ZA"/>
        </w:rPr>
        <w:t>QUESTION</w:t>
      </w:r>
      <w:r w:rsidR="00F916D5" w:rsidRPr="005A01EA">
        <w:rPr>
          <w:rFonts w:ascii="Arial" w:hAnsi="Arial" w:cs="Arial"/>
          <w:b/>
          <w:bCs/>
          <w:color w:val="000000"/>
          <w:lang w:val="en-ZA"/>
        </w:rPr>
        <w:t xml:space="preserve"> FOR </w:t>
      </w:r>
      <w:r w:rsidR="00770FE4" w:rsidRPr="005A01EA">
        <w:rPr>
          <w:rFonts w:ascii="Arial" w:hAnsi="Arial" w:cs="Arial"/>
          <w:b/>
          <w:bCs/>
          <w:color w:val="000000"/>
          <w:lang w:val="en-ZA"/>
        </w:rPr>
        <w:t>WRITTEN</w:t>
      </w:r>
      <w:r w:rsidRPr="005A01EA">
        <w:rPr>
          <w:rFonts w:ascii="Arial" w:hAnsi="Arial" w:cs="Arial"/>
          <w:b/>
          <w:bCs/>
          <w:color w:val="000000"/>
          <w:lang w:val="en-ZA"/>
        </w:rPr>
        <w:t xml:space="preserve"> REPLY</w:t>
      </w:r>
    </w:p>
    <w:p w:rsidR="00F916D5" w:rsidRPr="005A01EA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5A01EA">
        <w:rPr>
          <w:rFonts w:ascii="Arial" w:hAnsi="Arial" w:cs="Arial"/>
          <w:b/>
          <w:bCs/>
          <w:lang w:val="en-ZA"/>
        </w:rPr>
        <w:t xml:space="preserve">QUESTION NUMBER </w:t>
      </w:r>
      <w:r w:rsidR="00106449">
        <w:rPr>
          <w:rFonts w:ascii="Arial" w:hAnsi="Arial" w:cs="Arial"/>
          <w:b/>
          <w:bCs/>
          <w:lang w:val="en-ZA"/>
        </w:rPr>
        <w:t>2021/</w:t>
      </w:r>
      <w:r w:rsidR="0009768D">
        <w:rPr>
          <w:rFonts w:ascii="Arial" w:hAnsi="Arial" w:cs="Arial"/>
          <w:b/>
          <w:bCs/>
          <w:lang w:val="en-ZA"/>
        </w:rPr>
        <w:t>587</w:t>
      </w:r>
    </w:p>
    <w:p w:rsidR="00F916D5" w:rsidRPr="005A01EA" w:rsidRDefault="00F916D5" w:rsidP="009308CB">
      <w:pPr>
        <w:spacing w:line="360" w:lineRule="auto"/>
        <w:ind w:left="720"/>
        <w:jc w:val="center"/>
        <w:rPr>
          <w:rFonts w:ascii="Arial" w:hAnsi="Arial" w:cs="Arial"/>
          <w:b/>
          <w:bCs/>
          <w:lang w:val="en-ZA"/>
        </w:rPr>
      </w:pPr>
      <w:r w:rsidRPr="005A01EA">
        <w:rPr>
          <w:rFonts w:ascii="Arial" w:hAnsi="Arial" w:cs="Arial"/>
          <w:b/>
          <w:bCs/>
          <w:lang w:val="en-ZA"/>
        </w:rPr>
        <w:t xml:space="preserve">DATE OF PUBLICATION: </w:t>
      </w:r>
      <w:r w:rsidR="00542AD1" w:rsidRPr="005A01EA">
        <w:rPr>
          <w:rFonts w:ascii="Arial" w:hAnsi="Arial" w:cs="Arial"/>
          <w:b/>
          <w:bCs/>
          <w:lang w:val="en-ZA"/>
        </w:rPr>
        <w:t xml:space="preserve"> </w:t>
      </w:r>
      <w:r w:rsidR="007E2974" w:rsidRPr="005A01EA">
        <w:rPr>
          <w:rFonts w:ascii="Arial" w:hAnsi="Arial" w:cs="Arial"/>
          <w:b/>
          <w:bCs/>
          <w:lang w:val="en-ZA"/>
        </w:rPr>
        <w:t>11</w:t>
      </w:r>
      <w:r w:rsidR="00133E33" w:rsidRPr="005A01EA">
        <w:rPr>
          <w:rFonts w:ascii="Arial" w:hAnsi="Arial" w:cs="Arial"/>
          <w:b/>
          <w:bCs/>
          <w:lang w:val="en-ZA"/>
        </w:rPr>
        <w:t xml:space="preserve"> </w:t>
      </w:r>
      <w:r w:rsidR="007E2974" w:rsidRPr="005A01EA">
        <w:rPr>
          <w:rFonts w:ascii="Arial" w:hAnsi="Arial" w:cs="Arial"/>
          <w:b/>
          <w:bCs/>
          <w:lang w:val="en-ZA"/>
        </w:rPr>
        <w:t>FEBR</w:t>
      </w:r>
      <w:r w:rsidR="00133E33" w:rsidRPr="005A01EA">
        <w:rPr>
          <w:rFonts w:ascii="Arial" w:hAnsi="Arial" w:cs="Arial"/>
          <w:b/>
          <w:bCs/>
          <w:lang w:val="en-ZA"/>
        </w:rPr>
        <w:t xml:space="preserve">UARY </w:t>
      </w:r>
      <w:r w:rsidR="00680EC1" w:rsidRPr="005A01EA">
        <w:rPr>
          <w:rFonts w:ascii="Arial" w:hAnsi="Arial" w:cs="Arial"/>
          <w:b/>
          <w:bCs/>
          <w:lang w:val="en-ZA"/>
        </w:rPr>
        <w:t>202</w:t>
      </w:r>
      <w:r w:rsidR="00133E33" w:rsidRPr="005A01EA">
        <w:rPr>
          <w:rFonts w:ascii="Arial" w:hAnsi="Arial" w:cs="Arial"/>
          <w:b/>
          <w:bCs/>
          <w:lang w:val="en-ZA"/>
        </w:rPr>
        <w:t>1</w:t>
      </w:r>
    </w:p>
    <w:p w:rsidR="009308CB" w:rsidRPr="005A01EA" w:rsidRDefault="009308CB" w:rsidP="009308CB">
      <w:pPr>
        <w:spacing w:line="360" w:lineRule="auto"/>
        <w:rPr>
          <w:rFonts w:ascii="Arial" w:hAnsi="Arial" w:cs="Arial"/>
          <w:b/>
          <w:bCs/>
          <w:lang w:val="en-ZA"/>
        </w:rPr>
      </w:pPr>
    </w:p>
    <w:p w:rsidR="005A01EA" w:rsidRPr="005A01EA" w:rsidRDefault="00CC4958" w:rsidP="005A01EA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  <w:r w:rsidRPr="005A01EA">
        <w:rPr>
          <w:rFonts w:ascii="Arial" w:eastAsia="Calibri" w:hAnsi="Arial" w:cs="Arial"/>
          <w:b/>
          <w:lang w:val="en-ZA"/>
        </w:rPr>
        <w:t>M</w:t>
      </w:r>
      <w:r w:rsidR="00FF5B45" w:rsidRPr="005A01EA">
        <w:rPr>
          <w:rFonts w:ascii="Arial" w:eastAsia="Calibri" w:hAnsi="Arial" w:cs="Arial"/>
          <w:b/>
          <w:lang w:val="en-ZA"/>
        </w:rPr>
        <w:t xml:space="preserve">r </w:t>
      </w:r>
      <w:r w:rsidR="007E2974" w:rsidRPr="005A01EA">
        <w:rPr>
          <w:rFonts w:ascii="Arial" w:eastAsia="Calibri" w:hAnsi="Arial" w:cs="Arial"/>
          <w:b/>
          <w:lang w:val="en-ZA"/>
        </w:rPr>
        <w:t>D J Stubbe (DA</w:t>
      </w:r>
      <w:r w:rsidR="00133E33" w:rsidRPr="005A01EA">
        <w:rPr>
          <w:rFonts w:ascii="Arial" w:eastAsia="Calibri" w:hAnsi="Arial" w:cs="Arial"/>
          <w:b/>
          <w:lang w:val="en-ZA"/>
        </w:rPr>
        <w:t>)</w:t>
      </w:r>
      <w:r w:rsidR="008942F8" w:rsidRPr="005A01EA">
        <w:rPr>
          <w:rFonts w:ascii="Arial" w:eastAsia="Calibri" w:hAnsi="Arial" w:cs="Arial"/>
          <w:b/>
          <w:lang w:val="en-ZA"/>
        </w:rPr>
        <w:t xml:space="preserve"> to ask the Minister of Cooperative Governance and Traditional Affairs:</w:t>
      </w:r>
    </w:p>
    <w:p w:rsidR="0035303D" w:rsidRPr="0035303D" w:rsidRDefault="0035303D" w:rsidP="0035303D">
      <w:pPr>
        <w:spacing w:line="360" w:lineRule="auto"/>
        <w:jc w:val="both"/>
        <w:rPr>
          <w:rFonts w:ascii="Arial" w:eastAsia="Calibri" w:hAnsi="Arial" w:cs="Arial"/>
          <w:color w:val="000000"/>
          <w:lang w:eastAsia="en-ZA"/>
        </w:rPr>
      </w:pPr>
      <w:r w:rsidRPr="0035303D">
        <w:rPr>
          <w:rFonts w:ascii="Arial" w:eastAsia="Calibri" w:hAnsi="Arial" w:cs="Arial"/>
          <w:color w:val="000000"/>
          <w:lang w:eastAsia="en-ZA"/>
        </w:rPr>
        <w:t xml:space="preserve">With reference to her reply to question 1918 on 13 December 2020, what (a) is the (i) Rand value and (ii) </w:t>
      </w:r>
      <w:r w:rsidRPr="0035303D">
        <w:rPr>
          <w:rFonts w:ascii="Arial" w:eastAsia="Calibri" w:hAnsi="Arial" w:cs="Arial"/>
          <w:color w:val="000000"/>
          <w:lang w:val="en-GB" w:eastAsia="en-ZA"/>
        </w:rPr>
        <w:t>distance</w:t>
      </w:r>
      <w:r w:rsidRPr="0035303D">
        <w:rPr>
          <w:rFonts w:ascii="Arial" w:eastAsia="Calibri" w:hAnsi="Arial" w:cs="Arial"/>
          <w:color w:val="000000"/>
          <w:lang w:eastAsia="en-ZA"/>
        </w:rPr>
        <w:t xml:space="preserve"> in kilometres with regard to the (aa) backlog, (bb) resurfacing and (cc) rehabilitation of roads and (b) amount has been set aside for this purpose in the current budget?</w:t>
      </w:r>
    </w:p>
    <w:p w:rsidR="005A01EA" w:rsidRPr="005A01EA" w:rsidRDefault="005A01EA" w:rsidP="005A01EA">
      <w:pPr>
        <w:pStyle w:val="PlainText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9E44F1" w:rsidRPr="005A01EA" w:rsidRDefault="009E44F1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5A01EA">
        <w:rPr>
          <w:rFonts w:ascii="Arial" w:hAnsi="Arial" w:cs="Arial"/>
          <w:lang w:val="en-ZA"/>
        </w:rPr>
        <w:t xml:space="preserve">The information used to respond to this question was provided by the </w:t>
      </w:r>
      <w:r w:rsidR="00426CED" w:rsidRPr="005A01EA">
        <w:rPr>
          <w:rFonts w:ascii="Arial" w:hAnsi="Arial" w:cs="Arial"/>
          <w:lang w:val="en-ZA"/>
        </w:rPr>
        <w:t xml:space="preserve">Gauteng </w:t>
      </w:r>
      <w:r w:rsidR="00106449">
        <w:rPr>
          <w:rFonts w:ascii="Arial" w:hAnsi="Arial" w:cs="Arial"/>
          <w:lang w:val="en-ZA"/>
        </w:rPr>
        <w:t xml:space="preserve">Provincial </w:t>
      </w:r>
      <w:r w:rsidR="00426CED" w:rsidRPr="005A01EA">
        <w:rPr>
          <w:rFonts w:ascii="Arial" w:hAnsi="Arial" w:cs="Arial"/>
          <w:lang w:val="en-ZA"/>
        </w:rPr>
        <w:t>Department of Cooperative Governance</w:t>
      </w:r>
      <w:r w:rsidR="00106449">
        <w:rPr>
          <w:rFonts w:ascii="Arial" w:hAnsi="Arial" w:cs="Arial"/>
          <w:lang w:val="en-ZA"/>
        </w:rPr>
        <w:t xml:space="preserve"> and Traditional Affairs</w:t>
      </w:r>
      <w:r w:rsidR="00426CED" w:rsidRPr="005A01EA">
        <w:rPr>
          <w:rFonts w:ascii="Arial" w:hAnsi="Arial" w:cs="Arial"/>
          <w:lang w:val="en-ZA"/>
        </w:rPr>
        <w:t xml:space="preserve">. </w:t>
      </w:r>
    </w:p>
    <w:p w:rsidR="009E44F1" w:rsidRDefault="009E44F1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DC2555" w:rsidRDefault="00DC2555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DC2555" w:rsidRDefault="00DC2555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DC2555" w:rsidRDefault="00DC2555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DC2555" w:rsidRDefault="00DC2555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DC2555" w:rsidRDefault="00DC2555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DC2555" w:rsidRDefault="00DC2555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DC2555" w:rsidRDefault="00DC2555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DC2555" w:rsidRDefault="00DC2555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DC2555" w:rsidRDefault="00DC2555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DC2555" w:rsidRPr="005A01EA" w:rsidRDefault="00DC2555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303D8E" w:rsidP="009838B4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5A01EA">
        <w:rPr>
          <w:rFonts w:ascii="Arial" w:hAnsi="Arial" w:cs="Arial"/>
          <w:b/>
          <w:lang w:val="en-ZA"/>
        </w:rPr>
        <w:lastRenderedPageBreak/>
        <w:t>Reply:</w:t>
      </w:r>
    </w:p>
    <w:p w:rsidR="00E730C3" w:rsidRPr="0035303D" w:rsidRDefault="00E730C3" w:rsidP="00E730C3">
      <w:pPr>
        <w:spacing w:line="360" w:lineRule="auto"/>
        <w:jc w:val="both"/>
        <w:rPr>
          <w:rFonts w:ascii="Arial" w:hAnsi="Arial" w:cs="Arial"/>
          <w:lang w:val="en-ZA"/>
        </w:rPr>
      </w:pPr>
    </w:p>
    <w:p w:rsidR="00E730C3" w:rsidRDefault="00E730C3" w:rsidP="00E730C3">
      <w:pPr>
        <w:numPr>
          <w:ilvl w:val="0"/>
          <w:numId w:val="29"/>
        </w:numPr>
        <w:jc w:val="both"/>
        <w:rPr>
          <w:rFonts w:ascii="Arial" w:eastAsia="Calibri" w:hAnsi="Arial" w:cs="Arial"/>
          <w:color w:val="000000"/>
          <w:lang w:eastAsia="en-ZA"/>
        </w:rPr>
      </w:pPr>
      <w:r w:rsidRPr="0035303D">
        <w:rPr>
          <w:rFonts w:ascii="Arial" w:eastAsia="Calibri" w:hAnsi="Arial" w:cs="Arial"/>
          <w:color w:val="000000"/>
          <w:lang w:eastAsia="en-ZA"/>
        </w:rPr>
        <w:t>(i)</w:t>
      </w:r>
      <w:r>
        <w:rPr>
          <w:rFonts w:ascii="Arial" w:eastAsia="Calibri" w:hAnsi="Arial" w:cs="Arial"/>
          <w:color w:val="000000"/>
          <w:lang w:eastAsia="en-ZA"/>
        </w:rPr>
        <w:t xml:space="preserve"> </w:t>
      </w:r>
      <w:r w:rsidRPr="0035303D">
        <w:rPr>
          <w:rFonts w:ascii="Arial" w:eastAsia="Calibri" w:hAnsi="Arial" w:cs="Arial"/>
          <w:color w:val="000000"/>
          <w:lang w:eastAsia="en-ZA"/>
        </w:rPr>
        <w:t>&amp;</w:t>
      </w:r>
      <w:r>
        <w:rPr>
          <w:rFonts w:ascii="Arial" w:eastAsia="Calibri" w:hAnsi="Arial" w:cs="Arial"/>
          <w:color w:val="000000"/>
          <w:lang w:eastAsia="en-ZA"/>
        </w:rPr>
        <w:t xml:space="preserve"> </w:t>
      </w:r>
      <w:r w:rsidRPr="0035303D">
        <w:rPr>
          <w:rFonts w:ascii="Arial" w:eastAsia="Calibri" w:hAnsi="Arial" w:cs="Arial"/>
          <w:color w:val="000000"/>
          <w:lang w:eastAsia="en-ZA"/>
        </w:rPr>
        <w:t>(ii) The rand value of the backlog is indicated in the table below:</w:t>
      </w:r>
    </w:p>
    <w:p w:rsidR="00E730C3" w:rsidRPr="0035303D" w:rsidRDefault="00E730C3" w:rsidP="00E730C3">
      <w:pPr>
        <w:jc w:val="both"/>
        <w:rPr>
          <w:rFonts w:ascii="Arial" w:eastAsia="Calibri" w:hAnsi="Arial" w:cs="Arial"/>
          <w:color w:val="000000"/>
          <w:lang w:eastAsia="en-ZA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556"/>
        <w:gridCol w:w="3975"/>
        <w:gridCol w:w="1457"/>
        <w:gridCol w:w="2500"/>
      </w:tblGrid>
      <w:tr w:rsidR="00E730C3" w:rsidRPr="00173BF4" w:rsidTr="00075069">
        <w:tc>
          <w:tcPr>
            <w:tcW w:w="5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No</w:t>
            </w:r>
          </w:p>
        </w:tc>
        <w:tc>
          <w:tcPr>
            <w:tcW w:w="397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 xml:space="preserve">Type </w:t>
            </w:r>
          </w:p>
        </w:tc>
        <w:tc>
          <w:tcPr>
            <w:tcW w:w="142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Kilometres</w:t>
            </w:r>
          </w:p>
        </w:tc>
        <w:tc>
          <w:tcPr>
            <w:tcW w:w="250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Rand value (approx.)*</w:t>
            </w:r>
          </w:p>
        </w:tc>
      </w:tr>
      <w:tr w:rsidR="00E730C3" w:rsidRPr="00173BF4" w:rsidTr="00075069">
        <w:tc>
          <w:tcPr>
            <w:tcW w:w="556" w:type="dxa"/>
            <w:shd w:val="clear" w:color="auto" w:fill="D9E2F3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</w:t>
            </w:r>
          </w:p>
        </w:tc>
        <w:tc>
          <w:tcPr>
            <w:tcW w:w="3975" w:type="dxa"/>
            <w:shd w:val="clear" w:color="auto" w:fill="D9E2F3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color w:val="000000"/>
                <w:lang w:eastAsia="en-ZA"/>
              </w:rPr>
              <w:t>Backlog of Resurfacing/Rehabilitation</w:t>
            </w:r>
          </w:p>
        </w:tc>
        <w:tc>
          <w:tcPr>
            <w:tcW w:w="1423" w:type="dxa"/>
            <w:shd w:val="clear" w:color="auto" w:fill="D9E2F3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color w:val="000000"/>
                <w:lang w:eastAsia="en-ZA"/>
              </w:rPr>
              <w:t>1352</w:t>
            </w:r>
          </w:p>
        </w:tc>
        <w:tc>
          <w:tcPr>
            <w:tcW w:w="2500" w:type="dxa"/>
            <w:shd w:val="clear" w:color="auto" w:fill="D9E2F3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color w:val="000000"/>
                <w:lang w:eastAsia="en-ZA"/>
              </w:rPr>
              <w:t>R3.1 billion</w:t>
            </w:r>
          </w:p>
        </w:tc>
      </w:tr>
    </w:tbl>
    <w:p w:rsidR="00E730C3" w:rsidRDefault="00E730C3" w:rsidP="00E730C3">
      <w:pPr>
        <w:jc w:val="both"/>
        <w:rPr>
          <w:rFonts w:ascii="Arial" w:eastAsia="Calibri" w:hAnsi="Arial" w:cs="Arial"/>
          <w:color w:val="000000"/>
          <w:lang w:eastAsia="en-ZA"/>
        </w:rPr>
      </w:pPr>
      <w:r w:rsidRPr="0035303D">
        <w:rPr>
          <w:rFonts w:ascii="Arial" w:eastAsia="Calibri" w:hAnsi="Arial" w:cs="Arial"/>
          <w:color w:val="000000"/>
          <w:lang w:eastAsia="en-ZA"/>
        </w:rPr>
        <w:tab/>
      </w:r>
    </w:p>
    <w:p w:rsidR="00E730C3" w:rsidRDefault="00E730C3" w:rsidP="00E730C3">
      <w:pPr>
        <w:jc w:val="both"/>
        <w:rPr>
          <w:rFonts w:ascii="Arial" w:eastAsia="Calibri" w:hAnsi="Arial" w:cs="Arial"/>
          <w:color w:val="000000"/>
          <w:lang w:eastAsia="en-ZA"/>
        </w:rPr>
      </w:pPr>
      <w:r w:rsidRPr="0035303D">
        <w:rPr>
          <w:rFonts w:ascii="Arial" w:eastAsia="Calibri" w:hAnsi="Arial" w:cs="Arial"/>
          <w:color w:val="000000"/>
          <w:lang w:eastAsia="en-ZA"/>
        </w:rPr>
        <w:t>*costs for rehabilitation and resurfacing increase year on year</w:t>
      </w:r>
    </w:p>
    <w:p w:rsidR="00E730C3" w:rsidRPr="0035303D" w:rsidRDefault="00E730C3" w:rsidP="00E730C3">
      <w:pPr>
        <w:jc w:val="both"/>
        <w:rPr>
          <w:rFonts w:ascii="Arial" w:eastAsia="Calibri" w:hAnsi="Arial" w:cs="Arial"/>
          <w:color w:val="000000"/>
          <w:lang w:eastAsia="en-ZA"/>
        </w:rPr>
      </w:pPr>
    </w:p>
    <w:p w:rsidR="00E730C3" w:rsidRDefault="00E730C3" w:rsidP="00E730C3">
      <w:pPr>
        <w:jc w:val="both"/>
        <w:rPr>
          <w:rFonts w:ascii="Arial" w:eastAsia="Calibri" w:hAnsi="Arial" w:cs="Arial"/>
          <w:color w:val="000000"/>
          <w:lang w:eastAsia="en-ZA"/>
        </w:rPr>
      </w:pPr>
      <w:r w:rsidRPr="0035303D">
        <w:rPr>
          <w:rFonts w:ascii="Arial" w:eastAsia="Calibri" w:hAnsi="Arial" w:cs="Arial"/>
          <w:color w:val="000000"/>
          <w:lang w:eastAsia="en-ZA"/>
        </w:rPr>
        <w:t>b). The budget that has been set aside to deal with the above is as follows:</w:t>
      </w:r>
    </w:p>
    <w:p w:rsidR="00E730C3" w:rsidRPr="0035303D" w:rsidRDefault="00E730C3" w:rsidP="00E730C3">
      <w:pPr>
        <w:jc w:val="both"/>
        <w:rPr>
          <w:rFonts w:ascii="Arial" w:eastAsia="Calibri" w:hAnsi="Arial" w:cs="Arial"/>
          <w:color w:val="000000"/>
          <w:lang w:eastAsia="en-ZA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536"/>
        <w:gridCol w:w="3018"/>
        <w:gridCol w:w="2366"/>
        <w:gridCol w:w="2552"/>
      </w:tblGrid>
      <w:tr w:rsidR="00E730C3" w:rsidRPr="00173BF4" w:rsidTr="00106449">
        <w:tc>
          <w:tcPr>
            <w:tcW w:w="5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No</w:t>
            </w:r>
          </w:p>
        </w:tc>
        <w:tc>
          <w:tcPr>
            <w:tcW w:w="301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 xml:space="preserve">Type </w:t>
            </w:r>
          </w:p>
        </w:tc>
        <w:tc>
          <w:tcPr>
            <w:tcW w:w="236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Budget</w:t>
            </w:r>
          </w:p>
        </w:tc>
        <w:tc>
          <w:tcPr>
            <w:tcW w:w="255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Kilometres</w:t>
            </w:r>
          </w:p>
        </w:tc>
      </w:tr>
      <w:tr w:rsidR="00E730C3" w:rsidRPr="00173BF4" w:rsidTr="00106449">
        <w:trPr>
          <w:trHeight w:val="441"/>
        </w:trPr>
        <w:tc>
          <w:tcPr>
            <w:tcW w:w="536" w:type="dxa"/>
            <w:shd w:val="clear" w:color="auto" w:fill="D9E2F3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b/>
                <w:bCs/>
                <w:color w:val="000000"/>
                <w:lang w:eastAsia="en-ZA"/>
              </w:rPr>
              <w:t>1</w:t>
            </w:r>
          </w:p>
        </w:tc>
        <w:tc>
          <w:tcPr>
            <w:tcW w:w="3018" w:type="dxa"/>
            <w:shd w:val="clear" w:color="auto" w:fill="D9E2F3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color w:val="000000"/>
                <w:lang w:eastAsia="en-ZA"/>
              </w:rPr>
              <w:t>Resurfacing/Rehabilitation</w:t>
            </w:r>
          </w:p>
        </w:tc>
        <w:tc>
          <w:tcPr>
            <w:tcW w:w="2366" w:type="dxa"/>
            <w:shd w:val="clear" w:color="auto" w:fill="D9E2F3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color w:val="000000"/>
                <w:lang w:eastAsia="en-ZA"/>
              </w:rPr>
              <w:t>R248 million</w:t>
            </w:r>
          </w:p>
        </w:tc>
        <w:tc>
          <w:tcPr>
            <w:tcW w:w="2552" w:type="dxa"/>
            <w:shd w:val="clear" w:color="auto" w:fill="D9E2F3"/>
          </w:tcPr>
          <w:p w:rsidR="00E730C3" w:rsidRPr="00173BF4" w:rsidRDefault="00E730C3" w:rsidP="00075069">
            <w:pPr>
              <w:jc w:val="both"/>
              <w:rPr>
                <w:rFonts w:ascii="Arial" w:eastAsia="Calibri" w:hAnsi="Arial" w:cs="Arial"/>
                <w:color w:val="000000"/>
                <w:lang w:eastAsia="en-ZA"/>
              </w:rPr>
            </w:pPr>
            <w:r w:rsidRPr="00173BF4">
              <w:rPr>
                <w:rFonts w:ascii="Arial" w:eastAsia="Calibri" w:hAnsi="Arial" w:cs="Arial"/>
                <w:color w:val="000000"/>
                <w:lang w:eastAsia="en-ZA"/>
              </w:rPr>
              <w:t>106</w:t>
            </w:r>
          </w:p>
        </w:tc>
      </w:tr>
    </w:tbl>
    <w:p w:rsidR="00E730C3" w:rsidRPr="0035303D" w:rsidRDefault="00E730C3" w:rsidP="00E730C3">
      <w:pPr>
        <w:jc w:val="both"/>
        <w:rPr>
          <w:rFonts w:ascii="Arial" w:hAnsi="Arial" w:cs="Arial"/>
        </w:rPr>
      </w:pPr>
    </w:p>
    <w:p w:rsidR="00E730C3" w:rsidRPr="0035303D" w:rsidRDefault="00E730C3" w:rsidP="00E730C3">
      <w:pPr>
        <w:spacing w:line="360" w:lineRule="auto"/>
        <w:jc w:val="both"/>
        <w:rPr>
          <w:rFonts w:ascii="Arial" w:hAnsi="Arial" w:cs="Arial"/>
        </w:rPr>
      </w:pPr>
      <w:r w:rsidRPr="0035303D">
        <w:rPr>
          <w:rFonts w:ascii="Arial" w:hAnsi="Arial" w:cs="Arial"/>
        </w:rPr>
        <w:t>The budget of R248 million has already been spent in the current financial year (2020/2021) for rehabilitation/resurfacing</w:t>
      </w:r>
      <w:r>
        <w:rPr>
          <w:rFonts w:ascii="Arial" w:hAnsi="Arial" w:cs="Arial"/>
        </w:rPr>
        <w:t xml:space="preserve"> </w:t>
      </w:r>
      <w:r w:rsidRPr="0035303D">
        <w:rPr>
          <w:rFonts w:ascii="Arial" w:hAnsi="Arial" w:cs="Arial"/>
        </w:rPr>
        <w:t>of 106km. Resurfacing is one of different methods of rehabilitation hence the two have been merged.</w:t>
      </w:r>
    </w:p>
    <w:p w:rsidR="0035303D" w:rsidRPr="0035303D" w:rsidRDefault="0035303D" w:rsidP="0035303D">
      <w:pPr>
        <w:spacing w:line="360" w:lineRule="auto"/>
        <w:jc w:val="both"/>
        <w:rPr>
          <w:rFonts w:ascii="Arial" w:hAnsi="Arial" w:cs="Arial"/>
          <w:lang w:val="en-ZA"/>
        </w:rPr>
      </w:pPr>
    </w:p>
    <w:p w:rsidR="007C3E83" w:rsidRDefault="007C3E83" w:rsidP="00133E3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09768D" w:rsidRDefault="0009768D" w:rsidP="00133E3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09768D" w:rsidRDefault="0009768D" w:rsidP="00133E3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09768D" w:rsidRDefault="0009768D" w:rsidP="00133E3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09768D" w:rsidRDefault="0009768D" w:rsidP="00133E3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09768D" w:rsidRDefault="0009768D" w:rsidP="00133E3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09768D" w:rsidRDefault="0009768D" w:rsidP="00133E3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p w:rsidR="0009768D" w:rsidRDefault="0009768D" w:rsidP="00133E33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</w:p>
    <w:sectPr w:rsidR="0009768D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93" w:rsidRDefault="00A46993">
      <w:r>
        <w:separator/>
      </w:r>
    </w:p>
  </w:endnote>
  <w:endnote w:type="continuationSeparator" w:id="0">
    <w:p w:rsidR="00A46993" w:rsidRDefault="00A4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93" w:rsidRDefault="00A46993">
      <w:r>
        <w:separator/>
      </w:r>
    </w:p>
  </w:footnote>
  <w:footnote w:type="continuationSeparator" w:id="0">
    <w:p w:rsidR="00A46993" w:rsidRDefault="00A46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D2A09"/>
    <w:multiLevelType w:val="hybridMultilevel"/>
    <w:tmpl w:val="CC382EA4"/>
    <w:lvl w:ilvl="0" w:tplc="F3BE49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EEC7E48"/>
    <w:multiLevelType w:val="hybridMultilevel"/>
    <w:tmpl w:val="60BEB10A"/>
    <w:lvl w:ilvl="0" w:tplc="A8203D84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D7FC5"/>
    <w:multiLevelType w:val="hybridMultilevel"/>
    <w:tmpl w:val="BBEA7E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87293"/>
    <w:multiLevelType w:val="hybridMultilevel"/>
    <w:tmpl w:val="8850068C"/>
    <w:lvl w:ilvl="0" w:tplc="C9CE93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2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4">
    <w:nsid w:val="6F794197"/>
    <w:multiLevelType w:val="hybridMultilevel"/>
    <w:tmpl w:val="125A8CD0"/>
    <w:lvl w:ilvl="0" w:tplc="F3084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E0299"/>
    <w:multiLevelType w:val="hybridMultilevel"/>
    <w:tmpl w:val="79ECEF88"/>
    <w:lvl w:ilvl="0" w:tplc="F1968958">
      <w:start w:val="1"/>
      <w:numFmt w:val="decimal"/>
      <w:lvlText w:val="(%1)"/>
      <w:lvlJc w:val="left"/>
      <w:pPr>
        <w:ind w:left="1080" w:hanging="720"/>
      </w:pPr>
      <w:rPr>
        <w:rFonts w:ascii="Arial" w:eastAsia="Times New Roman" w:hAnsi="Arial" w:cs="Arial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22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8"/>
  </w:num>
  <w:num w:numId="10">
    <w:abstractNumId w:val="2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5"/>
  </w:num>
  <w:num w:numId="17">
    <w:abstractNumId w:val="20"/>
  </w:num>
  <w:num w:numId="18">
    <w:abstractNumId w:val="1"/>
  </w:num>
  <w:num w:numId="19">
    <w:abstractNumId w:val="26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24"/>
  </w:num>
  <w:num w:numId="25">
    <w:abstractNumId w:val="27"/>
  </w:num>
  <w:num w:numId="26">
    <w:abstractNumId w:val="10"/>
  </w:num>
  <w:num w:numId="27">
    <w:abstractNumId w:val="13"/>
  </w:num>
  <w:num w:numId="28">
    <w:abstractNumId w:val="19"/>
  </w:num>
  <w:num w:numId="29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369"/>
    <w:rsid w:val="000065C8"/>
    <w:rsid w:val="00014582"/>
    <w:rsid w:val="00014B05"/>
    <w:rsid w:val="00017071"/>
    <w:rsid w:val="00020887"/>
    <w:rsid w:val="000266F7"/>
    <w:rsid w:val="0003055D"/>
    <w:rsid w:val="00047ADE"/>
    <w:rsid w:val="00050BC3"/>
    <w:rsid w:val="00053DD6"/>
    <w:rsid w:val="00071841"/>
    <w:rsid w:val="00075069"/>
    <w:rsid w:val="00081C55"/>
    <w:rsid w:val="000867AC"/>
    <w:rsid w:val="000915E8"/>
    <w:rsid w:val="000954AC"/>
    <w:rsid w:val="0009768D"/>
    <w:rsid w:val="000A6374"/>
    <w:rsid w:val="000B21E6"/>
    <w:rsid w:val="000C3425"/>
    <w:rsid w:val="000C3C4C"/>
    <w:rsid w:val="000C4CF5"/>
    <w:rsid w:val="000D063B"/>
    <w:rsid w:val="000D0D33"/>
    <w:rsid w:val="000D0D56"/>
    <w:rsid w:val="000D2C53"/>
    <w:rsid w:val="000D4AA5"/>
    <w:rsid w:val="000E41B9"/>
    <w:rsid w:val="000E4DBA"/>
    <w:rsid w:val="000F45D3"/>
    <w:rsid w:val="001003CB"/>
    <w:rsid w:val="00103505"/>
    <w:rsid w:val="00105337"/>
    <w:rsid w:val="00106449"/>
    <w:rsid w:val="00106A71"/>
    <w:rsid w:val="00117F01"/>
    <w:rsid w:val="00127B26"/>
    <w:rsid w:val="0013041B"/>
    <w:rsid w:val="001314FC"/>
    <w:rsid w:val="00133E33"/>
    <w:rsid w:val="00143A39"/>
    <w:rsid w:val="001448E4"/>
    <w:rsid w:val="00147245"/>
    <w:rsid w:val="001521ED"/>
    <w:rsid w:val="00153811"/>
    <w:rsid w:val="00153D41"/>
    <w:rsid w:val="00156E9A"/>
    <w:rsid w:val="001616C6"/>
    <w:rsid w:val="00171B43"/>
    <w:rsid w:val="00173BF4"/>
    <w:rsid w:val="00173C60"/>
    <w:rsid w:val="00173CFB"/>
    <w:rsid w:val="00174D96"/>
    <w:rsid w:val="00181508"/>
    <w:rsid w:val="001B0C9C"/>
    <w:rsid w:val="001B63AE"/>
    <w:rsid w:val="001D0DD5"/>
    <w:rsid w:val="001D6ADE"/>
    <w:rsid w:val="001E3AD9"/>
    <w:rsid w:val="001E3E0B"/>
    <w:rsid w:val="001E69BF"/>
    <w:rsid w:val="001E719B"/>
    <w:rsid w:val="001F1F29"/>
    <w:rsid w:val="0021288B"/>
    <w:rsid w:val="00221E72"/>
    <w:rsid w:val="002301A4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016D"/>
    <w:rsid w:val="002F42F4"/>
    <w:rsid w:val="002F49B4"/>
    <w:rsid w:val="00303D8E"/>
    <w:rsid w:val="0031080D"/>
    <w:rsid w:val="00314E06"/>
    <w:rsid w:val="00315930"/>
    <w:rsid w:val="00315BBB"/>
    <w:rsid w:val="0031617F"/>
    <w:rsid w:val="00316749"/>
    <w:rsid w:val="003172AB"/>
    <w:rsid w:val="00321803"/>
    <w:rsid w:val="00322981"/>
    <w:rsid w:val="00323310"/>
    <w:rsid w:val="003309DC"/>
    <w:rsid w:val="0035303D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B2DC1"/>
    <w:rsid w:val="003C231E"/>
    <w:rsid w:val="003D4D79"/>
    <w:rsid w:val="003E1D47"/>
    <w:rsid w:val="003F542A"/>
    <w:rsid w:val="003F69DC"/>
    <w:rsid w:val="004015DF"/>
    <w:rsid w:val="004122A3"/>
    <w:rsid w:val="00426CED"/>
    <w:rsid w:val="004325C6"/>
    <w:rsid w:val="00436340"/>
    <w:rsid w:val="0046786D"/>
    <w:rsid w:val="004779EE"/>
    <w:rsid w:val="00485A2C"/>
    <w:rsid w:val="00486CBA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01EA"/>
    <w:rsid w:val="005B17EC"/>
    <w:rsid w:val="005B47B3"/>
    <w:rsid w:val="005C3BBA"/>
    <w:rsid w:val="005D012F"/>
    <w:rsid w:val="005D0762"/>
    <w:rsid w:val="005D0D35"/>
    <w:rsid w:val="005D35DA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60CA"/>
    <w:rsid w:val="0066291D"/>
    <w:rsid w:val="00664654"/>
    <w:rsid w:val="0067399D"/>
    <w:rsid w:val="00675DCB"/>
    <w:rsid w:val="00680EC1"/>
    <w:rsid w:val="006840AA"/>
    <w:rsid w:val="00685C76"/>
    <w:rsid w:val="00687A51"/>
    <w:rsid w:val="0069066B"/>
    <w:rsid w:val="00693B9E"/>
    <w:rsid w:val="006A4D43"/>
    <w:rsid w:val="006A5F3A"/>
    <w:rsid w:val="006B06EF"/>
    <w:rsid w:val="006B1EBE"/>
    <w:rsid w:val="006D3C21"/>
    <w:rsid w:val="006D5BC7"/>
    <w:rsid w:val="006E04FF"/>
    <w:rsid w:val="006F4E64"/>
    <w:rsid w:val="006F5F7F"/>
    <w:rsid w:val="007031E8"/>
    <w:rsid w:val="007105DF"/>
    <w:rsid w:val="007110CB"/>
    <w:rsid w:val="00722427"/>
    <w:rsid w:val="00722525"/>
    <w:rsid w:val="007227AC"/>
    <w:rsid w:val="00724A26"/>
    <w:rsid w:val="007261E1"/>
    <w:rsid w:val="00730F5F"/>
    <w:rsid w:val="0074188B"/>
    <w:rsid w:val="00746C5F"/>
    <w:rsid w:val="00754FC7"/>
    <w:rsid w:val="00765072"/>
    <w:rsid w:val="00765941"/>
    <w:rsid w:val="007670C4"/>
    <w:rsid w:val="007677B1"/>
    <w:rsid w:val="00770FE4"/>
    <w:rsid w:val="00781C2D"/>
    <w:rsid w:val="00784697"/>
    <w:rsid w:val="00787F42"/>
    <w:rsid w:val="00793053"/>
    <w:rsid w:val="007B5563"/>
    <w:rsid w:val="007C3E83"/>
    <w:rsid w:val="007C47EC"/>
    <w:rsid w:val="007C695C"/>
    <w:rsid w:val="007D22C5"/>
    <w:rsid w:val="007D4F67"/>
    <w:rsid w:val="007D54D2"/>
    <w:rsid w:val="007D6AEE"/>
    <w:rsid w:val="007E10ED"/>
    <w:rsid w:val="007E255F"/>
    <w:rsid w:val="007E2974"/>
    <w:rsid w:val="007F55E8"/>
    <w:rsid w:val="00801607"/>
    <w:rsid w:val="00803A7E"/>
    <w:rsid w:val="0080476D"/>
    <w:rsid w:val="00806A06"/>
    <w:rsid w:val="00814F08"/>
    <w:rsid w:val="00815F1A"/>
    <w:rsid w:val="00817157"/>
    <w:rsid w:val="00817667"/>
    <w:rsid w:val="008245EB"/>
    <w:rsid w:val="0082732C"/>
    <w:rsid w:val="008275AD"/>
    <w:rsid w:val="0083266F"/>
    <w:rsid w:val="00834062"/>
    <w:rsid w:val="00843814"/>
    <w:rsid w:val="00844561"/>
    <w:rsid w:val="00852234"/>
    <w:rsid w:val="008528BF"/>
    <w:rsid w:val="00880C5C"/>
    <w:rsid w:val="00880C99"/>
    <w:rsid w:val="008869D8"/>
    <w:rsid w:val="00891080"/>
    <w:rsid w:val="008942F8"/>
    <w:rsid w:val="00896132"/>
    <w:rsid w:val="008A1477"/>
    <w:rsid w:val="008A2D01"/>
    <w:rsid w:val="008A6652"/>
    <w:rsid w:val="008B0EB4"/>
    <w:rsid w:val="008B5205"/>
    <w:rsid w:val="008B71E9"/>
    <w:rsid w:val="008C3B42"/>
    <w:rsid w:val="008D003B"/>
    <w:rsid w:val="008D04CD"/>
    <w:rsid w:val="008D5EBF"/>
    <w:rsid w:val="008E3E6B"/>
    <w:rsid w:val="008E509D"/>
    <w:rsid w:val="008E6519"/>
    <w:rsid w:val="008F6740"/>
    <w:rsid w:val="009053AF"/>
    <w:rsid w:val="00906EB4"/>
    <w:rsid w:val="00913083"/>
    <w:rsid w:val="00924990"/>
    <w:rsid w:val="00926864"/>
    <w:rsid w:val="00926B72"/>
    <w:rsid w:val="009308CB"/>
    <w:rsid w:val="00931FF7"/>
    <w:rsid w:val="00935A33"/>
    <w:rsid w:val="00954992"/>
    <w:rsid w:val="00955D50"/>
    <w:rsid w:val="009578DB"/>
    <w:rsid w:val="00962A09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B7CBC"/>
    <w:rsid w:val="009C2F40"/>
    <w:rsid w:val="009C5FAA"/>
    <w:rsid w:val="009D1062"/>
    <w:rsid w:val="009E44F1"/>
    <w:rsid w:val="009E64FC"/>
    <w:rsid w:val="009F40B9"/>
    <w:rsid w:val="00A00BB0"/>
    <w:rsid w:val="00A02D47"/>
    <w:rsid w:val="00A03A37"/>
    <w:rsid w:val="00A115C1"/>
    <w:rsid w:val="00A1490F"/>
    <w:rsid w:val="00A167C8"/>
    <w:rsid w:val="00A2077C"/>
    <w:rsid w:val="00A33124"/>
    <w:rsid w:val="00A35576"/>
    <w:rsid w:val="00A42B41"/>
    <w:rsid w:val="00A46993"/>
    <w:rsid w:val="00A47B22"/>
    <w:rsid w:val="00A527D0"/>
    <w:rsid w:val="00A56FAE"/>
    <w:rsid w:val="00A719C7"/>
    <w:rsid w:val="00A71D7F"/>
    <w:rsid w:val="00A72DE3"/>
    <w:rsid w:val="00A820EB"/>
    <w:rsid w:val="00A87412"/>
    <w:rsid w:val="00A936F6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494A"/>
    <w:rsid w:val="00AE5165"/>
    <w:rsid w:val="00AF2969"/>
    <w:rsid w:val="00B05E06"/>
    <w:rsid w:val="00B11B06"/>
    <w:rsid w:val="00B125C0"/>
    <w:rsid w:val="00B174A3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5761D"/>
    <w:rsid w:val="00B57957"/>
    <w:rsid w:val="00B6542A"/>
    <w:rsid w:val="00BB0F5F"/>
    <w:rsid w:val="00BC6813"/>
    <w:rsid w:val="00BC6BC6"/>
    <w:rsid w:val="00BC6EC8"/>
    <w:rsid w:val="00BC70D5"/>
    <w:rsid w:val="00BC7A56"/>
    <w:rsid w:val="00BE3B1F"/>
    <w:rsid w:val="00BE415E"/>
    <w:rsid w:val="00C02AD4"/>
    <w:rsid w:val="00C11C9A"/>
    <w:rsid w:val="00C11E38"/>
    <w:rsid w:val="00C20D49"/>
    <w:rsid w:val="00C246AC"/>
    <w:rsid w:val="00C254D2"/>
    <w:rsid w:val="00C33C12"/>
    <w:rsid w:val="00C55762"/>
    <w:rsid w:val="00C563C3"/>
    <w:rsid w:val="00C67B3E"/>
    <w:rsid w:val="00C77413"/>
    <w:rsid w:val="00C86068"/>
    <w:rsid w:val="00C91C06"/>
    <w:rsid w:val="00CB3451"/>
    <w:rsid w:val="00CC4958"/>
    <w:rsid w:val="00CD02AE"/>
    <w:rsid w:val="00CD652C"/>
    <w:rsid w:val="00CD6769"/>
    <w:rsid w:val="00CD7338"/>
    <w:rsid w:val="00CE1F98"/>
    <w:rsid w:val="00CE668E"/>
    <w:rsid w:val="00CF4254"/>
    <w:rsid w:val="00D00DD3"/>
    <w:rsid w:val="00D03A3A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1B4F"/>
    <w:rsid w:val="00D724ED"/>
    <w:rsid w:val="00D73F28"/>
    <w:rsid w:val="00D748C7"/>
    <w:rsid w:val="00D803C9"/>
    <w:rsid w:val="00D80A85"/>
    <w:rsid w:val="00D85061"/>
    <w:rsid w:val="00D9186C"/>
    <w:rsid w:val="00D9510B"/>
    <w:rsid w:val="00D960E7"/>
    <w:rsid w:val="00D96460"/>
    <w:rsid w:val="00DA17B5"/>
    <w:rsid w:val="00DA4A8C"/>
    <w:rsid w:val="00DB6375"/>
    <w:rsid w:val="00DC255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37123"/>
    <w:rsid w:val="00E41837"/>
    <w:rsid w:val="00E45D7A"/>
    <w:rsid w:val="00E477A1"/>
    <w:rsid w:val="00E511AA"/>
    <w:rsid w:val="00E556B8"/>
    <w:rsid w:val="00E55ABF"/>
    <w:rsid w:val="00E730C3"/>
    <w:rsid w:val="00E738DE"/>
    <w:rsid w:val="00E873B2"/>
    <w:rsid w:val="00E928F5"/>
    <w:rsid w:val="00EA3535"/>
    <w:rsid w:val="00EA629E"/>
    <w:rsid w:val="00EA67BD"/>
    <w:rsid w:val="00EB1FC1"/>
    <w:rsid w:val="00EB30A4"/>
    <w:rsid w:val="00EB62A5"/>
    <w:rsid w:val="00EB7924"/>
    <w:rsid w:val="00ED39AF"/>
    <w:rsid w:val="00ED3F3F"/>
    <w:rsid w:val="00EE0008"/>
    <w:rsid w:val="00EE6208"/>
    <w:rsid w:val="00EF438B"/>
    <w:rsid w:val="00EF7791"/>
    <w:rsid w:val="00F05270"/>
    <w:rsid w:val="00F058E6"/>
    <w:rsid w:val="00F1593F"/>
    <w:rsid w:val="00F250B3"/>
    <w:rsid w:val="00F3348F"/>
    <w:rsid w:val="00F42F22"/>
    <w:rsid w:val="00F47B2B"/>
    <w:rsid w:val="00F52590"/>
    <w:rsid w:val="00F5318C"/>
    <w:rsid w:val="00F614CB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3048"/>
    <w:rsid w:val="00FE34F2"/>
    <w:rsid w:val="00FE50F6"/>
    <w:rsid w:val="00FE793A"/>
    <w:rsid w:val="00FF489E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  <w:style w:type="table" w:customStyle="1" w:styleId="GridTable4-Accent5">
    <w:name w:val="Grid Table 4 - Accent 5"/>
    <w:basedOn w:val="TableNormal"/>
    <w:uiPriority w:val="49"/>
    <w:rsid w:val="0035303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0974-DEEF-435C-A56E-8445AB5E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2021-02-05T09:10:00Z</cp:lastPrinted>
  <dcterms:created xsi:type="dcterms:W3CDTF">2021-04-12T10:29:00Z</dcterms:created>
  <dcterms:modified xsi:type="dcterms:W3CDTF">2021-04-12T10:29:00Z</dcterms:modified>
</cp:coreProperties>
</file>