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A44952" w:rsidRDefault="00A4495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Default="008960B2" w:rsidP="00A4495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8804B8" w:rsidRDefault="008960B2" w:rsidP="00A44952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8804B8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8804B8" w:rsidRDefault="008960B2" w:rsidP="00A44952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8804B8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8804B8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990874">
        <w:rPr>
          <w:rFonts w:ascii="Arial" w:hAnsi="Arial" w:cs="Arial"/>
          <w:b/>
          <w:bCs/>
          <w:sz w:val="22"/>
          <w:szCs w:val="22"/>
          <w:lang w:val="en-ZA"/>
        </w:rPr>
        <w:t>PQ580</w:t>
      </w:r>
    </w:p>
    <w:p w:rsidR="00E24EA3" w:rsidRPr="008804B8" w:rsidRDefault="00E24EA3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3042F7" w:rsidRPr="008804B8" w:rsidRDefault="00724FE1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4FE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<v:imagedata r:id="rId9" o:title=""/>
          </v:shape>
        </w:pict>
      </w:r>
      <w:r w:rsidR="003042F7" w:rsidRPr="008804B8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8804B8">
        <w:rPr>
          <w:rFonts w:ascii="Arial" w:hAnsi="Arial" w:cs="Arial"/>
          <w:b/>
          <w:sz w:val="22"/>
          <w:szCs w:val="22"/>
        </w:rPr>
        <w:t>:</w:t>
      </w:r>
    </w:p>
    <w:p w:rsidR="003042F7" w:rsidRPr="008804B8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A1A1A" w:rsidRPr="008804B8" w:rsidRDefault="00990874" w:rsidP="001A1A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580</w:t>
      </w:r>
      <w:r w:rsidR="001A1A1A" w:rsidRPr="008804B8">
        <w:rPr>
          <w:rFonts w:ascii="Arial" w:hAnsi="Arial" w:cs="Arial"/>
          <w:b/>
          <w:sz w:val="22"/>
          <w:szCs w:val="22"/>
        </w:rPr>
        <w:t xml:space="preserve">. </w:t>
      </w:r>
      <w:r w:rsidR="00A4495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Mr N F </w:t>
      </w:r>
      <w:proofErr w:type="spellStart"/>
      <w:r>
        <w:rPr>
          <w:rFonts w:ascii="Arial" w:hAnsi="Arial" w:cs="Arial"/>
          <w:b/>
          <w:sz w:val="22"/>
          <w:szCs w:val="22"/>
        </w:rPr>
        <w:t>Shivambu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(EFF) </w:t>
      </w:r>
      <w:r w:rsidR="00E24EA3" w:rsidRPr="008804B8">
        <w:rPr>
          <w:rFonts w:ascii="Arial" w:hAnsi="Arial" w:cs="Arial"/>
          <w:b/>
          <w:sz w:val="22"/>
          <w:szCs w:val="22"/>
        </w:rPr>
        <w:t>to ask the Minister of Public Enterprises:</w:t>
      </w:r>
    </w:p>
    <w:p w:rsidR="001F6D8D" w:rsidRPr="008804B8" w:rsidRDefault="001A1A1A" w:rsidP="00A4495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04B8">
        <w:rPr>
          <w:rFonts w:ascii="Arial" w:hAnsi="Arial" w:cs="Arial"/>
          <w:sz w:val="22"/>
          <w:szCs w:val="22"/>
        </w:rPr>
        <w:t xml:space="preserve">(1) </w:t>
      </w:r>
      <w:r w:rsidR="001F6D8D" w:rsidRPr="008804B8">
        <w:rPr>
          <w:rFonts w:ascii="Arial" w:hAnsi="Arial" w:cs="Arial"/>
          <w:sz w:val="22"/>
          <w:szCs w:val="22"/>
        </w:rPr>
        <w:t>Wh</w:t>
      </w:r>
      <w:r w:rsidR="00990874">
        <w:rPr>
          <w:rFonts w:ascii="Arial" w:hAnsi="Arial" w:cs="Arial"/>
          <w:sz w:val="22"/>
          <w:szCs w:val="22"/>
        </w:rPr>
        <w:t xml:space="preserve">at are the legal provisions upon which he relied to appoint Mr </w:t>
      </w:r>
      <w:proofErr w:type="spellStart"/>
      <w:r w:rsidR="00990874">
        <w:rPr>
          <w:rFonts w:ascii="Arial" w:hAnsi="Arial" w:cs="Arial"/>
          <w:sz w:val="22"/>
          <w:szCs w:val="22"/>
        </w:rPr>
        <w:t>Jabu</w:t>
      </w:r>
      <w:proofErr w:type="spellEnd"/>
      <w:r w:rsidR="009908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874">
        <w:rPr>
          <w:rFonts w:ascii="Arial" w:hAnsi="Arial" w:cs="Arial"/>
          <w:sz w:val="22"/>
          <w:szCs w:val="22"/>
        </w:rPr>
        <w:t>Mabuza</w:t>
      </w:r>
      <w:proofErr w:type="spellEnd"/>
      <w:r w:rsidR="00990874">
        <w:rPr>
          <w:rFonts w:ascii="Arial" w:hAnsi="Arial" w:cs="Arial"/>
          <w:sz w:val="22"/>
          <w:szCs w:val="22"/>
        </w:rPr>
        <w:t xml:space="preserve"> as Interim Executive Chairman as well as Acting Chief Exe</w:t>
      </w:r>
      <w:r w:rsidR="005912B8">
        <w:rPr>
          <w:rFonts w:ascii="Arial" w:hAnsi="Arial" w:cs="Arial"/>
          <w:sz w:val="22"/>
          <w:szCs w:val="22"/>
        </w:rPr>
        <w:t xml:space="preserve">cutive Officer (CEO) of Eskom </w:t>
      </w:r>
      <w:proofErr w:type="gramStart"/>
      <w:r w:rsidR="005912B8">
        <w:rPr>
          <w:rFonts w:ascii="Arial" w:hAnsi="Arial" w:cs="Arial"/>
          <w:sz w:val="22"/>
          <w:szCs w:val="22"/>
        </w:rPr>
        <w:t>Holdings</w:t>
      </w:r>
      <w:r w:rsidR="001F6D8D" w:rsidRPr="008804B8">
        <w:rPr>
          <w:rFonts w:ascii="Arial" w:hAnsi="Arial" w:cs="Arial"/>
          <w:sz w:val="22"/>
          <w:szCs w:val="22"/>
        </w:rPr>
        <w:t>;</w:t>
      </w:r>
      <w:proofErr w:type="gramEnd"/>
      <w:r w:rsidR="001F6D8D" w:rsidRPr="008804B8">
        <w:rPr>
          <w:rFonts w:ascii="Arial" w:hAnsi="Arial" w:cs="Arial"/>
          <w:sz w:val="22"/>
          <w:szCs w:val="22"/>
        </w:rPr>
        <w:t xml:space="preserve"> </w:t>
      </w:r>
    </w:p>
    <w:p w:rsidR="001A1A1A" w:rsidRPr="008804B8" w:rsidRDefault="001F6D8D" w:rsidP="00A4495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04B8">
        <w:rPr>
          <w:rFonts w:ascii="Arial" w:hAnsi="Arial" w:cs="Arial"/>
          <w:sz w:val="22"/>
          <w:szCs w:val="22"/>
        </w:rPr>
        <w:t>(2)Wh</w:t>
      </w:r>
      <w:r w:rsidR="005912B8">
        <w:rPr>
          <w:rFonts w:ascii="Arial" w:hAnsi="Arial" w:cs="Arial"/>
          <w:sz w:val="22"/>
          <w:szCs w:val="22"/>
        </w:rPr>
        <w:t>at are the legal provisions upon which he relied for appointing an Acting CEO at Eskom Holdings when Eskom Holdings has a Board</w:t>
      </w:r>
      <w:r w:rsidRPr="008804B8">
        <w:rPr>
          <w:rFonts w:ascii="Arial" w:hAnsi="Arial" w:cs="Arial"/>
          <w:sz w:val="22"/>
          <w:szCs w:val="22"/>
        </w:rPr>
        <w:t>?</w:t>
      </w:r>
      <w:r w:rsidRPr="008804B8">
        <w:rPr>
          <w:rFonts w:ascii="Arial" w:hAnsi="Arial" w:cs="Arial"/>
          <w:sz w:val="22"/>
          <w:szCs w:val="22"/>
        </w:rPr>
        <w:tab/>
      </w:r>
      <w:r w:rsidRPr="008804B8">
        <w:rPr>
          <w:rFonts w:ascii="Arial" w:hAnsi="Arial" w:cs="Arial"/>
          <w:sz w:val="22"/>
          <w:szCs w:val="22"/>
        </w:rPr>
        <w:tab/>
        <w:t>NW</w:t>
      </w:r>
      <w:r w:rsidR="005912B8">
        <w:rPr>
          <w:rFonts w:ascii="Arial" w:hAnsi="Arial" w:cs="Arial"/>
          <w:sz w:val="22"/>
          <w:szCs w:val="22"/>
        </w:rPr>
        <w:t>1577</w:t>
      </w:r>
      <w:r w:rsidRPr="008804B8">
        <w:rPr>
          <w:rFonts w:ascii="Arial" w:hAnsi="Arial" w:cs="Arial"/>
          <w:sz w:val="22"/>
          <w:szCs w:val="22"/>
        </w:rPr>
        <w:t xml:space="preserve">E </w:t>
      </w:r>
    </w:p>
    <w:p w:rsidR="003042F7" w:rsidRPr="008804B8" w:rsidRDefault="003042F7" w:rsidP="008804B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804B8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C20254" w:rsidRPr="00B9078C" w:rsidRDefault="00F578A9" w:rsidP="00B9078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  <w:r w:rsidRPr="00B9078C">
        <w:rPr>
          <w:rFonts w:ascii="Arial" w:eastAsia="Tahoma" w:hAnsi="Arial" w:cs="Arial"/>
          <w:sz w:val="22"/>
          <w:szCs w:val="22"/>
        </w:rPr>
        <w:t>In terms of Clause 14.5.1 of the Eskom’s Memorandum of Incorporation</w:t>
      </w:r>
      <w:r w:rsidR="00D2422E" w:rsidRPr="00B9078C">
        <w:rPr>
          <w:rFonts w:ascii="Arial" w:eastAsia="Tahoma" w:hAnsi="Arial" w:cs="Arial"/>
          <w:sz w:val="22"/>
          <w:szCs w:val="22"/>
        </w:rPr>
        <w:t xml:space="preserve"> (MOI)</w:t>
      </w:r>
      <w:r w:rsidRPr="00B9078C">
        <w:rPr>
          <w:rFonts w:ascii="Arial" w:eastAsia="Tahoma" w:hAnsi="Arial" w:cs="Arial"/>
          <w:sz w:val="22"/>
          <w:szCs w:val="22"/>
        </w:rPr>
        <w:t>, the Chairperson of the Eskom Board is appointed by the Minister of Public Enterprises</w:t>
      </w:r>
      <w:r w:rsidR="00DE7100" w:rsidRPr="00B9078C">
        <w:rPr>
          <w:rFonts w:ascii="Arial" w:eastAsia="Tahoma" w:hAnsi="Arial" w:cs="Arial"/>
          <w:sz w:val="22"/>
          <w:szCs w:val="22"/>
        </w:rPr>
        <w:t xml:space="preserve"> (Acting Chairperson included)</w:t>
      </w:r>
      <w:r w:rsidRPr="00B9078C">
        <w:rPr>
          <w:rFonts w:ascii="Arial" w:eastAsia="Tahoma" w:hAnsi="Arial" w:cs="Arial"/>
          <w:sz w:val="22"/>
          <w:szCs w:val="22"/>
        </w:rPr>
        <w:t>.</w:t>
      </w:r>
      <w:r w:rsidR="000169EF" w:rsidRPr="00B9078C">
        <w:rPr>
          <w:rFonts w:ascii="Arial" w:eastAsia="Tahoma" w:hAnsi="Arial" w:cs="Arial"/>
          <w:sz w:val="22"/>
          <w:szCs w:val="22"/>
        </w:rPr>
        <w:t xml:space="preserve"> The latter Clause does not preclude the Minister from appointing an Executive Chairperson nor </w:t>
      </w:r>
      <w:r w:rsidR="006A084A" w:rsidRPr="00B9078C">
        <w:rPr>
          <w:rFonts w:ascii="Arial" w:eastAsia="Tahoma" w:hAnsi="Arial" w:cs="Arial"/>
          <w:sz w:val="22"/>
          <w:szCs w:val="22"/>
        </w:rPr>
        <w:t xml:space="preserve">does it </w:t>
      </w:r>
      <w:r w:rsidR="000169EF" w:rsidRPr="00B9078C">
        <w:rPr>
          <w:rFonts w:ascii="Arial" w:eastAsia="Tahoma" w:hAnsi="Arial" w:cs="Arial"/>
          <w:sz w:val="22"/>
          <w:szCs w:val="22"/>
        </w:rPr>
        <w:t>prescribe that the Chairperson should</w:t>
      </w:r>
      <w:r w:rsidR="006A084A" w:rsidRPr="00B9078C">
        <w:rPr>
          <w:rFonts w:ascii="Arial" w:eastAsia="Tahoma" w:hAnsi="Arial" w:cs="Arial"/>
          <w:sz w:val="22"/>
          <w:szCs w:val="22"/>
        </w:rPr>
        <w:t xml:space="preserve"> be</w:t>
      </w:r>
      <w:r w:rsidR="00C55F3D" w:rsidRPr="00B9078C">
        <w:rPr>
          <w:rFonts w:ascii="Arial" w:eastAsia="Tahoma" w:hAnsi="Arial" w:cs="Arial"/>
          <w:sz w:val="22"/>
          <w:szCs w:val="22"/>
        </w:rPr>
        <w:t xml:space="preserve"> an </w:t>
      </w:r>
      <w:r w:rsidR="000169EF" w:rsidRPr="00B9078C">
        <w:rPr>
          <w:rFonts w:ascii="Arial" w:eastAsia="Tahoma" w:hAnsi="Arial" w:cs="Arial"/>
          <w:sz w:val="22"/>
          <w:szCs w:val="22"/>
        </w:rPr>
        <w:t>Executive</w:t>
      </w:r>
      <w:r w:rsidR="00C55F3D" w:rsidRPr="00B9078C">
        <w:rPr>
          <w:rFonts w:ascii="Arial" w:eastAsia="Tahoma" w:hAnsi="Arial" w:cs="Arial"/>
          <w:sz w:val="22"/>
          <w:szCs w:val="22"/>
        </w:rPr>
        <w:t xml:space="preserve"> or</w:t>
      </w:r>
      <w:r w:rsidR="00E02F73" w:rsidRPr="00B9078C">
        <w:rPr>
          <w:rFonts w:ascii="Arial" w:eastAsia="Tahoma" w:hAnsi="Arial" w:cs="Arial"/>
          <w:sz w:val="22"/>
          <w:szCs w:val="22"/>
        </w:rPr>
        <w:t xml:space="preserve"> </w:t>
      </w:r>
      <w:r w:rsidR="00C55F3D" w:rsidRPr="00B9078C">
        <w:rPr>
          <w:rFonts w:ascii="Arial" w:eastAsia="Tahoma" w:hAnsi="Arial" w:cs="Arial"/>
          <w:sz w:val="22"/>
          <w:szCs w:val="22"/>
        </w:rPr>
        <w:t>Non-</w:t>
      </w:r>
      <w:r w:rsidR="00E02F73" w:rsidRPr="00B9078C">
        <w:rPr>
          <w:rFonts w:ascii="Arial" w:eastAsia="Tahoma" w:hAnsi="Arial" w:cs="Arial"/>
          <w:sz w:val="22"/>
          <w:szCs w:val="22"/>
        </w:rPr>
        <w:t>Executive</w:t>
      </w:r>
      <w:r w:rsidR="000169EF" w:rsidRPr="00B9078C">
        <w:rPr>
          <w:rFonts w:ascii="Arial" w:eastAsia="Tahoma" w:hAnsi="Arial" w:cs="Arial"/>
          <w:sz w:val="22"/>
          <w:szCs w:val="22"/>
        </w:rPr>
        <w:t xml:space="preserve"> Director.</w:t>
      </w:r>
      <w:r w:rsidR="0002691B" w:rsidRPr="00B9078C">
        <w:rPr>
          <w:rFonts w:ascii="Arial" w:eastAsia="Tahoma" w:hAnsi="Arial" w:cs="Arial"/>
          <w:sz w:val="22"/>
          <w:szCs w:val="22"/>
        </w:rPr>
        <w:t xml:space="preserve"> Notwithstanding that</w:t>
      </w:r>
      <w:r w:rsidR="003F4742" w:rsidRPr="00B9078C">
        <w:rPr>
          <w:rFonts w:ascii="Arial" w:eastAsia="Tahoma" w:hAnsi="Arial" w:cs="Arial"/>
          <w:sz w:val="22"/>
          <w:szCs w:val="22"/>
        </w:rPr>
        <w:t xml:space="preserve"> Clause 14.5.2</w:t>
      </w:r>
      <w:r w:rsidR="000A14DD" w:rsidRPr="00B9078C">
        <w:rPr>
          <w:rFonts w:ascii="Arial" w:eastAsia="Tahoma" w:hAnsi="Arial" w:cs="Arial"/>
          <w:sz w:val="22"/>
          <w:szCs w:val="22"/>
        </w:rPr>
        <w:t xml:space="preserve"> of the MOI</w:t>
      </w:r>
      <w:r w:rsidR="003F4742" w:rsidRPr="00B9078C">
        <w:rPr>
          <w:rFonts w:ascii="Arial" w:eastAsia="Tahoma" w:hAnsi="Arial" w:cs="Arial"/>
          <w:sz w:val="22"/>
          <w:szCs w:val="22"/>
        </w:rPr>
        <w:t xml:space="preserve"> entitles the Board to designate an Acting </w:t>
      </w:r>
      <w:r w:rsidR="00C31EFE" w:rsidRPr="00B9078C">
        <w:rPr>
          <w:rFonts w:ascii="Arial" w:eastAsia="Tahoma" w:hAnsi="Arial" w:cs="Arial"/>
          <w:sz w:val="22"/>
          <w:szCs w:val="22"/>
        </w:rPr>
        <w:t xml:space="preserve">Chairperson until </w:t>
      </w:r>
      <w:r w:rsidR="000A14DD" w:rsidRPr="00B9078C">
        <w:rPr>
          <w:rFonts w:ascii="Arial" w:eastAsia="Tahoma" w:hAnsi="Arial" w:cs="Arial"/>
          <w:sz w:val="22"/>
          <w:szCs w:val="22"/>
        </w:rPr>
        <w:t xml:space="preserve">the </w:t>
      </w:r>
      <w:r w:rsidR="00C31EFE" w:rsidRPr="00B9078C">
        <w:rPr>
          <w:rFonts w:ascii="Arial" w:eastAsia="Tahoma" w:hAnsi="Arial" w:cs="Arial"/>
          <w:sz w:val="22"/>
          <w:szCs w:val="22"/>
        </w:rPr>
        <w:t xml:space="preserve">Minister appoints the Chairperson of the </w:t>
      </w:r>
      <w:proofErr w:type="gramStart"/>
      <w:r w:rsidR="00C20254" w:rsidRPr="00B9078C">
        <w:rPr>
          <w:rFonts w:ascii="Arial" w:eastAsia="Tahoma" w:hAnsi="Arial" w:cs="Arial"/>
          <w:sz w:val="22"/>
          <w:szCs w:val="22"/>
        </w:rPr>
        <w:t>Board</w:t>
      </w:r>
      <w:r w:rsidR="000A14DD" w:rsidRPr="00B9078C">
        <w:rPr>
          <w:rFonts w:ascii="Arial" w:eastAsia="Tahoma" w:hAnsi="Arial" w:cs="Arial"/>
          <w:sz w:val="22"/>
          <w:szCs w:val="22"/>
        </w:rPr>
        <w:t>,</w:t>
      </w:r>
      <w:proofErr w:type="gramEnd"/>
      <w:r w:rsidR="000A14DD" w:rsidRPr="00B9078C">
        <w:rPr>
          <w:rFonts w:ascii="Arial" w:eastAsia="Tahoma" w:hAnsi="Arial" w:cs="Arial"/>
          <w:sz w:val="22"/>
          <w:szCs w:val="22"/>
        </w:rPr>
        <w:t xml:space="preserve"> the </w:t>
      </w:r>
      <w:r w:rsidR="00C31EFE" w:rsidRPr="00B9078C">
        <w:rPr>
          <w:rFonts w:ascii="Arial" w:eastAsia="Tahoma" w:hAnsi="Arial" w:cs="Arial"/>
          <w:sz w:val="22"/>
          <w:szCs w:val="22"/>
        </w:rPr>
        <w:t>Minister</w:t>
      </w:r>
      <w:r w:rsidR="000A14DD" w:rsidRPr="00B9078C">
        <w:rPr>
          <w:rFonts w:ascii="Arial" w:eastAsia="Tahoma" w:hAnsi="Arial" w:cs="Arial"/>
          <w:sz w:val="22"/>
          <w:szCs w:val="22"/>
        </w:rPr>
        <w:t xml:space="preserve"> retains</w:t>
      </w:r>
      <w:r w:rsidR="00C31EFE" w:rsidRPr="00B9078C">
        <w:rPr>
          <w:rFonts w:ascii="Arial" w:eastAsia="Tahoma" w:hAnsi="Arial" w:cs="Arial"/>
          <w:sz w:val="22"/>
          <w:szCs w:val="22"/>
        </w:rPr>
        <w:t xml:space="preserve"> </w:t>
      </w:r>
      <w:r w:rsidR="00C20254" w:rsidRPr="00B9078C">
        <w:rPr>
          <w:rFonts w:ascii="Arial" w:eastAsia="Tahoma" w:hAnsi="Arial" w:cs="Arial"/>
          <w:sz w:val="22"/>
          <w:szCs w:val="22"/>
        </w:rPr>
        <w:t xml:space="preserve">exclusive </w:t>
      </w:r>
      <w:r w:rsidR="00C31EFE" w:rsidRPr="00B9078C">
        <w:rPr>
          <w:rFonts w:ascii="Arial" w:eastAsia="Tahoma" w:hAnsi="Arial" w:cs="Arial"/>
          <w:sz w:val="22"/>
          <w:szCs w:val="22"/>
        </w:rPr>
        <w:t>powers to appoint the Chairperson of the Board.</w:t>
      </w:r>
    </w:p>
    <w:p w:rsidR="001F6D8D" w:rsidRPr="00A44952" w:rsidRDefault="00AF79CB" w:rsidP="00A44952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ahoma" w:hAnsi="Arial" w:cs="Arial"/>
          <w:sz w:val="22"/>
          <w:szCs w:val="22"/>
        </w:rPr>
      </w:pPr>
      <w:r w:rsidRPr="00A44952">
        <w:rPr>
          <w:rFonts w:ascii="Arial" w:eastAsia="Tahoma" w:hAnsi="Arial" w:cs="Arial"/>
          <w:sz w:val="22"/>
          <w:szCs w:val="22"/>
        </w:rPr>
        <w:t xml:space="preserve">Pursuant to </w:t>
      </w:r>
      <w:r w:rsidR="00C97DD4" w:rsidRPr="00A44952">
        <w:rPr>
          <w:rFonts w:ascii="Arial" w:eastAsia="Tahoma" w:hAnsi="Arial" w:cs="Arial"/>
          <w:sz w:val="22"/>
          <w:szCs w:val="22"/>
        </w:rPr>
        <w:t xml:space="preserve">Clause </w:t>
      </w:r>
      <w:r w:rsidR="00203233" w:rsidRPr="00A44952">
        <w:rPr>
          <w:rFonts w:ascii="Arial" w:eastAsia="Tahoma" w:hAnsi="Arial" w:cs="Arial"/>
          <w:sz w:val="22"/>
          <w:szCs w:val="22"/>
        </w:rPr>
        <w:t>14.3.1 of the Eskom’s Memorandum of Incorporation read with section</w:t>
      </w:r>
      <w:r w:rsidR="00DB634A" w:rsidRPr="00A44952">
        <w:rPr>
          <w:rFonts w:ascii="Arial" w:eastAsia="Tahoma" w:hAnsi="Arial" w:cs="Arial"/>
          <w:sz w:val="22"/>
          <w:szCs w:val="22"/>
        </w:rPr>
        <w:t>s 1 and</w:t>
      </w:r>
      <w:r w:rsidR="00203233" w:rsidRPr="00A44952">
        <w:rPr>
          <w:rFonts w:ascii="Arial" w:eastAsia="Tahoma" w:hAnsi="Arial" w:cs="Arial"/>
          <w:sz w:val="22"/>
          <w:szCs w:val="22"/>
        </w:rPr>
        <w:t xml:space="preserve"> 63(2) of the Public Finance Management Act 1 of 1999</w:t>
      </w:r>
      <w:r w:rsidR="00DB634A" w:rsidRPr="00A44952">
        <w:rPr>
          <w:rFonts w:ascii="Arial" w:eastAsia="Tahoma" w:hAnsi="Arial" w:cs="Arial"/>
          <w:sz w:val="22"/>
          <w:szCs w:val="22"/>
        </w:rPr>
        <w:t>,</w:t>
      </w:r>
      <w:r w:rsidR="00203233" w:rsidRPr="00A44952">
        <w:rPr>
          <w:rFonts w:ascii="Arial" w:eastAsia="Tahoma" w:hAnsi="Arial" w:cs="Arial"/>
          <w:sz w:val="22"/>
          <w:szCs w:val="22"/>
        </w:rPr>
        <w:t xml:space="preserve"> </w:t>
      </w:r>
      <w:r w:rsidR="00C55F3D" w:rsidRPr="00A44952">
        <w:rPr>
          <w:rFonts w:ascii="Arial" w:eastAsia="Tahoma" w:hAnsi="Arial" w:cs="Arial"/>
          <w:sz w:val="22"/>
          <w:szCs w:val="22"/>
        </w:rPr>
        <w:t xml:space="preserve">the </w:t>
      </w:r>
      <w:r w:rsidRPr="00A44952">
        <w:rPr>
          <w:rFonts w:ascii="Arial" w:eastAsia="Tahoma" w:hAnsi="Arial" w:cs="Arial"/>
          <w:sz w:val="22"/>
          <w:szCs w:val="22"/>
        </w:rPr>
        <w:t>Minister of Public Enterprises has exclusive powers to appoint the Chief Executive Officer</w:t>
      </w:r>
      <w:r w:rsidR="00DE7100" w:rsidRPr="00A44952">
        <w:rPr>
          <w:rFonts w:ascii="Arial" w:eastAsia="Tahoma" w:hAnsi="Arial" w:cs="Arial"/>
          <w:sz w:val="22"/>
          <w:szCs w:val="22"/>
        </w:rPr>
        <w:t xml:space="preserve"> (Acting CEO included)</w:t>
      </w:r>
      <w:r w:rsidR="00DB634A" w:rsidRPr="00A44952">
        <w:rPr>
          <w:rFonts w:ascii="Arial" w:eastAsia="Tahoma" w:hAnsi="Arial" w:cs="Arial"/>
          <w:sz w:val="22"/>
          <w:szCs w:val="22"/>
        </w:rPr>
        <w:t>.</w:t>
      </w:r>
    </w:p>
    <w:p w:rsidR="00A44952" w:rsidRPr="00A44952" w:rsidRDefault="00A44952" w:rsidP="00A44952">
      <w:pPr>
        <w:pStyle w:val="ListParagraph"/>
        <w:spacing w:before="100" w:beforeAutospacing="1" w:after="100" w:afterAutospacing="1" w:line="360" w:lineRule="auto"/>
        <w:ind w:left="1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nothing in any relevant law precludes the above.</w:t>
      </w:r>
    </w:p>
    <w:p w:rsidR="001A1A1A" w:rsidRPr="00215940" w:rsidRDefault="001A1A1A" w:rsidP="007759DD">
      <w:pPr>
        <w:spacing w:line="360" w:lineRule="auto"/>
        <w:jc w:val="both"/>
        <w:rPr>
          <w:rFonts w:ascii="Arial" w:eastAsia="Tahoma" w:hAnsi="Arial" w:cs="Arial"/>
          <w:b/>
          <w:sz w:val="22"/>
          <w:szCs w:val="22"/>
        </w:rPr>
      </w:pPr>
    </w:p>
    <w:sectPr w:rsidR="001A1A1A" w:rsidRPr="00215940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37" w:rsidRDefault="00CE3B37" w:rsidP="006A43DE">
      <w:r>
        <w:separator/>
      </w:r>
    </w:p>
  </w:endnote>
  <w:endnote w:type="continuationSeparator" w:id="0">
    <w:p w:rsidR="00CE3B37" w:rsidRDefault="00CE3B37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37" w:rsidRDefault="00CE3B37" w:rsidP="006A43DE">
      <w:r>
        <w:separator/>
      </w:r>
    </w:p>
  </w:footnote>
  <w:footnote w:type="continuationSeparator" w:id="0">
    <w:p w:rsidR="00CE3B37" w:rsidRDefault="00CE3B37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AA42FDC"/>
    <w:multiLevelType w:val="multilevel"/>
    <w:tmpl w:val="96DAADB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1EF14717"/>
    <w:multiLevelType w:val="hybridMultilevel"/>
    <w:tmpl w:val="2BA818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2629"/>
    <w:multiLevelType w:val="hybridMultilevel"/>
    <w:tmpl w:val="AD8A1870"/>
    <w:lvl w:ilvl="0" w:tplc="EA2AED6A">
      <w:start w:val="1"/>
      <w:numFmt w:val="decimal"/>
      <w:lvlText w:val="(%1)"/>
      <w:lvlJc w:val="left"/>
      <w:pPr>
        <w:ind w:left="1176" w:hanging="456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E915E2"/>
    <w:multiLevelType w:val="hybridMultilevel"/>
    <w:tmpl w:val="8CD06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EC65B1"/>
    <w:multiLevelType w:val="hybridMultilevel"/>
    <w:tmpl w:val="11147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E398B"/>
    <w:multiLevelType w:val="multilevel"/>
    <w:tmpl w:val="97DC642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9"/>
  </w:num>
  <w:num w:numId="12">
    <w:abstractNumId w:val="7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6"/>
  </w:num>
  <w:num w:numId="18">
    <w:abstractNumId w:val="5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69EF"/>
    <w:rsid w:val="0002691B"/>
    <w:rsid w:val="000568B9"/>
    <w:rsid w:val="000629C6"/>
    <w:rsid w:val="00074EBD"/>
    <w:rsid w:val="0008029D"/>
    <w:rsid w:val="000A14DD"/>
    <w:rsid w:val="000B6791"/>
    <w:rsid w:val="000F6FB5"/>
    <w:rsid w:val="001204BE"/>
    <w:rsid w:val="00125D8E"/>
    <w:rsid w:val="00141EAA"/>
    <w:rsid w:val="00151BCC"/>
    <w:rsid w:val="00152E8D"/>
    <w:rsid w:val="00162952"/>
    <w:rsid w:val="00164073"/>
    <w:rsid w:val="00170AB9"/>
    <w:rsid w:val="00190B29"/>
    <w:rsid w:val="001A1A1A"/>
    <w:rsid w:val="001B13C2"/>
    <w:rsid w:val="001C0C78"/>
    <w:rsid w:val="001C647A"/>
    <w:rsid w:val="001D28C7"/>
    <w:rsid w:val="001D2BFC"/>
    <w:rsid w:val="001D4235"/>
    <w:rsid w:val="001E09A9"/>
    <w:rsid w:val="001E1264"/>
    <w:rsid w:val="001F407E"/>
    <w:rsid w:val="001F6D8D"/>
    <w:rsid w:val="00203233"/>
    <w:rsid w:val="00203FBE"/>
    <w:rsid w:val="00210533"/>
    <w:rsid w:val="00215940"/>
    <w:rsid w:val="00225771"/>
    <w:rsid w:val="00243068"/>
    <w:rsid w:val="00246DF8"/>
    <w:rsid w:val="00254818"/>
    <w:rsid w:val="00256170"/>
    <w:rsid w:val="0026770C"/>
    <w:rsid w:val="00271AFC"/>
    <w:rsid w:val="002A5ADB"/>
    <w:rsid w:val="002C030C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732D0"/>
    <w:rsid w:val="00374B91"/>
    <w:rsid w:val="00374F17"/>
    <w:rsid w:val="003B2041"/>
    <w:rsid w:val="003F2BC4"/>
    <w:rsid w:val="003F4742"/>
    <w:rsid w:val="00403B84"/>
    <w:rsid w:val="00420395"/>
    <w:rsid w:val="00435FE3"/>
    <w:rsid w:val="00450239"/>
    <w:rsid w:val="0046053A"/>
    <w:rsid w:val="004653BA"/>
    <w:rsid w:val="0047791E"/>
    <w:rsid w:val="004A4357"/>
    <w:rsid w:val="004C6935"/>
    <w:rsid w:val="004D0E4A"/>
    <w:rsid w:val="004E4E93"/>
    <w:rsid w:val="004F5833"/>
    <w:rsid w:val="004F6D7D"/>
    <w:rsid w:val="00500074"/>
    <w:rsid w:val="00512022"/>
    <w:rsid w:val="005206AC"/>
    <w:rsid w:val="00521620"/>
    <w:rsid w:val="00534DDF"/>
    <w:rsid w:val="0054518F"/>
    <w:rsid w:val="005703CE"/>
    <w:rsid w:val="005912B8"/>
    <w:rsid w:val="005C28EA"/>
    <w:rsid w:val="005D0AB1"/>
    <w:rsid w:val="005D1885"/>
    <w:rsid w:val="005D4F0C"/>
    <w:rsid w:val="00612054"/>
    <w:rsid w:val="0065694F"/>
    <w:rsid w:val="0066527A"/>
    <w:rsid w:val="00665425"/>
    <w:rsid w:val="006807DC"/>
    <w:rsid w:val="006A084A"/>
    <w:rsid w:val="006A43DE"/>
    <w:rsid w:val="006C27AE"/>
    <w:rsid w:val="006C5A5E"/>
    <w:rsid w:val="006D650A"/>
    <w:rsid w:val="006E226F"/>
    <w:rsid w:val="006E28F9"/>
    <w:rsid w:val="00716A5F"/>
    <w:rsid w:val="00724FE1"/>
    <w:rsid w:val="007410D8"/>
    <w:rsid w:val="00741768"/>
    <w:rsid w:val="00753188"/>
    <w:rsid w:val="00763854"/>
    <w:rsid w:val="00766B05"/>
    <w:rsid w:val="00767C12"/>
    <w:rsid w:val="007759DD"/>
    <w:rsid w:val="00780828"/>
    <w:rsid w:val="007840BD"/>
    <w:rsid w:val="00790C75"/>
    <w:rsid w:val="007A77D7"/>
    <w:rsid w:val="007B1C58"/>
    <w:rsid w:val="007B2942"/>
    <w:rsid w:val="007C48D9"/>
    <w:rsid w:val="00812188"/>
    <w:rsid w:val="00824E8E"/>
    <w:rsid w:val="008804B8"/>
    <w:rsid w:val="00880689"/>
    <w:rsid w:val="00887188"/>
    <w:rsid w:val="00892DFB"/>
    <w:rsid w:val="008960B2"/>
    <w:rsid w:val="008968F5"/>
    <w:rsid w:val="008C4B6D"/>
    <w:rsid w:val="008D3A03"/>
    <w:rsid w:val="008D6B81"/>
    <w:rsid w:val="008E1A9C"/>
    <w:rsid w:val="0090365F"/>
    <w:rsid w:val="00905B7B"/>
    <w:rsid w:val="00930D31"/>
    <w:rsid w:val="00942881"/>
    <w:rsid w:val="009561E6"/>
    <w:rsid w:val="00956AE9"/>
    <w:rsid w:val="00957EA0"/>
    <w:rsid w:val="00961B9E"/>
    <w:rsid w:val="00990874"/>
    <w:rsid w:val="009A53BF"/>
    <w:rsid w:val="009B4F7B"/>
    <w:rsid w:val="009B6439"/>
    <w:rsid w:val="009C4542"/>
    <w:rsid w:val="009E6C64"/>
    <w:rsid w:val="00A00E8D"/>
    <w:rsid w:val="00A164FA"/>
    <w:rsid w:val="00A207A4"/>
    <w:rsid w:val="00A21970"/>
    <w:rsid w:val="00A25381"/>
    <w:rsid w:val="00A2660A"/>
    <w:rsid w:val="00A3548B"/>
    <w:rsid w:val="00A42DF5"/>
    <w:rsid w:val="00A44952"/>
    <w:rsid w:val="00A45C08"/>
    <w:rsid w:val="00A77EA7"/>
    <w:rsid w:val="00A83BB5"/>
    <w:rsid w:val="00A9377A"/>
    <w:rsid w:val="00A96EFA"/>
    <w:rsid w:val="00AB620F"/>
    <w:rsid w:val="00AD433D"/>
    <w:rsid w:val="00AD6E24"/>
    <w:rsid w:val="00AE07A0"/>
    <w:rsid w:val="00AF79CB"/>
    <w:rsid w:val="00B34D01"/>
    <w:rsid w:val="00B43A3C"/>
    <w:rsid w:val="00B62FA4"/>
    <w:rsid w:val="00B66A10"/>
    <w:rsid w:val="00B764B6"/>
    <w:rsid w:val="00B81C28"/>
    <w:rsid w:val="00B81C99"/>
    <w:rsid w:val="00B9078C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E3B7D"/>
    <w:rsid w:val="00C11460"/>
    <w:rsid w:val="00C20254"/>
    <w:rsid w:val="00C31EFE"/>
    <w:rsid w:val="00C376CE"/>
    <w:rsid w:val="00C42970"/>
    <w:rsid w:val="00C46606"/>
    <w:rsid w:val="00C53F6B"/>
    <w:rsid w:val="00C55F3D"/>
    <w:rsid w:val="00C6140B"/>
    <w:rsid w:val="00C71A4E"/>
    <w:rsid w:val="00C76C58"/>
    <w:rsid w:val="00C97DD4"/>
    <w:rsid w:val="00CB5194"/>
    <w:rsid w:val="00CB7B00"/>
    <w:rsid w:val="00CC6424"/>
    <w:rsid w:val="00CE3B37"/>
    <w:rsid w:val="00CE72A9"/>
    <w:rsid w:val="00CF1AE8"/>
    <w:rsid w:val="00CF2CE3"/>
    <w:rsid w:val="00D2422E"/>
    <w:rsid w:val="00D25359"/>
    <w:rsid w:val="00D31EBA"/>
    <w:rsid w:val="00D35463"/>
    <w:rsid w:val="00D53A9C"/>
    <w:rsid w:val="00D543BA"/>
    <w:rsid w:val="00D6168F"/>
    <w:rsid w:val="00D7334D"/>
    <w:rsid w:val="00D80F16"/>
    <w:rsid w:val="00DB1776"/>
    <w:rsid w:val="00DB634A"/>
    <w:rsid w:val="00DB6521"/>
    <w:rsid w:val="00DE52C7"/>
    <w:rsid w:val="00DE7100"/>
    <w:rsid w:val="00DF2645"/>
    <w:rsid w:val="00E02F73"/>
    <w:rsid w:val="00E06376"/>
    <w:rsid w:val="00E24EA3"/>
    <w:rsid w:val="00E25C2E"/>
    <w:rsid w:val="00E36A15"/>
    <w:rsid w:val="00E4134B"/>
    <w:rsid w:val="00E46280"/>
    <w:rsid w:val="00E46F4E"/>
    <w:rsid w:val="00E51A0C"/>
    <w:rsid w:val="00E64194"/>
    <w:rsid w:val="00E71093"/>
    <w:rsid w:val="00E73ABB"/>
    <w:rsid w:val="00E82E1D"/>
    <w:rsid w:val="00E83FF9"/>
    <w:rsid w:val="00E94001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578A9"/>
    <w:rsid w:val="00F62BDA"/>
    <w:rsid w:val="00F63886"/>
    <w:rsid w:val="00F651DA"/>
    <w:rsid w:val="00F70C7E"/>
    <w:rsid w:val="00F77706"/>
    <w:rsid w:val="00F861E9"/>
    <w:rsid w:val="00FA1518"/>
    <w:rsid w:val="00FA2EA9"/>
    <w:rsid w:val="00FB525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E1"/>
    <w:rPr>
      <w:sz w:val="24"/>
      <w:szCs w:val="24"/>
    </w:rPr>
  </w:style>
  <w:style w:type="paragraph" w:styleId="Heading1">
    <w:name w:val="heading 1"/>
    <w:basedOn w:val="Normal"/>
    <w:next w:val="Normal"/>
    <w:qFormat/>
    <w:rsid w:val="00724FE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24FE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24FE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24FE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24FE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759DD"/>
    <w:rPr>
      <w:rFonts w:ascii="Tahoma" w:eastAsia="Tahoma" w:hAnsi="Tahoma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FF14-F787-41CC-837C-D0386177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1486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2019-08-29T13:50:00Z</cp:lastPrinted>
  <dcterms:created xsi:type="dcterms:W3CDTF">2019-10-30T11:40:00Z</dcterms:created>
  <dcterms:modified xsi:type="dcterms:W3CDTF">2019-10-30T11:40:00Z</dcterms:modified>
</cp:coreProperties>
</file>