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rPr>
          <w:sz w:val="10.0"/>
          <w:szCs w:val="16.0"/>
        </w:rPr>
      </w:pPr>
    </w:p>
    <w:p>
      <w:pPr>
        <w:pBdr>
          <w:bottom w:val="single" w:sz="12" w:space="1" w:color="auto"/>
        </w:pBdr>
        <w:rPr>
          <w:b w:val="1"/>
        </w:rPr>
      </w:pPr>
      <w:r>
        <w:rPr>
          <w:sz w:val="22.0"/>
          <w:szCs w:val="22.0"/>
          <w:rFonts w:ascii="Arial" w:cs="Arial" w:hAnsi="Arial"/>
          <w:lang w:val="en-za" w:bidi="ar-sa" w:eastAsia="en-za"/>
        </w:rPr>
        <w:drawing>
          <wp:inline distT="0" distR="0" distL="0" distB="0">
            <wp:extent cy="1208405" cx="3474720"/>
            <wp:effectExtent r="0" l="19050" b="0" t="0"/>
            <wp:docPr name="Picture 1" id="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1" id="0" descr="DWAS Logo RGB"/>
                    <pic:cNvPicPr>
                      <a:picLocks noChangeAspect="1" noChangeArrowheads="1"/>
                    </pic:cNvPicPr>
                  </pic:nvPicPr>
                  <pic:blipFill>
                    <a:blip cstate="print" r:embed="rId7"/>
                    <a:srcRect/>
                    <a:stretch>
                      <a:fillRect/>
                    </a:stretch>
                  </pic:blipFill>
                  <pic:spPr bwMode="auto">
                    <a:xfrm>
                      <a:off x="0" y="0"/>
                      <a:ext cy="1208405" cx="3474720"/>
                    </a:xfrm>
                    <a:prstGeom prst="rect">
                      <a:avLst/>
                    </a:prstGeom>
                    <a:noFill/>
                    <a:ln w="9525">
                      <a:noFill/>
                      <a:miter lim="800000"/>
                      <a:headEnd/>
                      <a:tailEnd/>
                    </a:ln>
                  </pic:spPr>
                </pic:pic>
              </a:graphicData>
            </a:graphic>
          </wp:inline>
        </w:drawing>
      </w:r>
    </w:p>
    <w:p>
      <w:pPr>
        <w:jc w:val="both"/>
        <w:tabs>
          <w:tab w:val="left" w:pos="5954"/>
          <w:tab w:val="left" w:pos="7920"/>
        </w:tabs>
        <w:rPr>
          <w:sz w:val="22.0"/>
          <w:szCs w:val="22.0"/>
          <w:rFonts w:ascii="Arial" w:cs="Arial" w:hAnsi="Arial"/>
        </w:rPr>
      </w:pPr>
      <w:r>
        <w:rPr>
          <w:sz w:val="16.0"/>
          <w:szCs w:val="16.0"/>
          <w:rFonts w:ascii="Arial" w:cs="Arial" w:hAnsi="Arial"/>
          <w:lang w:bidi="ar-sa"/>
        </w:rPr>
      </w:r>
    </w:p>
    <w:p>
      <w:pPr>
        <w:jc w:val="both"/>
        <w:rPr>
          <w:sz w:val="22.0"/>
          <w:szCs w:val="22.0"/>
          <w:rFonts w:ascii="Arial" w:cs="Arial" w:hAnsi="Arial"/>
        </w:rPr>
      </w:pPr>
      <w:r>
        <w:rPr>
          <w:sz w:val="22.0"/>
          <w:szCs w:val="22.0"/>
          <w:rFonts w:ascii="Arial" w:cs="Arial" w:hAnsi="Arial"/>
          <w:lang w:bidi="ar-sa"/>
        </w:rPr>
      </w:r>
    </w:p>
    <w:p>
      <w:pPr>
        <w:jc w:val="both"/>
        <w:sectPr>
          <w:headerReference w:type="even" r:id="rId8"/>
          <w:footerReference w:type="first" r:id="rId10"/>
          <w:footerReference w:type="default" r:id="rId9"/>
          <w:pgSz w:w="12240" w:h="15840" w:orient="portrait"/>
          <w:pgMar w:bottom="1440" w:top="1440" w:right="964" w:left="1418" w:header="709" w:footer="709" w:gutter="0"/>
          <w:cols w:space="708" w:equalWidth="true"/>
        </w:sectPr>
        <w:rPr>
          <w:sz w:val="22.0"/>
          <w:szCs w:val="22.0"/>
          <w:rFonts w:ascii="Arial" w:cs="Arial" w:hAnsi="Arial"/>
        </w:rPr>
      </w:pPr>
    </w:p>
    <w:p>
      <w:pPr>
        <w:pStyle w:val="Title"/>
        <w:jc w:val="left"/>
        <w:rPr>
          <w:szCs w:val="22.0"/>
          <w:rFonts w:cs="Arial"/>
          <w:lang w:val="en-gb"/>
        </w:rPr>
      </w:pPr>
    </w:p>
    <w:p>
      <w:pPr>
        <w:pStyle w:val="Title"/>
        <w:rPr>
          <w:szCs w:val="22.0"/>
          <w:rFonts w:cs="Arial"/>
          <w:lang w:val="en-gb"/>
        </w:rPr>
      </w:pPr>
      <w:r>
        <w:rPr>
          <w:szCs w:val="22.0"/>
          <w:rFonts w:ascii="Arial" w:cs="Arial"/>
          <w:lang w:val="en-gb" w:bidi="ar-sa"/>
        </w:rPr>
        <w:t>NATIONAL ASSEMBLY</w:t>
      </w:r>
    </w:p>
    <w:p>
      <w:pPr>
        <w:pStyle w:val="Title"/>
        <w:jc w:val="both"/>
        <w:rPr>
          <w:szCs w:val="22.0"/>
          <w:rFonts w:cs="Arial"/>
          <w:lang w:val="en-gb"/>
        </w:rPr>
      </w:pPr>
    </w:p>
    <w:p>
      <w:pPr>
        <w:jc w:val="both"/>
        <w:rPr>
          <w:b w:val="1"/>
          <w:u w:val="single"/>
          <w:sz w:val="22.0"/>
          <w:szCs w:val="22.0"/>
          <w:rFonts w:ascii="Arial" w:cs="Arial" w:hAnsi="Arial"/>
        </w:rPr>
      </w:pPr>
      <w:r>
        <w:rPr>
          <w:b w:val="1"/>
          <w:u w:val="single"/>
          <w:sz w:val="22.0"/>
          <w:szCs w:val="22.0"/>
          <w:rFonts w:ascii="Arial" w:cs="Arial" w:hAnsi="Arial"/>
          <w:lang w:bidi="ar-sa"/>
        </w:rPr>
        <w:t>FOR WRITTEN REPLY</w:t>
      </w:r>
    </w:p>
    <w:p>
      <w:pPr>
        <w:jc w:val="both"/>
        <w:rPr>
          <w:b w:val="1"/>
          <w:u w:val="single"/>
          <w:sz w:val="22.0"/>
          <w:szCs w:val="22.0"/>
          <w:rFonts w:ascii="Arial" w:cs="Arial" w:hAnsi="Arial"/>
        </w:rPr>
      </w:pPr>
    </w:p>
    <w:p>
      <w:pPr>
        <w:jc w:val="both"/>
        <w:rPr>
          <w:b w:val="1"/>
          <w:u w:val="single"/>
          <w:sz w:val="22.0"/>
          <w:szCs w:val="22.0"/>
          <w:rFonts w:ascii="Arial" w:cs="Arial" w:hAnsi="Arial"/>
        </w:rPr>
      </w:pPr>
      <w:r>
        <w:rPr>
          <w:b w:val="1"/>
          <w:u w:val="single"/>
          <w:sz w:val="22.0"/>
          <w:szCs w:val="22.0"/>
          <w:rFonts w:ascii="Arial" w:cs="Arial" w:hAnsi="Arial"/>
          <w:lang w:bidi="ar-sa"/>
        </w:rPr>
        <w:t>QUESTION NO 580</w:t>
      </w:r>
    </w:p>
    <w:p>
      <w:pPr>
        <w:jc w:val="both"/>
        <w:rPr>
          <w:b w:val="1"/>
          <w:u w:val="single"/>
          <w:sz w:val="22.0"/>
          <w:szCs w:val="22.0"/>
          <w:rFonts w:ascii="Arial" w:cs="Arial" w:hAnsi="Arial"/>
        </w:rPr>
      </w:pPr>
    </w:p>
    <w:p>
      <w:pPr>
        <w:jc w:val="both"/>
        <w:rPr>
          <w:b w:val="1"/>
          <w:u w:val="single"/>
          <w:sz w:val="22.0"/>
          <w:szCs w:val="22.0"/>
          <w:rFonts w:ascii="Arial" w:cs="Arial" w:hAnsi="Arial"/>
        </w:rPr>
      </w:pPr>
      <w:r>
        <w:rPr>
          <w:b w:val="1"/>
          <w:u w:val="single"/>
          <w:sz w:val="22.0"/>
          <w:szCs w:val="22.0"/>
          <w:rFonts w:ascii="Arial" w:cs="Arial" w:hAnsi="Arial"/>
          <w:lang w:bidi="ar-sa"/>
        </w:rPr>
        <w:t>DATE OF PUBLICATION IN INTERNAL QUESTION PAPER:  10 MARCH 2017</w:t>
      </w:r>
    </w:p>
    <w:p>
      <w:pPr>
        <w:jc w:val="both"/>
        <w:tabs>
          <w:tab w:val="left" w:pos="1418"/>
        </w:tabs>
        <w:rPr>
          <w:b w:val="1"/>
          <w:u w:val="single"/>
          <w:sz w:val="22.0"/>
          <w:szCs w:val="22.0"/>
          <w:rFonts w:ascii="Arial" w:cs="Arial" w:hAnsi="Arial"/>
        </w:rPr>
      </w:pPr>
      <w:r>
        <w:rPr>
          <w:b w:val="1"/>
          <w:u w:val="single"/>
          <w:sz w:val="22.0"/>
          <w:szCs w:val="22.0"/>
          <w:rFonts w:ascii="Arial" w:cs="Arial" w:hAnsi="Arial"/>
          <w:lang w:bidi="ar-sa"/>
        </w:rPr>
        <w:t>(INTERNAL QUESTION PAPER NO. 9)</w:t>
      </w:r>
    </w:p>
    <w:p>
      <w:pPr>
        <w:jc w:val="both"/>
        <w:spacing w:after="100" w:before="100" w:beforeAutospacing="1" w:afterAutospacing="1"/>
        <w:ind w:left="720" w:hanging="720"/>
        <w:rPr>
          <w:b w:val="1"/>
          <w:sz w:val="22.0"/>
          <w:szCs w:val="22.0"/>
          <w:rFonts w:ascii="Arial" w:cs="Arial" w:hAnsi="Arial"/>
        </w:rPr>
      </w:pPr>
      <w:r>
        <w:rPr>
          <w:b w:val="1"/>
          <w:sz w:val="22.0"/>
          <w:szCs w:val="22.0"/>
          <w:rFonts w:ascii="Arial" w:cs="Arial" w:hAnsi="Arial"/>
          <w:lang w:bidi="ar-sa"/>
        </w:rPr>
        <w:t>580.</w:t>
        <w:tab/>
        <w:t>Mr L J Basson (DA) to ask the Minister of Water and Sanitation:</w:t>
      </w:r>
    </w:p>
    <w:p>
      <w:pPr>
        <w:pStyle w:val="ListParagraph"/>
        <w:jc w:val="both"/>
        <w:spacing w:after="100" w:before="100" w:beforeAutospacing="1" w:afterAutospacing="1"/>
        <w:ind w:left="1440" w:hanging="720"/>
        <w:rPr>
          <w:sz w:val="22.0"/>
          <w:szCs w:val="22.0"/>
          <w:rFonts w:ascii="Arial" w:cs="Arial" w:hAnsi="Arial"/>
        </w:rPr>
      </w:pPr>
      <w:r>
        <w:rPr>
          <w:sz w:val="22.0"/>
          <w:szCs w:val="22.0"/>
          <w:rFonts w:ascii="Arial" w:cs="Arial" w:hAnsi="Arial"/>
          <w:lang w:bidi="ar-sa"/>
        </w:rPr>
        <w:t>(1)</w:t>
        <w:tab/>
        <w:t>With reference to her department’s comments in a presentation to the Portfolio Committee on Water and Sanitation on 1 March 2017 that North West still needs support, (a) how will her department assist with the (i) training and (ii) monitoring of workers and (b) on what date will her department commence with training;</w:t>
      </w:r>
    </w:p>
    <w:p>
      <w:pPr>
        <w:jc w:val="both"/>
        <w:spacing w:after="100" w:before="100" w:beforeAutospacing="1" w:afterAutospacing="1"/>
        <w:ind w:left="720"/>
        <w:rPr>
          <w:sz w:val="16.0"/>
          <w:szCs w:val="16.0"/>
          <w:rFonts w:ascii="Arial" w:cs="Arial" w:hAnsi="Arial"/>
        </w:rPr>
      </w:pPr>
      <w:r>
        <w:rPr>
          <w:sz w:val="22.0"/>
          <w:szCs w:val="22.0"/>
          <w:rFonts w:ascii="Arial" w:cs="Arial" w:hAnsi="Arial"/>
          <w:lang w:bidi="ar-sa"/>
        </w:rPr>
        <w:t>(2)</w:t>
        <w:tab/>
        <w:t xml:space="preserve">(a) where did her department withdraw tankers and (b) why were the tankers </w:t>
        <w:tab/>
        <w:t>withdrawn?</w:t>
        <w:tab/>
        <w:tab/>
        <w:tab/>
        <w:tab/>
        <w:tab/>
        <w:tab/>
        <w:tab/>
        <w:tab/>
        <w:tab/>
      </w:r>
      <w:r>
        <w:rPr>
          <w:sz w:val="16.0"/>
          <w:szCs w:val="16.0"/>
          <w:rFonts w:ascii="Arial" w:cs="Arial" w:hAnsi="Arial"/>
          <w:lang w:bidi="ar-sa"/>
        </w:rPr>
        <w:t>NW638E</w:t>
      </w:r>
    </w:p>
    <w:p>
      <w:pPr>
        <w:jc w:val="center"/>
        <w:rPr>
          <w:sz w:val="22.0"/>
          <w:szCs w:val="22.0"/>
          <w:rFonts w:ascii="Arial" w:cs="Arial" w:hAnsi="Arial"/>
        </w:rPr>
      </w:pPr>
      <w:r>
        <w:rPr>
          <w:sz w:val="22.0"/>
          <w:szCs w:val="22.0"/>
          <w:rFonts w:ascii="Arial" w:cs="Arial" w:hAnsi="Arial"/>
          <w:lang w:bidi="ar-sa"/>
        </w:rPr>
        <w:t xml:space="preserve"> ---00O00---</w:t>
      </w:r>
    </w:p>
    <w:p>
      <w:pPr>
        <w:jc w:val="both"/>
        <w:tabs>
          <w:tab w:val="left" w:pos="6105"/>
        </w:tabs>
        <w:rPr>
          <w:b w:val="1"/>
          <w:sz w:val="22.0"/>
          <w:szCs w:val="22.0"/>
          <w:rFonts w:ascii="Arial" w:cs="Arial" w:hAnsi="Arial"/>
        </w:rPr>
      </w:pPr>
      <w:r>
        <w:rPr>
          <w:b w:val="1"/>
          <w:sz w:val="22.0"/>
          <w:szCs w:val="22.0"/>
          <w:rFonts w:ascii="Arial" w:cs="Arial" w:hAnsi="Arial"/>
          <w:lang w:bidi="ar-sa"/>
        </w:rPr>
        <w:t>REPLY:</w:t>
      </w:r>
      <w:r>
        <w:rPr>
          <w:sz w:val="22.0"/>
          <w:szCs w:val="22.0"/>
          <w:rFonts w:ascii="Arial" w:cs="Arial" w:hAnsi="Arial"/>
          <w:lang w:bidi="ar-sa"/>
        </w:rPr>
        <w:tab/>
        <w:tab/>
        <w:tab/>
      </w:r>
    </w:p>
    <w:p>
      <w:pPr>
        <w:pStyle w:val="ListParagraph"/>
        <w:jc w:val="both"/>
        <w:spacing w:line="240" w:lineRule="exact"/>
        <w:ind w:left="1099" w:right="54"/>
        <w:rPr>
          <w:sz w:val="22.0"/>
          <w:szCs w:val="22.0"/>
          <w:rFonts w:ascii="Arial" w:hAnsi="Arial"/>
        </w:rPr>
      </w:pPr>
    </w:p>
    <w:p>
      <w:pPr>
        <w:pStyle w:val="ListParagraph"/>
        <w:jc w:val="both"/>
        <w:spacing w:line="240" w:lineRule="exact"/>
        <w:ind w:left="1440" w:right="54" w:hanging="731"/>
        <w:rPr>
          <w:sz w:val="22.0"/>
          <w:szCs w:val="22.0"/>
          <w:rFonts w:ascii="Arial" w:hAnsi="Arial"/>
        </w:rPr>
      </w:pPr>
      <w:r>
        <w:rPr>
          <w:sz w:val="22.0"/>
          <w:szCs w:val="22.0"/>
          <w:rFonts w:ascii="Arial" w:hAnsi="Arial"/>
          <w:lang w:bidi="ar-sa"/>
        </w:rPr>
        <w:t xml:space="preserve">(1)(a)  The Department will assist in registering the process controllers on the Blue Drop System (BDS) for potable water and Green Drop System (GDS) for waste water, both are web-based systems used as regulatory tools by the Department.  The process controllers will be registered on the BDS and/ or GDS taking into account their years of experience operating the treatment facilities and relevant qualifications in water or wastewater treatment. Upon completion of the training WSAs will load the recently acquired certificate and the Department approves the process controller to a relevant class based on qualification/s and years of experience and issues a certificate which will indicate the class of a process controller. This will assist in identification of level of compliance of process controllers against the water treatment facilities requirements and further training needed in order for the process controllers to be at the required skills for the treatment facility they operate. </w:t>
      </w:r>
    </w:p>
    <w:p>
      <w:pPr>
        <w:pStyle w:val="ListParagraph"/>
        <w:jc w:val="both"/>
        <w:spacing w:line="240" w:lineRule="exact"/>
        <w:ind w:left="1099" w:right="54"/>
        <w:rPr>
          <w:sz w:val="22.0"/>
          <w:szCs w:val="22.0"/>
          <w:rFonts w:ascii="Arial" w:hAnsi="Arial"/>
        </w:rPr>
      </w:pPr>
    </w:p>
    <w:p>
      <w:pPr>
        <w:pStyle w:val="ListParagraph"/>
        <w:jc w:val="both"/>
        <w:spacing w:line="240" w:lineRule="exact"/>
        <w:ind w:left="1440" w:right="54" w:hanging="731"/>
        <w:rPr>
          <w:sz w:val="22.0"/>
          <w:szCs w:val="22.0"/>
          <w:rFonts w:ascii="Arial" w:cs="Arial" w:hAnsi="Arial"/>
        </w:rPr>
      </w:pPr>
      <w:r>
        <w:rPr>
          <w:sz w:val="22.0"/>
          <w:szCs w:val="22.0"/>
          <w:rFonts w:ascii="Arial" w:cs="Arial" w:hAnsi="Arial"/>
          <w:lang w:bidi="ar-sa"/>
        </w:rPr>
        <w:tab/>
        <w:t xml:space="preserve">The Local Government Sector Education Training Authority (LG SETA) in collaboration with the Department has just started the process of registering learners (process controllers) in preparation for the implementation of the Recognition of Prior Learning programme for employees working in the water and waste water treatment works. </w:t>
      </w:r>
    </w:p>
    <w:p>
      <w:pPr>
        <w:pStyle w:val="ListParagraph"/>
        <w:jc w:val="both"/>
        <w:spacing w:line="240" w:lineRule="exact"/>
        <w:ind w:left="1099" w:right="54"/>
        <w:rPr>
          <w:sz w:val="22.0"/>
          <w:szCs w:val="22.0"/>
          <w:rFonts w:ascii="Arial" w:cs="Arial" w:hAnsi="Arial"/>
        </w:rPr>
      </w:pPr>
    </w:p>
    <w:p>
      <w:pPr>
        <w:pStyle w:val="ListParagraph"/>
        <w:jc w:val="both"/>
        <w:spacing w:line="240" w:lineRule="exact"/>
        <w:ind w:left="1440" w:right="54"/>
        <w:rPr>
          <w:sz w:val="22.0"/>
          <w:szCs w:val="22.0"/>
          <w:rFonts w:ascii="Arial" w:hAnsi="Arial"/>
        </w:rPr>
      </w:pPr>
      <w:r>
        <w:rPr>
          <w:sz w:val="22.0"/>
          <w:szCs w:val="22.0"/>
          <w:rFonts w:ascii="Arial" w:cs="Arial" w:hAnsi="Arial"/>
          <w:lang w:bidi="ar-sa"/>
        </w:rPr>
        <w:t>The programme will be implemented in 7 WSAs, which are Dr Ruth Segomotsi Mompati District Municipality, Madibeng Local Municipality, Moses Kotane Local Municipality, Moretele Local Municipality, Ventersdorp Local Municipality and Kgetlengrivier Local Municipality and City of Matlosana Local Municipality. During 2016/17, the Department piloted a groundwater monitoring training for borehole pump operators in the following three Water Services Authorities: Moretele Local Municipality, Ngaka Modiri Molema District Municipality and the Madibeng Local Municipality. The training programme has been developed to enhance monitoring of groundwater levels by the Water Services Authorities to ensure continuous availability of groundwater within their area of jurisdiction.</w:t>
      </w:r>
    </w:p>
    <w:p>
      <w:pPr>
        <w:jc w:val="both"/>
        <w:spacing w:line="240" w:lineRule="exact"/>
        <w:ind w:left="709" w:right="-765"/>
        <w:rPr>
          <w:sz w:val="22.0"/>
          <w:szCs w:val="22.0"/>
          <w:rFonts w:ascii="Arial" w:hAnsi="Arial"/>
        </w:rPr>
      </w:pPr>
      <w:r>
        <w:rPr>
          <w:sz w:val="22.0"/>
          <w:szCs w:val="22.0"/>
          <w:rFonts w:ascii="Arial" w:cs="Arial" w:hAnsi="Arial"/>
          <w:lang w:bidi="ar-sa"/>
        </w:rPr>
        <w:t xml:space="preserve"> </w:t>
      </w:r>
    </w:p>
    <w:p>
      <w:pPr>
        <w:jc w:val="both"/>
        <w:tabs>
          <w:tab w:val="left" w:pos="709"/>
          <w:tab w:val="left" w:pos="1080"/>
        </w:tabs>
        <w:rPr>
          <w:sz w:val="22.0"/>
          <w:szCs w:val="22.0"/>
          <w:rFonts w:ascii="Arial" w:cs="Arial" w:hAnsi="Arial"/>
        </w:rPr>
      </w:pPr>
      <w:r>
        <w:rPr>
          <w:sz w:val="22.0"/>
          <w:szCs w:val="22.0"/>
          <w:rFonts w:ascii="Arial" w:cs="Arial" w:hAnsi="Arial"/>
          <w:lang w:bidi="ar-sa"/>
        </w:rPr>
        <w:tab/>
        <w:t>(1)(b)</w:t>
        <w:tab/>
        <w:t>The training is envisaged to start on 01 April 2017.</w:t>
      </w:r>
    </w:p>
    <w:p>
      <w:pPr>
        <w:jc w:val="both"/>
        <w:tabs>
          <w:tab w:val="left" w:pos="709"/>
          <w:tab w:val="left" w:pos="1080"/>
        </w:tabs>
        <w:rPr>
          <w:sz w:val="22.0"/>
          <w:szCs w:val="22.0"/>
          <w:rFonts w:ascii="Arial" w:cs="Arial" w:hAnsi="Arial"/>
        </w:rPr>
      </w:pPr>
    </w:p>
    <w:p>
      <w:pPr>
        <w:jc w:val="both"/>
        <w:tabs>
          <w:tab w:val="left" w:pos="709"/>
          <w:tab w:val="left" w:pos="1080"/>
        </w:tabs>
        <w:ind w:left="1440" w:hanging="1080"/>
        <w:rPr>
          <w:sz w:val="22.0"/>
          <w:szCs w:val="22.0"/>
          <w:rFonts w:ascii="Arial" w:cs="Arial" w:hAnsi="Arial"/>
        </w:rPr>
      </w:pPr>
      <w:r>
        <w:rPr>
          <w:sz w:val="22.0"/>
          <w:szCs w:val="22.0"/>
          <w:rFonts w:ascii="Arial" w:cs="Arial" w:hAnsi="Arial"/>
          <w:lang w:bidi="ar-sa"/>
        </w:rPr>
        <w:tab/>
        <w:t>(2)</w:t>
        <w:tab/>
        <w:tab/>
        <w:t xml:space="preserve">The Water tankers were withdrawn on the 31 January 2017 from the North West, Free State and Eastern Cape Provinces’ municipalities which were affected by drought. </w:t>
      </w:r>
    </w:p>
    <w:p>
      <w:pPr>
        <w:jc w:val="center"/>
        <w:tabs>
          <w:tab w:val="left" w:pos="709"/>
          <w:tab w:val="left" w:pos="1080"/>
        </w:tabs>
        <w:ind w:left="1080" w:hanging="1080"/>
        <w:rPr>
          <w:sz w:val="22.0"/>
          <w:szCs w:val="22.0"/>
          <w:color w:val="FF0000"/>
          <w:rFonts w:ascii="Arial" w:cs="Arial" w:hAnsi="Arial"/>
          <w:lang w:val="pt-br"/>
        </w:rPr>
      </w:pPr>
      <w:r>
        <w:rPr>
          <w:sz w:val="22.0"/>
          <w:szCs w:val="22.0"/>
          <w:rFonts w:ascii="Arial" w:cs="Arial" w:hAnsi="Arial"/>
          <w:lang w:bidi="ar-sa"/>
        </w:rPr>
        <w:t>---00O00---</w:t>
      </w:r>
    </w:p>
    <w:sectPr>
      <w:pgSz w:w="11906" w:h="16838" w:orient="portrait"/>
      <w:pgMar w:bottom="540" w:top="540" w:right="1133" w:left="1080" w:header="706" w:footer="706" w:gutter="0"/>
      <w:cols w:space="720" w:equalWidth="tru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EFF" w:usb1="C0007843" w:usb2="00000009" w:usb3="00000000" w:csb0="000001FF" w:csb1="00000000"/>
  </w:font>
  <w:font w:name="Arial">
    <w:panose1 w:val="020B0604020202020204"/>
    <w:charset w:val="00"/>
    <w:family w:val="swiss"/>
    <w:pitch w:val="variable"/>
    <w:notTrueType w:val="true"/>
    <w:sig w:usb0="E0002A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CG Times">
    <w:altName w:val="Times New Roman"/>
    <w:charset w:val="00"/>
    <w:family w:val="roman"/>
    <w:pitch w:val="variable"/>
    <w:notTrueType w:val="true"/>
    <w:sig w:usb0="00000007" w:usb1="00000000" w:usb2="00000000" w:usb3="00000000" w:csb0="00000093" w:csb1="00000000"/>
  </w:font>
  <w:font w:name="Tahoma">
    <w:panose1 w:val="020B0604030504040204"/>
    <w:charset w:val="00"/>
    <w:family w:val="swiss"/>
    <w:pitch w:val="variable"/>
    <w:notTrueType w:val="true"/>
    <w:sig w:usb0="00000003" w:usb1="00000000" w:usb2="00000000" w:usb3="00000000" w:csb0="00000001" w:csb1="00000000"/>
  </w:font>
  <w:font w:name="Arial Unicode MS">
    <w:panose1 w:val="020B0604020202020204"/>
    <w:charset w:val="00"/>
    <w:family w:val="roman"/>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rPr>
        <w:sz w:val="16.0"/>
        <w:szCs w:val="16.0"/>
        <w:rFonts w:ascii="Arial" w:cs="Arial" w:hAnsi="Arial"/>
      </w:rPr>
    </w:pPr>
    <w:r>
      <w:rPr>
        <w:sz w:val="16.0"/>
        <w:szCs w:val="16.0"/>
        <w:rFonts w:ascii="Arial" w:cs="Arial" w:hAnsi="Arial"/>
      </w:rPr>
      <w:t>NATIONAL ASSEMBLY</w:t>
    </w:r>
    <w:r>
      <w:rPr>
        <w:sz w:val="16.0"/>
        <w:szCs w:val="16.0"/>
        <w:rFonts w:ascii="Arial" w:cs="Arial" w:hAnsi="Arial"/>
      </w:rPr>
      <w:tab/>
      <w:t xml:space="preserve">                                QUESTION </w:t>
    </w:r>
    <w:r>
      <w:rPr>
        <w:sz w:val="16.0"/>
        <w:szCs w:val="16.0"/>
        <w:rFonts w:ascii="Arial" w:cs="Arial" w:hAnsi="Arial"/>
      </w:rPr>
      <w:t>580</w:t>
    </w:r>
    <w:r>
      <w:rPr>
        <w:sz w:val="16.0"/>
        <w:szCs w:val="16.0"/>
        <w:rFonts w:ascii="Arial" w:cs="Arial" w:hAnsi="Arial"/>
      </w:rPr>
      <w:tab/>
    </w:r>
    <w:r>
      <w:rPr>
        <w:sz w:val="16.0"/>
        <w:szCs w:val="16.0"/>
        <w:rFonts w:ascii="Arial" w:cs="Arial" w:hAnsi="Arial"/>
      </w:rPr>
      <w:tab/>
      <w:t>NW</w:t>
    </w:r>
    <w:r>
      <w:rPr>
        <w:sz w:val="16.0"/>
        <w:szCs w:val="16.0"/>
        <w:rFonts w:ascii="Arial" w:cs="Arial" w:hAnsi="Arial"/>
      </w:rPr>
      <w:t>638</w:t>
    </w:r>
    <w:r>
      <w:rPr>
        <w:sz w:val="16.0"/>
        <w:szCs w:val="16.0"/>
        <w:rFonts w:ascii="Arial" w:cs="Arial" w:hAnsi="Arial"/>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rPr>
        <w:sz w:val="16.0"/>
        <w:szCs w:val="16.0"/>
        <w:rFonts w:ascii="Arial" w:cs="Arial" w:hAnsi="Arial"/>
      </w:rPr>
    </w:pPr>
  </w:p>
  <w:p>
    <w:pPr>
      <w:pStyle w:val="Footer"/>
      <w:rPr>
        <w:sz w:val="16.0"/>
        <w:szCs w:val="16.0"/>
        <w:rFonts w:ascii="Arial" w:cs="Arial" w:hAnsi="Arial"/>
      </w:rPr>
    </w:pPr>
    <w:r>
      <w:rPr>
        <w:sz w:val="16.0"/>
        <w:szCs w:val="16.0"/>
        <w:rFonts w:ascii="Arial" w:cs="Arial" w:hAnsi="Arial"/>
      </w:rPr>
      <w:t>NATIONAL ASSEMBLY</w:t>
    </w:r>
    <w:r>
      <w:rPr>
        <w:sz w:val="16.0"/>
        <w:szCs w:val="16.0"/>
        <w:rFonts w:ascii="Arial" w:cs="Arial" w:hAnsi="Arial"/>
      </w:rPr>
      <w:tab/>
      <w:t xml:space="preserve">                                QUESTION </w:t>
    </w:r>
    <w:r>
      <w:rPr>
        <w:sz w:val="16.0"/>
        <w:szCs w:val="16.0"/>
        <w:rFonts w:ascii="Arial" w:cs="Arial" w:hAnsi="Arial"/>
      </w:rPr>
      <w:t>580</w:t>
    </w:r>
    <w:r>
      <w:rPr>
        <w:sz w:val="16.0"/>
        <w:szCs w:val="16.0"/>
        <w:rFonts w:ascii="Arial" w:cs="Arial" w:hAnsi="Arial"/>
      </w:rPr>
      <w:tab/>
    </w:r>
    <w:r>
      <w:rPr>
        <w:sz w:val="16.0"/>
        <w:szCs w:val="16.0"/>
        <w:rFonts w:ascii="Arial" w:cs="Arial" w:hAnsi="Arial"/>
      </w:rPr>
      <w:tab/>
      <w:t>NW</w:t>
    </w:r>
    <w:r>
      <w:rPr>
        <w:sz w:val="16.0"/>
        <w:szCs w:val="16.0"/>
        <w:rFonts w:ascii="Arial" w:cs="Arial" w:hAnsi="Arial"/>
      </w:rPr>
      <w:t>638</w:t>
    </w:r>
    <w:r>
      <w:rPr>
        <w:sz w:val="16.0"/>
        <w:szCs w:val="16.0"/>
        <w:rFonts w:ascii="Arial" w:cs="Arial" w:hAnsi="Arial"/>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framePr w:hAnchor="margin" w:vAnchor="text" w:wrap="around" w:y="1" w:xAlign="center"/>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decimal"/>
      <w:lvlText w:val="(%1)"/>
      <w:lvlJc w:val="left"/>
      <w:start w:val="1"/>
      <w:pPr>
        <w:ind w:left="1080" w:hanging="360"/>
      </w:pPr>
      <w:rPr>
        <w:rFonts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abstractNum w:abstractNumId="1">
    <w:multiLevelType w:val="hybridMultilevel"/>
    <w:lvl w:ilvl="0">
      <w:numFmt w:val="decimal"/>
      <w:lvlText w:val="(%1)"/>
      <w:lvlJc w:val="left"/>
      <w:start w:val="1"/>
      <w:pPr>
        <w:ind w:left="1080" w:hanging="360"/>
      </w:pPr>
      <w:rPr>
        <w:rFonts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abstractNum w:abstractNumId="2">
    <w:multiLevelType w:val="hybridMultilevel"/>
    <w:lvl w:ilvl="0">
      <w:numFmt w:val="decimal"/>
      <w:lvlText w:val="(%1)"/>
      <w:lvlJc w:val="left"/>
      <w:start w:val="1"/>
      <w:pPr>
        <w:ind w:left="1110" w:hanging="390"/>
      </w:pPr>
      <w:rPr>
        <w:rFonts w:cs="Arial"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2049"/>
  </w:hdrShapeDefaults>
  <w:footnotePr>
    <w:footnote w:id="0"/>
    <w:footnote w:id="1"/>
  </w:footnotePr>
  <w:endnotePr>
    <w:endnote w:id="0"/>
    <w:endnote w:id="1"/>
  </w:endnotePr>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75B5"/>
    <w:rsid w:val="000520E5"/>
    <w:rsid w:val="000614F2"/>
    <w:rsid w:val="00067237"/>
    <w:rsid w:val="000672CE"/>
    <w:rsid w:val="00072352"/>
    <w:rsid w:val="00075C08"/>
    <w:rsid w:val="000772AF"/>
    <w:rsid w:val="00081E70"/>
    <w:rsid w:val="00086AF5"/>
    <w:rsid w:val="00090929"/>
    <w:rsid w:val="000910A6"/>
    <w:rsid w:val="0009164F"/>
    <w:rsid w:val="000939A3"/>
    <w:rsid w:val="000961D4"/>
    <w:rsid w:val="000A2F7A"/>
    <w:rsid w:val="000A7267"/>
    <w:rsid w:val="000A7B20"/>
    <w:rsid w:val="000B5E49"/>
    <w:rsid w:val="000B7476"/>
    <w:rsid w:val="000B74AD"/>
    <w:rsid w:val="000C4C94"/>
    <w:rsid w:val="000C5219"/>
    <w:rsid w:val="000C5A26"/>
    <w:rsid w:val="000C5D8B"/>
    <w:rsid w:val="000D2600"/>
    <w:rsid w:val="000D2A0D"/>
    <w:rsid w:val="000D5969"/>
    <w:rsid w:val="000E41F5"/>
    <w:rsid w:val="000E5F69"/>
    <w:rsid w:val="000F04F5"/>
    <w:rsid w:val="000F0904"/>
    <w:rsid w:val="000F5ACE"/>
    <w:rsid w:val="000F7160"/>
    <w:rsid w:val="0010103C"/>
    <w:rsid w:val="001011DE"/>
    <w:rsid w:val="00101961"/>
    <w:rsid w:val="00103738"/>
    <w:rsid w:val="0010464B"/>
    <w:rsid w:val="00104FAA"/>
    <w:rsid w:val="00105F33"/>
    <w:rsid w:val="00117978"/>
    <w:rsid w:val="001229D1"/>
    <w:rsid w:val="00141A98"/>
    <w:rsid w:val="00141D2A"/>
    <w:rsid w:val="00142CEC"/>
    <w:rsid w:val="00144D81"/>
    <w:rsid w:val="00147AE2"/>
    <w:rsid w:val="00152A3B"/>
    <w:rsid w:val="00152E1E"/>
    <w:rsid w:val="001539E6"/>
    <w:rsid w:val="001571D5"/>
    <w:rsid w:val="00161514"/>
    <w:rsid w:val="00164340"/>
    <w:rsid w:val="001653FA"/>
    <w:rsid w:val="00167505"/>
    <w:rsid w:val="00171B07"/>
    <w:rsid w:val="0017389F"/>
    <w:rsid w:val="00173F34"/>
    <w:rsid w:val="001758C5"/>
    <w:rsid w:val="00185614"/>
    <w:rsid w:val="00186669"/>
    <w:rsid w:val="00187FF2"/>
    <w:rsid w:val="00194434"/>
    <w:rsid w:val="00196EFD"/>
    <w:rsid w:val="001A0035"/>
    <w:rsid w:val="001A06B1"/>
    <w:rsid w:val="001B6327"/>
    <w:rsid w:val="001B6885"/>
    <w:rsid w:val="001C5CAE"/>
    <w:rsid w:val="001D03EF"/>
    <w:rsid w:val="001D3462"/>
    <w:rsid w:val="001D7AE5"/>
    <w:rsid w:val="001E036C"/>
    <w:rsid w:val="001E06AF"/>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0A45"/>
    <w:rsid w:val="002628DA"/>
    <w:rsid w:val="00262B8B"/>
    <w:rsid w:val="00262DEA"/>
    <w:rsid w:val="002810AB"/>
    <w:rsid w:val="00290328"/>
    <w:rsid w:val="00293BC5"/>
    <w:rsid w:val="002945F6"/>
    <w:rsid w:val="00296ADC"/>
    <w:rsid w:val="002971EE"/>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5DCA"/>
    <w:rsid w:val="002D7A52"/>
    <w:rsid w:val="002E2DE4"/>
    <w:rsid w:val="002E4031"/>
    <w:rsid w:val="002E45E5"/>
    <w:rsid w:val="002E56BE"/>
    <w:rsid w:val="002F0CFE"/>
    <w:rsid w:val="002F15F2"/>
    <w:rsid w:val="002F2084"/>
    <w:rsid w:val="002F68D5"/>
    <w:rsid w:val="003016A3"/>
    <w:rsid w:val="00315BB6"/>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3FB8"/>
    <w:rsid w:val="003856A3"/>
    <w:rsid w:val="00391147"/>
    <w:rsid w:val="00397E81"/>
    <w:rsid w:val="003A040E"/>
    <w:rsid w:val="003A0E8D"/>
    <w:rsid w:val="003A2E6D"/>
    <w:rsid w:val="003A5705"/>
    <w:rsid w:val="003A6A79"/>
    <w:rsid w:val="003A6E69"/>
    <w:rsid w:val="003B5F54"/>
    <w:rsid w:val="003B662C"/>
    <w:rsid w:val="003B6B75"/>
    <w:rsid w:val="003C0224"/>
    <w:rsid w:val="003C2138"/>
    <w:rsid w:val="003C6EAE"/>
    <w:rsid w:val="003C7751"/>
    <w:rsid w:val="003D11E9"/>
    <w:rsid w:val="003D1219"/>
    <w:rsid w:val="003D1AE7"/>
    <w:rsid w:val="003E0A38"/>
    <w:rsid w:val="003E5759"/>
    <w:rsid w:val="003F02A2"/>
    <w:rsid w:val="003F20AB"/>
    <w:rsid w:val="003F30C2"/>
    <w:rsid w:val="003F41FD"/>
    <w:rsid w:val="004028C5"/>
    <w:rsid w:val="004029B9"/>
    <w:rsid w:val="00403AFE"/>
    <w:rsid w:val="00410915"/>
    <w:rsid w:val="004148A5"/>
    <w:rsid w:val="00414E1D"/>
    <w:rsid w:val="004177F6"/>
    <w:rsid w:val="00423103"/>
    <w:rsid w:val="004305FF"/>
    <w:rsid w:val="00432248"/>
    <w:rsid w:val="0043569E"/>
    <w:rsid w:val="00440394"/>
    <w:rsid w:val="00440927"/>
    <w:rsid w:val="004456E6"/>
    <w:rsid w:val="004476B1"/>
    <w:rsid w:val="004542D2"/>
    <w:rsid w:val="00460F03"/>
    <w:rsid w:val="00461043"/>
    <w:rsid w:val="0046758B"/>
    <w:rsid w:val="00467D5C"/>
    <w:rsid w:val="00472ECA"/>
    <w:rsid w:val="00473E1C"/>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1DF6"/>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0B26"/>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EBB"/>
    <w:rsid w:val="006F76F3"/>
    <w:rsid w:val="0070051C"/>
    <w:rsid w:val="00706C21"/>
    <w:rsid w:val="00706C42"/>
    <w:rsid w:val="00712D32"/>
    <w:rsid w:val="00717784"/>
    <w:rsid w:val="00720134"/>
    <w:rsid w:val="00722987"/>
    <w:rsid w:val="0072640C"/>
    <w:rsid w:val="00727E0C"/>
    <w:rsid w:val="00730B5C"/>
    <w:rsid w:val="00734C5B"/>
    <w:rsid w:val="007427E5"/>
    <w:rsid w:val="00751FCF"/>
    <w:rsid w:val="00752BD6"/>
    <w:rsid w:val="007558EF"/>
    <w:rsid w:val="007612EB"/>
    <w:rsid w:val="00762938"/>
    <w:rsid w:val="00770713"/>
    <w:rsid w:val="00773936"/>
    <w:rsid w:val="00774A4F"/>
    <w:rsid w:val="007761D2"/>
    <w:rsid w:val="007774DA"/>
    <w:rsid w:val="00782064"/>
    <w:rsid w:val="0078394E"/>
    <w:rsid w:val="0078540A"/>
    <w:rsid w:val="00787F2E"/>
    <w:rsid w:val="0079465B"/>
    <w:rsid w:val="00796C45"/>
    <w:rsid w:val="007A4569"/>
    <w:rsid w:val="007B1B06"/>
    <w:rsid w:val="007B1FF5"/>
    <w:rsid w:val="007B2D7B"/>
    <w:rsid w:val="007B63F2"/>
    <w:rsid w:val="007B7BE5"/>
    <w:rsid w:val="007C3FE9"/>
    <w:rsid w:val="007C754A"/>
    <w:rsid w:val="007D6665"/>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64295"/>
    <w:rsid w:val="00865E89"/>
    <w:rsid w:val="0087281D"/>
    <w:rsid w:val="00872F8A"/>
    <w:rsid w:val="00873284"/>
    <w:rsid w:val="0087348E"/>
    <w:rsid w:val="0087537C"/>
    <w:rsid w:val="008755B0"/>
    <w:rsid w:val="00875B31"/>
    <w:rsid w:val="0088398E"/>
    <w:rsid w:val="00883CC3"/>
    <w:rsid w:val="00884565"/>
    <w:rsid w:val="00887BFD"/>
    <w:rsid w:val="008A0509"/>
    <w:rsid w:val="008A0C3C"/>
    <w:rsid w:val="008A2E1C"/>
    <w:rsid w:val="008A41C5"/>
    <w:rsid w:val="008A4268"/>
    <w:rsid w:val="008A7DCE"/>
    <w:rsid w:val="008B04A4"/>
    <w:rsid w:val="008B1C30"/>
    <w:rsid w:val="008B3DE3"/>
    <w:rsid w:val="008B517B"/>
    <w:rsid w:val="008B66F5"/>
    <w:rsid w:val="008C35B4"/>
    <w:rsid w:val="008C4653"/>
    <w:rsid w:val="008D46B7"/>
    <w:rsid w:val="008D4753"/>
    <w:rsid w:val="008D6418"/>
    <w:rsid w:val="008D7490"/>
    <w:rsid w:val="008E07D3"/>
    <w:rsid w:val="008E1235"/>
    <w:rsid w:val="008E2DAB"/>
    <w:rsid w:val="008E4A2A"/>
    <w:rsid w:val="008E778C"/>
    <w:rsid w:val="008F4DF9"/>
    <w:rsid w:val="00900786"/>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21C"/>
    <w:rsid w:val="009A5459"/>
    <w:rsid w:val="009B1473"/>
    <w:rsid w:val="009B29E4"/>
    <w:rsid w:val="009B3315"/>
    <w:rsid w:val="009B44A2"/>
    <w:rsid w:val="009B5458"/>
    <w:rsid w:val="009C0876"/>
    <w:rsid w:val="009C317A"/>
    <w:rsid w:val="009C3616"/>
    <w:rsid w:val="009C6B2F"/>
    <w:rsid w:val="009C7B03"/>
    <w:rsid w:val="009D0ED4"/>
    <w:rsid w:val="009E370B"/>
    <w:rsid w:val="009E55B3"/>
    <w:rsid w:val="009E5677"/>
    <w:rsid w:val="009F276C"/>
    <w:rsid w:val="009F619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81619"/>
    <w:rsid w:val="00A946D0"/>
    <w:rsid w:val="00A94873"/>
    <w:rsid w:val="00AA2D12"/>
    <w:rsid w:val="00AC0CBA"/>
    <w:rsid w:val="00AC1960"/>
    <w:rsid w:val="00AC3702"/>
    <w:rsid w:val="00AC480C"/>
    <w:rsid w:val="00AC7B61"/>
    <w:rsid w:val="00AC7CB8"/>
    <w:rsid w:val="00AD0539"/>
    <w:rsid w:val="00AD06C2"/>
    <w:rsid w:val="00AD7CF3"/>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630A"/>
    <w:rsid w:val="00B87386"/>
    <w:rsid w:val="00B972CE"/>
    <w:rsid w:val="00BA386D"/>
    <w:rsid w:val="00BA46A6"/>
    <w:rsid w:val="00BA5B19"/>
    <w:rsid w:val="00BA78FB"/>
    <w:rsid w:val="00BB3767"/>
    <w:rsid w:val="00BB5BFB"/>
    <w:rsid w:val="00BB7F5A"/>
    <w:rsid w:val="00BC54AF"/>
    <w:rsid w:val="00BC5576"/>
    <w:rsid w:val="00BC65D7"/>
    <w:rsid w:val="00BC77A8"/>
    <w:rsid w:val="00BD403F"/>
    <w:rsid w:val="00BE40FF"/>
    <w:rsid w:val="00BF06B9"/>
    <w:rsid w:val="00BF16A4"/>
    <w:rsid w:val="00C01DB2"/>
    <w:rsid w:val="00C04C77"/>
    <w:rsid w:val="00C06F36"/>
    <w:rsid w:val="00C179BF"/>
    <w:rsid w:val="00C205F2"/>
    <w:rsid w:val="00C2124A"/>
    <w:rsid w:val="00C272E9"/>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B1531"/>
    <w:rsid w:val="00CC0595"/>
    <w:rsid w:val="00CC2A1C"/>
    <w:rsid w:val="00CC596F"/>
    <w:rsid w:val="00CC6079"/>
    <w:rsid w:val="00CD42FF"/>
    <w:rsid w:val="00CE0DE6"/>
    <w:rsid w:val="00CE4088"/>
    <w:rsid w:val="00CF0A73"/>
    <w:rsid w:val="00CF2D28"/>
    <w:rsid w:val="00CF78B0"/>
    <w:rsid w:val="00D050AE"/>
    <w:rsid w:val="00D1117B"/>
    <w:rsid w:val="00D11B5A"/>
    <w:rsid w:val="00D15004"/>
    <w:rsid w:val="00D16F41"/>
    <w:rsid w:val="00D31F26"/>
    <w:rsid w:val="00D33E87"/>
    <w:rsid w:val="00D404B9"/>
    <w:rsid w:val="00D40BB1"/>
    <w:rsid w:val="00D40BE8"/>
    <w:rsid w:val="00D455F2"/>
    <w:rsid w:val="00D46297"/>
    <w:rsid w:val="00D53338"/>
    <w:rsid w:val="00D5340E"/>
    <w:rsid w:val="00D54B5B"/>
    <w:rsid w:val="00D56138"/>
    <w:rsid w:val="00D668C8"/>
    <w:rsid w:val="00D67222"/>
    <w:rsid w:val="00D70942"/>
    <w:rsid w:val="00D73CC0"/>
    <w:rsid w:val="00D76C17"/>
    <w:rsid w:val="00D7789E"/>
    <w:rsid w:val="00D84B1A"/>
    <w:rsid w:val="00D851B1"/>
    <w:rsid w:val="00D878C9"/>
    <w:rsid w:val="00D92696"/>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4B42"/>
    <w:rsid w:val="00E068C5"/>
    <w:rsid w:val="00E24799"/>
    <w:rsid w:val="00E25606"/>
    <w:rsid w:val="00E43153"/>
    <w:rsid w:val="00E45722"/>
    <w:rsid w:val="00E45743"/>
    <w:rsid w:val="00E5152E"/>
    <w:rsid w:val="00E529A0"/>
    <w:rsid w:val="00E55CE4"/>
    <w:rsid w:val="00E5603A"/>
    <w:rsid w:val="00E60945"/>
    <w:rsid w:val="00E63EF7"/>
    <w:rsid w:val="00E65010"/>
    <w:rsid w:val="00E7061A"/>
    <w:rsid w:val="00E7098E"/>
    <w:rsid w:val="00E74463"/>
    <w:rsid w:val="00E74AD6"/>
    <w:rsid w:val="00E77BA3"/>
    <w:rsid w:val="00E81B07"/>
    <w:rsid w:val="00E85E47"/>
    <w:rsid w:val="00E863F2"/>
    <w:rsid w:val="00E86651"/>
    <w:rsid w:val="00E9270B"/>
    <w:rsid w:val="00E93912"/>
    <w:rsid w:val="00E93993"/>
    <w:rsid w:val="00EB0501"/>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5102"/>
    <w:rsid w:val="00EE6781"/>
    <w:rsid w:val="00EF4888"/>
    <w:rsid w:val="00F0437A"/>
    <w:rsid w:val="00F14285"/>
    <w:rsid w:val="00F15750"/>
    <w:rsid w:val="00F16EF8"/>
    <w:rsid w:val="00F21C03"/>
    <w:rsid w:val="00F225AB"/>
    <w:rsid w:val="00F22F13"/>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82ACF"/>
    <w:rsid w:val="00F9206C"/>
    <w:rsid w:val="00F925E5"/>
    <w:rsid w:val="00F93F7E"/>
    <w:rsid w:val="00F94BEB"/>
    <w:rsid w:val="00F95837"/>
    <w:rsid w:val="00FA1357"/>
    <w:rsid w:val="00FA2562"/>
    <w:rsid w:val="00FA432A"/>
    <w:rsid w:val="00FA4C14"/>
    <w:rsid w:val="00FB38ED"/>
    <w:rsid w:val="00FB771F"/>
    <w:rsid w:val="00FC53C3"/>
    <w:rsid w:val="00FD5B14"/>
    <w:rsid w:val="00FE45A4"/>
    <w:rsid w:val="00FE5970"/>
    <w:rsid w:val="00FF41F6"/>
    <w:rsid w:val="00FF5848"/>
    <w:rsid w:val="00FF73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rFonts w:ascii="Times New Roman" w:cs="Times New Roman" w:eastAsia="Times New Roman" w:hAnsi="Times New Roman"/>
        <w:lang w:val="en-za" w:bidi="ar-sa" w:eastAsia="en-za"/>
      </w:rPr>
    </w:rPrDefault>
    <w:pPrDefault/>
  </w:docDefaults>
  <w:style w:type="paragraph" w:default="1" w:styleId="Normal">
    <w:name w:val="Normal"/>
    <w:qFormat/>
    <w:rPr>
      <w:sz w:val="24.0"/>
      <w:szCs w:val="24.0"/>
      <w:lang w:val="en-us" w:eastAsia="en-us"/>
    </w:rPr>
  </w:style>
  <w:style w:type="paragraph" w:styleId="Heading3">
    <w:name w:val="heading 3"/>
    <w:link w:val="Heading3Char"/>
    <w:basedOn w:val="Normal"/>
    <w:uiPriority w:val="99"/>
    <w:qFormat/>
    <w:rPr>
      <w:b w:val="1"/>
      <w:sz w:val="26.0"/>
      <w:szCs w:val="26.0"/>
      <w:rFonts w:ascii="Arial" w:cs="Arial" w:eastAsia="Calibri" w:hAnsi="Arial"/>
    </w:rPr>
    <w:pPr>
      <w:keepNext w:val="true"/>
      <w:outlineLvl w:val="2"/>
      <w:spacing w:after="60" w:before="240"/>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Title">
    <w:name w:val="Title"/>
    <w:basedOn w:val="Normal"/>
    <w:qFormat/>
    <w:rPr>
      <w:b w:val="1"/>
      <w:sz w:val="22.0"/>
      <w:rFonts w:ascii="Arial" w:hAnsi="Arial"/>
      <w:lang w:val="en-za"/>
    </w:rPr>
    <w:pPr>
      <w:jc w:val="center"/>
      <w:rPr>
        <w:b w:val="1"/>
        <w:sz w:val="22.0"/>
        <w:rFonts w:ascii="Arial" w:hAnsi="Arial"/>
        <w:lang w:val="en-za"/>
      </w:rPr>
    </w:pPr>
  </w:style>
  <w:style w:type="paragraph" w:customStyle="1" w:styleId="Char1CharCharCharCharChar1CharCharCharChar">
    <w:name w:val="Char1 Char Char Char Char Char1 Char Char Char Char"/>
    <w:basedOn w:val="Normal"/>
    <w:rPr>
      <w:sz w:val="22.0"/>
      <w:rFonts w:ascii="Arial" w:hAnsi="Arial"/>
      <w:lang w:val="en-za"/>
    </w:rPr>
    <w:pPr>
      <w:jc w:val="both"/>
      <w:spacing w:after="160" w:line="240" w:lineRule="exact"/>
    </w:pPr>
  </w:style>
  <w:style w:type="paragraph" w:styleId="BodyTextIndent2">
    <w:name w:val="Body Text Indent 2"/>
    <w:link w:val="BodyTextIndent2Char"/>
    <w:basedOn w:val="Normal"/>
    <w:rPr>
      <w:szCs w:val="20.0"/>
      <w:rFonts w:ascii="CG Times" w:hAnsi="CG Times"/>
    </w:rPr>
    <w:pPr>
      <w:tabs>
        <w:tab w:val="left" w:pos="432"/>
        <w:tab w:val="left" w:pos="864"/>
      </w:tabs>
      <w:spacing w:line="360" w:lineRule="auto"/>
      <w:ind w:left="1440" w:hanging="1440"/>
    </w:p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W w:w="0" w:type="nil"/>
      <w:tblInd w:w="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op w:w="0" w:type="dxa"/>
        <w:bottom w:w="0" w:type="dxa"/>
        <w:left w:w="108" w:type="dxa"/>
        <w:right w:w="108" w:type="dxa"/>
      </w:tblCellMar>
    </w:tblPr>
  </w:style>
  <w:style w:type="character" w:styleId="CommentReference">
    <w:name w:val="annotation reference"/>
    <w:basedOn w:val="DefaultParagraphFont"/>
    <w:rPr>
      <w:sz w:val="16.0"/>
      <w:szCs w:val="16.0"/>
      <w:rFonts w:cs="Times New Roman"/>
    </w:rPr>
  </w:style>
  <w:style w:type="paragraph" w:styleId="CommentText">
    <w:name w:val="annotation text"/>
    <w:link w:val="CommentTextChar"/>
    <w:basedOn w:val="Normal"/>
    <w:rPr>
      <w:sz w:val="20.0"/>
      <w:szCs w:val="20.0"/>
    </w:rPr>
  </w:style>
  <w:style w:type="character" w:customStyle="1" w:styleId="CommentTextChar">
    <w:name w:val="Comment Text Char"/>
    <w:link w:val="CommentText"/>
    <w:basedOn w:val="DefaultParagraphFont"/>
    <w:rPr>
      <w:lang w:val="en-us" w:bidi="ar-sa" w:eastAsia="en-us"/>
    </w:rPr>
  </w:style>
  <w:style w:type="paragraph" w:styleId="BalloonText">
    <w:name w:val="Balloon Text"/>
    <w:basedOn w:val="Normal"/>
    <w:rPr>
      <w:sz w:val="16.0"/>
      <w:szCs w:val="16.0"/>
      <w:rFonts w:ascii="Tahoma" w:cs="Tahoma" w:hAnsi="Tahoma"/>
    </w:rPr>
  </w:style>
  <w:style w:type="character" w:styleId="PageNumber">
    <w:name w:val="page number"/>
    <w:basedOn w:val="DefaultParagraphFont"/>
  </w:style>
  <w:style w:type="character" w:customStyle="1" w:styleId="BodyTextIndent2Char">
    <w:name w:val="Body Text Indent 2 Char"/>
    <w:link w:val="BodyTextIndent2"/>
    <w:basedOn w:val="DefaultParagraphFont"/>
    <w:rPr>
      <w:sz w:val="24.0"/>
      <w:rFonts w:ascii="CG Times" w:hAnsi="CG Times"/>
      <w:lang w:val="en-us" w:eastAsia="en-us"/>
    </w:rPr>
  </w:style>
  <w:style w:type="paragraph" w:styleId="ListParagraph">
    <w:name w:val="List Paragraph"/>
    <w:link w:val="ListParagraphChar"/>
    <w:basedOn w:val="Normal"/>
    <w:uiPriority w:val="34"/>
    <w:qFormat/>
    <w:pPr>
      <w:contextualSpacing w:val="true"/>
      <w:ind w:left="720"/>
    </w:pPr>
  </w:style>
  <w:style w:type="paragraph" w:customStyle="1" w:styleId="questionsinglespacingjustifiedbodytextnopara">
    <w:name w:val="question single spacing justified body text no para"/>
    <w:basedOn w:val="BodyTextIndent"/>
    <w:uiPriority w:val="99"/>
    <w:rPr>
      <w:lang w:val="en-za"/>
    </w:rPr>
    <w:pPr>
      <w:jc w:val="both"/>
      <w:spacing w:after="100" w:before="100"/>
      <w:ind w:left="720"/>
    </w:pPr>
  </w:style>
  <w:style w:type="paragraph" w:styleId="BodyText">
    <w:name w:val="Body Text"/>
    <w:link w:val="BodyTextChar"/>
    <w:basedOn w:val="Normal"/>
    <w:pPr>
      <w:spacing w:after="120"/>
    </w:pPr>
  </w:style>
  <w:style w:type="character" w:customStyle="1" w:styleId="BodyTextChar">
    <w:name w:val="Body Text Char"/>
    <w:link w:val="BodyText"/>
    <w:basedOn w:val="DefaultParagraphFont"/>
    <w:rPr>
      <w:sz w:val="24.0"/>
      <w:szCs w:val="24.0"/>
      <w:lang w:val="en-us" w:eastAsia="en-us"/>
    </w:rPr>
  </w:style>
  <w:style w:type="paragraph" w:styleId="NormalWeb">
    <w:name w:val="Normal (Web)"/>
    <w:basedOn w:val="Normal"/>
    <w:rPr>
      <w:rFonts w:ascii="Arial Unicode MS" w:cs="Arial Unicode MS" w:eastAsia="Arial Unicode MS" w:hAnsi="Arial Unicode MS"/>
    </w:rPr>
    <w:pPr>
      <w:spacing w:after="100" w:before="100" w:beforeAutospacing="1" w:afterAutospacing="1"/>
    </w:pPr>
  </w:style>
  <w:style w:type="character" w:customStyle="1" w:styleId="Heading3Char">
    <w:name w:val="Heading 3 Char"/>
    <w:link w:val="Heading3"/>
    <w:basedOn w:val="DefaultParagraphFont"/>
    <w:uiPriority w:val="99"/>
    <w:rPr>
      <w:b w:val="1"/>
      <w:sz w:val="26.0"/>
      <w:szCs w:val="26.0"/>
      <w:rFonts w:ascii="Arial" w:cs="Arial" w:eastAsia="Calibri" w:hAnsi="Arial"/>
      <w:lang w:val="en-us" w:eastAsia="en-us"/>
    </w:rPr>
  </w:style>
  <w:style w:type="character" w:customStyle="1" w:styleId="ListParagraphChar">
    <w:name w:val="List Paragraph Char"/>
    <w:link w:val="ListParagraph"/>
    <w:uiPriority w:val="34"/>
    <w:rPr>
      <w:sz w:val="24.0"/>
      <w:szCs w:val="24.0"/>
      <w:lang w:val="en-us" w:eastAsia="en-us"/>
    </w:rPr>
  </w:style>
  <w:style w:type="paragraph" w:styleId="CommentSubject">
    <w:name w:val="annotation subject"/>
    <w:link w:val="CommentSubjectChar"/>
    <w:basedOn w:val="CommentText"/>
    <w:rPr>
      <w:b w:val="1"/>
    </w:rPr>
  </w:style>
  <w:style w:type="character" w:customStyle="1" w:styleId="CommentSubjectChar">
    <w:name w:val="Comment Subject Char"/>
    <w:link w:val="CommentSubject"/>
    <w:basedOn w:val="CommentTextChar"/>
    <w:rPr>
      <w:b w:val="1"/>
    </w:rPr>
  </w:style>
</w:styles>
</file>

<file path=word/webSettings.xml><?xml version="1.0" encoding="utf-8"?>
<w:webSettings xmlns:r="http://schemas.openxmlformats.org/officeDocument/2006/relationships" xmlns:w="http://schemas.openxmlformats.org/wordprocessingml/2006/main">
  <w:divs>
    <w:div w:id="9646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6</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xgo</cp:lastModifiedBy>
  <cp:revision>2</cp:revision>
  <dcterms:created xsi:type="dcterms:W3CDTF">2017-03-30T08:19:00Z</dcterms:created>
  <dcterms:modified xsi:type="dcterms:W3CDTF">2017-03-30T08:19:00Z</dcterms:modified>
</cp:coreProperties>
</file>