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A6FE0" w:rsidRPr="00DC6183" w:rsidRDefault="00FA6FE0" w:rsidP="00FA6FE0">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FA6FE0" w:rsidRPr="00DC6183" w:rsidRDefault="00FA6FE0" w:rsidP="00FA6FE0">
      <w:pPr>
        <w:jc w:val="center"/>
        <w:rPr>
          <w:rFonts w:ascii="Arial" w:hAnsi="Arial" w:cs="Arial"/>
          <w:b/>
          <w:bCs/>
          <w:lang w:val="en-ZA"/>
        </w:rPr>
      </w:pPr>
      <w:r w:rsidRPr="00DC6183">
        <w:rPr>
          <w:rFonts w:ascii="Arial" w:hAnsi="Arial" w:cs="Arial"/>
          <w:b/>
          <w:bCs/>
          <w:lang w:val="en-ZA"/>
        </w:rPr>
        <w:t>FOR WRITTEN REPLY</w:t>
      </w:r>
    </w:p>
    <w:p w:rsidR="00FA6FE0" w:rsidRPr="00DC6183" w:rsidRDefault="00FA6FE0" w:rsidP="00FA6FE0">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579</w:t>
      </w:r>
    </w:p>
    <w:p w:rsidR="00FA6FE0" w:rsidRPr="00DC6183" w:rsidRDefault="00FA6FE0" w:rsidP="00FA6FE0">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FA6FE0" w:rsidRPr="00FF2AAB" w:rsidRDefault="00FA6FE0" w:rsidP="00FA6FE0">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FA6FE0" w:rsidRPr="009C41BE" w:rsidRDefault="00FA6FE0" w:rsidP="00FA6FE0">
      <w:pPr>
        <w:spacing w:before="100" w:beforeAutospacing="1" w:after="100" w:afterAutospacing="1" w:line="360" w:lineRule="auto"/>
        <w:ind w:left="709"/>
        <w:jc w:val="both"/>
        <w:rPr>
          <w:rFonts w:ascii="Arial" w:hAnsi="Arial" w:cs="Arial"/>
          <w:lang w:val="en-US" w:eastAsia="en-ZA"/>
        </w:rPr>
      </w:pPr>
      <w:r w:rsidRPr="009C41BE">
        <w:rPr>
          <w:rFonts w:ascii="Arial" w:hAnsi="Arial" w:cs="Arial"/>
          <w:b/>
          <w:bCs/>
          <w:lang w:val="en-US" w:eastAsia="en-ZA"/>
        </w:rPr>
        <w:t>Ms R C Adams (ANC) to ask the Minister of Higher Education, Science and Innovation</w:t>
      </w:r>
      <w:r w:rsidR="00C916B6" w:rsidRPr="009C41BE">
        <w:rPr>
          <w:rFonts w:ascii="Arial" w:hAnsi="Arial" w:cs="Arial"/>
          <w:b/>
          <w:bCs/>
          <w:lang w:val="en-US" w:eastAsia="en-ZA"/>
        </w:rPr>
        <w:fldChar w:fldCharType="begin"/>
      </w:r>
      <w:r w:rsidRPr="009C41BE">
        <w:rPr>
          <w:rFonts w:ascii="Arial" w:hAnsi="Arial" w:cs="Arial"/>
          <w:lang w:val="en-ZA"/>
        </w:rPr>
        <w:instrText xml:space="preserve"> XE "</w:instrText>
      </w:r>
      <w:r w:rsidRPr="009C41BE">
        <w:rPr>
          <w:rFonts w:ascii="Arial" w:hAnsi="Arial" w:cs="Arial"/>
          <w:b/>
          <w:lang w:val="en-ZA"/>
        </w:rPr>
        <w:instrText xml:space="preserve">Minister of Higher Education, Science and </w:instrText>
      </w:r>
      <w:r w:rsidRPr="009C41BE">
        <w:rPr>
          <w:rFonts w:ascii="Arial" w:hAnsi="Arial" w:cs="Arial"/>
          <w:b/>
          <w:bCs/>
          <w:lang w:val="en-ZA"/>
        </w:rPr>
        <w:instrText>Innovation</w:instrText>
      </w:r>
      <w:r w:rsidRPr="009C41BE">
        <w:rPr>
          <w:rFonts w:ascii="Arial" w:hAnsi="Arial" w:cs="Arial"/>
          <w:lang w:val="en-ZA"/>
        </w:rPr>
        <w:instrText xml:space="preserve">" </w:instrText>
      </w:r>
      <w:r w:rsidR="00C916B6" w:rsidRPr="009C41BE">
        <w:rPr>
          <w:rFonts w:ascii="Arial" w:hAnsi="Arial" w:cs="Arial"/>
          <w:b/>
          <w:bCs/>
          <w:lang w:val="en-US" w:eastAsia="en-ZA"/>
        </w:rPr>
        <w:fldChar w:fldCharType="end"/>
      </w:r>
      <w:r w:rsidRPr="009C41BE">
        <w:rPr>
          <w:rFonts w:ascii="Arial" w:hAnsi="Arial" w:cs="Arial"/>
          <w:b/>
          <w:bCs/>
          <w:lang w:val="en-US" w:eastAsia="en-ZA"/>
        </w:rPr>
        <w:t>: [</w:t>
      </w:r>
      <w:r w:rsidRPr="009C41BE">
        <w:rPr>
          <w:rFonts w:ascii="Arial" w:hAnsi="Arial" w:cs="Arial"/>
          <w:b/>
          <w:bCs/>
          <w:lang w:eastAsia="en-ZA"/>
        </w:rPr>
        <w:t>145]</w:t>
      </w:r>
      <w:r w:rsidRPr="009C41BE">
        <w:rPr>
          <w:rFonts w:ascii="Arial" w:hAnsi="Arial" w:cs="Arial"/>
          <w:b/>
          <w:lang w:val="en-ZA" w:eastAsia="en-ZA"/>
        </w:rPr>
        <w:t xml:space="preserve"> [Question submitted for oral reply now placed for written reply because it is in excess of quota (Rule 137(8))]:</w:t>
      </w:r>
    </w:p>
    <w:p w:rsidR="00FA6FE0" w:rsidRDefault="00FA6FE0" w:rsidP="00FA6FE0">
      <w:pPr>
        <w:spacing w:before="240" w:after="160" w:line="360" w:lineRule="auto"/>
        <w:ind w:left="709" w:right="305" w:firstLine="11"/>
        <w:jc w:val="both"/>
        <w:rPr>
          <w:rFonts w:ascii="Arial" w:hAnsi="Arial" w:cs="Arial"/>
          <w:lang w:val="en-US" w:eastAsia="en-ZA"/>
        </w:rPr>
      </w:pPr>
      <w:r w:rsidRPr="009C41BE">
        <w:rPr>
          <w:rFonts w:ascii="Arial" w:hAnsi="Arial" w:cs="Arial"/>
          <w:lang w:val="en-US" w:eastAsia="en-ZA"/>
        </w:rPr>
        <w:t xml:space="preserve">(a) What is the current state of sport and arts education in the Republic and (b) how is his department </w:t>
      </w:r>
      <w:r w:rsidRPr="009C41BE">
        <w:rPr>
          <w:rFonts w:ascii="Arial" w:hAnsi="Arial" w:cs="Arial"/>
          <w:lang w:val="en-ZA"/>
        </w:rPr>
        <w:t>harnessing</w:t>
      </w:r>
      <w:r w:rsidRPr="009C41BE">
        <w:rPr>
          <w:rFonts w:ascii="Arial" w:hAnsi="Arial" w:cs="Arial"/>
          <w:lang w:val="en-US" w:eastAsia="en-ZA"/>
        </w:rPr>
        <w:t xml:space="preserve"> higher education in this regard?</w:t>
      </w:r>
      <w:r w:rsidRPr="009C41BE">
        <w:rPr>
          <w:rFonts w:ascii="Arial" w:hAnsi="Arial" w:cs="Arial"/>
          <w:lang w:val="en-US" w:eastAsia="en-ZA"/>
        </w:rPr>
        <w:tab/>
      </w:r>
      <w:r w:rsidRPr="009C41BE">
        <w:rPr>
          <w:rFonts w:ascii="Arial" w:hAnsi="Arial" w:cs="Arial"/>
          <w:lang w:val="en-US" w:eastAsia="en-ZA"/>
        </w:rPr>
        <w:tab/>
      </w:r>
    </w:p>
    <w:p w:rsidR="00FA6FE0" w:rsidRPr="009C41BE" w:rsidRDefault="00FA6FE0" w:rsidP="00FA6FE0">
      <w:pPr>
        <w:spacing w:before="240" w:after="160" w:line="360" w:lineRule="auto"/>
        <w:ind w:left="7909" w:right="305" w:firstLine="11"/>
        <w:jc w:val="both"/>
        <w:rPr>
          <w:rFonts w:ascii="Arial" w:hAnsi="Arial" w:cs="Arial"/>
          <w:b/>
          <w:bCs/>
          <w:lang w:val="en-US" w:eastAsia="en-ZA"/>
        </w:rPr>
      </w:pPr>
      <w:r w:rsidRPr="009C41BE">
        <w:rPr>
          <w:rFonts w:ascii="Arial" w:hAnsi="Arial" w:cs="Arial"/>
          <w:b/>
          <w:bCs/>
          <w:lang w:val="en-US" w:eastAsia="en-ZA"/>
        </w:rPr>
        <w:t>NW647E</w:t>
      </w:r>
    </w:p>
    <w:p w:rsidR="00FA6FE0" w:rsidRDefault="00FA6FE0" w:rsidP="00FA6FE0">
      <w:pPr>
        <w:spacing w:before="100" w:beforeAutospacing="1" w:after="100" w:afterAutospacing="1" w:line="360" w:lineRule="auto"/>
        <w:ind w:right="28"/>
        <w:jc w:val="both"/>
        <w:rPr>
          <w:rFonts w:ascii="Arial" w:hAnsi="Arial" w:cs="Arial"/>
          <w:b/>
        </w:rPr>
      </w:pPr>
    </w:p>
    <w:p w:rsidR="00FA6FE0" w:rsidRDefault="00FA6FE0" w:rsidP="00FA6FE0">
      <w:pPr>
        <w:spacing w:before="100" w:beforeAutospacing="1" w:after="100" w:afterAutospacing="1" w:line="360" w:lineRule="auto"/>
        <w:ind w:right="28"/>
        <w:jc w:val="both"/>
        <w:rPr>
          <w:rFonts w:ascii="Arial" w:hAnsi="Arial" w:cs="Arial"/>
          <w:b/>
        </w:rPr>
      </w:pPr>
    </w:p>
    <w:p w:rsidR="00FA6FE0" w:rsidRDefault="00FA6FE0" w:rsidP="00FA6FE0">
      <w:pPr>
        <w:spacing w:before="100" w:beforeAutospacing="1" w:after="100" w:afterAutospacing="1" w:line="360" w:lineRule="auto"/>
        <w:ind w:right="28"/>
        <w:jc w:val="both"/>
        <w:rPr>
          <w:rFonts w:ascii="Arial" w:hAnsi="Arial" w:cs="Arial"/>
          <w:b/>
        </w:rPr>
      </w:pPr>
    </w:p>
    <w:p w:rsidR="00FA6FE0" w:rsidRDefault="00FA6FE0" w:rsidP="00FA6FE0">
      <w:pPr>
        <w:spacing w:before="100" w:beforeAutospacing="1" w:after="100" w:afterAutospacing="1" w:line="360" w:lineRule="auto"/>
        <w:ind w:right="28"/>
        <w:jc w:val="both"/>
        <w:rPr>
          <w:rFonts w:ascii="Arial" w:hAnsi="Arial" w:cs="Arial"/>
          <w:b/>
        </w:rPr>
      </w:pPr>
    </w:p>
    <w:p w:rsidR="00672D07" w:rsidRDefault="00672D07" w:rsidP="00FA6FE0">
      <w:pPr>
        <w:spacing w:before="100" w:beforeAutospacing="1" w:after="100" w:afterAutospacing="1" w:line="360" w:lineRule="auto"/>
        <w:ind w:right="28"/>
        <w:jc w:val="both"/>
        <w:rPr>
          <w:rFonts w:ascii="Arial" w:hAnsi="Arial" w:cs="Arial"/>
          <w:b/>
        </w:rPr>
      </w:pPr>
    </w:p>
    <w:p w:rsidR="00672D07" w:rsidRDefault="00672D07" w:rsidP="00FA6FE0">
      <w:pPr>
        <w:spacing w:before="100" w:beforeAutospacing="1" w:after="100" w:afterAutospacing="1" w:line="360" w:lineRule="auto"/>
        <w:ind w:right="28"/>
        <w:jc w:val="both"/>
        <w:rPr>
          <w:rFonts w:ascii="Arial" w:hAnsi="Arial" w:cs="Arial"/>
          <w:b/>
        </w:rPr>
      </w:pPr>
    </w:p>
    <w:p w:rsidR="00672D07" w:rsidRDefault="00672D07" w:rsidP="00FA6FE0">
      <w:pPr>
        <w:spacing w:before="100" w:beforeAutospacing="1" w:after="100" w:afterAutospacing="1" w:line="360" w:lineRule="auto"/>
        <w:ind w:right="28"/>
        <w:jc w:val="both"/>
        <w:rPr>
          <w:rFonts w:ascii="Arial" w:hAnsi="Arial" w:cs="Arial"/>
          <w:b/>
        </w:rPr>
      </w:pPr>
    </w:p>
    <w:p w:rsidR="00672D07" w:rsidRDefault="00672D07" w:rsidP="00FA6FE0">
      <w:pPr>
        <w:spacing w:before="100" w:beforeAutospacing="1" w:after="100" w:afterAutospacing="1" w:line="360" w:lineRule="auto"/>
        <w:ind w:right="28"/>
        <w:jc w:val="both"/>
        <w:rPr>
          <w:rFonts w:ascii="Arial" w:hAnsi="Arial" w:cs="Arial"/>
          <w:b/>
        </w:rPr>
      </w:pPr>
    </w:p>
    <w:p w:rsidR="00672D07" w:rsidRDefault="00672D07" w:rsidP="00FA6FE0">
      <w:pPr>
        <w:spacing w:before="100" w:beforeAutospacing="1" w:after="100" w:afterAutospacing="1" w:line="360" w:lineRule="auto"/>
        <w:ind w:right="28"/>
        <w:jc w:val="both"/>
        <w:rPr>
          <w:rFonts w:ascii="Arial" w:hAnsi="Arial" w:cs="Arial"/>
          <w:b/>
        </w:rPr>
      </w:pPr>
    </w:p>
    <w:p w:rsidR="00672D07" w:rsidRDefault="00672D07" w:rsidP="00FA6FE0">
      <w:pPr>
        <w:spacing w:before="100" w:beforeAutospacing="1" w:after="100" w:afterAutospacing="1" w:line="360" w:lineRule="auto"/>
        <w:ind w:right="28"/>
        <w:jc w:val="both"/>
        <w:rPr>
          <w:rFonts w:ascii="Arial" w:hAnsi="Arial" w:cs="Arial"/>
          <w:b/>
        </w:rPr>
      </w:pPr>
    </w:p>
    <w:p w:rsidR="00FA6FE0" w:rsidRPr="008C5E29" w:rsidRDefault="00FA6FE0" w:rsidP="00FA6FE0">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FA6FE0" w:rsidRDefault="00FA6FE0" w:rsidP="00FA6FE0">
      <w:pPr>
        <w:spacing w:after="0" w:line="360" w:lineRule="auto"/>
        <w:ind w:right="305"/>
        <w:jc w:val="both"/>
        <w:rPr>
          <w:rFonts w:ascii="Arial" w:hAnsi="Arial" w:cs="Arial"/>
          <w:lang w:val="en-US" w:eastAsia="en-ZA"/>
        </w:rPr>
      </w:pPr>
      <w:r w:rsidRPr="00685FA8">
        <w:rPr>
          <w:rFonts w:ascii="Arial" w:hAnsi="Arial" w:cs="Arial"/>
          <w:lang w:val="en-US" w:eastAsia="en-ZA"/>
        </w:rPr>
        <w:t>The sectors</w:t>
      </w:r>
      <w:r>
        <w:rPr>
          <w:rFonts w:ascii="Arial" w:hAnsi="Arial" w:cs="Arial"/>
          <w:lang w:val="en-US" w:eastAsia="en-ZA"/>
        </w:rPr>
        <w:t xml:space="preserve"> (Sports and Arts)</w:t>
      </w:r>
      <w:r w:rsidRPr="00685FA8">
        <w:rPr>
          <w:rFonts w:ascii="Arial" w:hAnsi="Arial" w:cs="Arial"/>
          <w:lang w:val="en-US" w:eastAsia="en-ZA"/>
        </w:rPr>
        <w:t xml:space="preserve"> were affected by COVID-19</w:t>
      </w:r>
      <w:r>
        <w:rPr>
          <w:rFonts w:ascii="Arial" w:hAnsi="Arial" w:cs="Arial"/>
          <w:lang w:val="en-US" w:eastAsia="en-ZA"/>
        </w:rPr>
        <w:t xml:space="preserve"> global health pandemic significantly</w:t>
      </w:r>
      <w:r w:rsidRPr="00685FA8">
        <w:rPr>
          <w:rFonts w:ascii="Arial" w:hAnsi="Arial" w:cs="Arial"/>
          <w:lang w:val="en-US" w:eastAsia="en-ZA"/>
        </w:rPr>
        <w:t xml:space="preserve">; </w:t>
      </w:r>
      <w:r>
        <w:rPr>
          <w:rFonts w:ascii="Arial" w:hAnsi="Arial" w:cs="Arial"/>
          <w:lang w:val="en-US" w:eastAsia="en-ZA"/>
        </w:rPr>
        <w:t>The Culture, Arts, Tourism, Hospitality, and Sport Sector Education and Training Authority (</w:t>
      </w:r>
      <w:r w:rsidRPr="00685FA8">
        <w:rPr>
          <w:rFonts w:ascii="Arial" w:hAnsi="Arial" w:cs="Arial"/>
          <w:lang w:val="en-US" w:eastAsia="en-ZA"/>
        </w:rPr>
        <w:t>CATHSSETA</w:t>
      </w:r>
      <w:r>
        <w:rPr>
          <w:rFonts w:ascii="Arial" w:hAnsi="Arial" w:cs="Arial"/>
          <w:lang w:val="en-US" w:eastAsia="en-ZA"/>
        </w:rPr>
        <w:t>) as one of the twenty-one (21) Sector Education and Training Authorities (SETAs) is prioritizing, skilling and upskilling as critical enablers towards the reconstruction and recovery of these sectors, as also, amongst others identified in the Economic Reconstruction and Recovery Plan.</w:t>
      </w:r>
    </w:p>
    <w:p w:rsidR="00FA6FE0" w:rsidRDefault="00FA6FE0" w:rsidP="00FA6FE0">
      <w:pPr>
        <w:spacing w:after="0" w:line="360" w:lineRule="auto"/>
        <w:ind w:right="305"/>
        <w:jc w:val="both"/>
        <w:rPr>
          <w:rFonts w:ascii="Arial" w:hAnsi="Arial" w:cs="Arial"/>
          <w:lang w:val="en-US" w:eastAsia="en-ZA"/>
        </w:rPr>
      </w:pPr>
    </w:p>
    <w:p w:rsidR="00FA6FE0" w:rsidRPr="007A3DDF" w:rsidRDefault="00FA6FE0" w:rsidP="00FA6FE0">
      <w:pPr>
        <w:spacing w:after="0"/>
        <w:rPr>
          <w:rFonts w:ascii="Arial" w:hAnsi="Arial" w:cs="Arial"/>
          <w:lang w:val="en-US" w:eastAsia="en-ZA"/>
        </w:rPr>
      </w:pPr>
      <w:r w:rsidRPr="007A3DDF">
        <w:rPr>
          <w:rFonts w:ascii="Arial" w:hAnsi="Arial" w:cs="Arial"/>
          <w:lang w:val="en-US" w:eastAsia="en-ZA"/>
        </w:rPr>
        <w:t>(b) How is his department harnessing higher education in this regard?</w:t>
      </w:r>
      <w:r w:rsidRPr="007A3DDF">
        <w:rPr>
          <w:rFonts w:ascii="Arial" w:hAnsi="Arial" w:cs="Arial"/>
          <w:lang w:val="en-US" w:eastAsia="en-ZA"/>
        </w:rPr>
        <w:tab/>
      </w:r>
    </w:p>
    <w:p w:rsidR="00FA6FE0" w:rsidRDefault="00FA6FE0" w:rsidP="00FA6FE0">
      <w:pPr>
        <w:spacing w:after="0" w:line="360" w:lineRule="auto"/>
        <w:ind w:right="305"/>
        <w:jc w:val="both"/>
        <w:rPr>
          <w:rFonts w:ascii="Arial" w:hAnsi="Arial" w:cs="Arial"/>
          <w:lang w:val="en-US" w:eastAsia="en-ZA"/>
        </w:rPr>
      </w:pPr>
    </w:p>
    <w:p w:rsidR="00FA6FE0" w:rsidRPr="00685FA8" w:rsidRDefault="00FA6FE0" w:rsidP="00FA6FE0">
      <w:pPr>
        <w:spacing w:after="0" w:line="360" w:lineRule="auto"/>
        <w:ind w:right="305"/>
        <w:jc w:val="both"/>
        <w:rPr>
          <w:rFonts w:ascii="Arial" w:hAnsi="Arial" w:cs="Arial"/>
          <w:lang w:val="en-US" w:eastAsia="en-ZA"/>
        </w:rPr>
      </w:pPr>
      <w:r>
        <w:rPr>
          <w:rFonts w:ascii="Arial" w:hAnsi="Arial" w:cs="Arial"/>
          <w:lang w:val="en-US" w:eastAsia="en-ZA"/>
        </w:rPr>
        <w:t xml:space="preserve">The </w:t>
      </w:r>
      <w:r w:rsidRPr="00685FA8">
        <w:rPr>
          <w:rFonts w:ascii="Arial" w:hAnsi="Arial" w:cs="Arial"/>
          <w:lang w:val="en-US" w:eastAsia="en-ZA"/>
        </w:rPr>
        <w:t>CATHSSETA</w:t>
      </w:r>
      <w:r>
        <w:rPr>
          <w:rFonts w:ascii="Arial" w:hAnsi="Arial" w:cs="Arial"/>
          <w:lang w:val="en-US" w:eastAsia="en-ZA"/>
        </w:rPr>
        <w:t xml:space="preserve"> </w:t>
      </w:r>
      <w:r w:rsidRPr="00685FA8">
        <w:rPr>
          <w:rFonts w:ascii="Arial" w:hAnsi="Arial" w:cs="Arial"/>
          <w:lang w:val="en-US" w:eastAsia="en-ZA"/>
        </w:rPr>
        <w:t>is</w:t>
      </w:r>
      <w:r>
        <w:rPr>
          <w:rFonts w:ascii="Arial" w:hAnsi="Arial" w:cs="Arial"/>
          <w:lang w:val="en-US" w:eastAsia="en-ZA"/>
        </w:rPr>
        <w:t xml:space="preserve"> one of the twenty-one (21) Sector Education and Training Authorities (</w:t>
      </w:r>
      <w:r w:rsidRPr="00685FA8">
        <w:rPr>
          <w:rFonts w:ascii="Arial" w:hAnsi="Arial" w:cs="Arial"/>
          <w:lang w:val="en-US" w:eastAsia="en-ZA"/>
        </w:rPr>
        <w:t>SETAs</w:t>
      </w:r>
      <w:r>
        <w:rPr>
          <w:rFonts w:ascii="Arial" w:hAnsi="Arial" w:cs="Arial"/>
          <w:lang w:val="en-US" w:eastAsia="en-ZA"/>
        </w:rPr>
        <w:t>)</w:t>
      </w:r>
      <w:r w:rsidRPr="00685FA8">
        <w:rPr>
          <w:rFonts w:ascii="Arial" w:hAnsi="Arial" w:cs="Arial"/>
          <w:lang w:val="en-US" w:eastAsia="en-ZA"/>
        </w:rPr>
        <w:t xml:space="preserve"> with limited revenue collected from levy payers.</w:t>
      </w:r>
      <w:r>
        <w:rPr>
          <w:rFonts w:ascii="Arial" w:hAnsi="Arial" w:cs="Arial"/>
          <w:lang w:val="en-US" w:eastAsia="en-ZA"/>
        </w:rPr>
        <w:t xml:space="preserve"> The CATHSSETA is responsible to facilitate skills development within the sector.</w:t>
      </w:r>
    </w:p>
    <w:p w:rsidR="00FA6FE0" w:rsidRDefault="00FA6FE0" w:rsidP="00FA6FE0">
      <w:pPr>
        <w:spacing w:after="0" w:line="240" w:lineRule="auto"/>
        <w:jc w:val="both"/>
        <w:rPr>
          <w:rFonts w:ascii="Arial" w:hAnsi="Arial" w:cs="Arial"/>
          <w:lang w:val="en-US" w:eastAsia="en-ZA"/>
        </w:rPr>
      </w:pPr>
    </w:p>
    <w:p w:rsidR="00FA6FE0" w:rsidRPr="00685FA8" w:rsidRDefault="00FA6FE0" w:rsidP="00FA6FE0">
      <w:pPr>
        <w:spacing w:before="240" w:after="160" w:line="360" w:lineRule="auto"/>
        <w:ind w:right="305"/>
        <w:jc w:val="both"/>
        <w:rPr>
          <w:rFonts w:ascii="Arial" w:hAnsi="Arial" w:cs="Arial"/>
          <w:lang w:val="en-US" w:eastAsia="en-ZA"/>
        </w:rPr>
      </w:pPr>
      <w:r w:rsidRPr="00685FA8">
        <w:rPr>
          <w:rFonts w:ascii="Arial" w:hAnsi="Arial" w:cs="Arial"/>
          <w:lang w:val="en-US" w:eastAsia="en-ZA"/>
        </w:rPr>
        <w:t xml:space="preserve">In the past </w:t>
      </w:r>
      <w:r>
        <w:rPr>
          <w:rFonts w:ascii="Arial" w:hAnsi="Arial" w:cs="Arial"/>
          <w:lang w:val="en-US" w:eastAsia="en-ZA"/>
        </w:rPr>
        <w:t>three (</w:t>
      </w:r>
      <w:r w:rsidRPr="00685FA8">
        <w:rPr>
          <w:rFonts w:ascii="Arial" w:hAnsi="Arial" w:cs="Arial"/>
          <w:lang w:val="en-US" w:eastAsia="en-ZA"/>
        </w:rPr>
        <w:t>3</w:t>
      </w:r>
      <w:r>
        <w:rPr>
          <w:rFonts w:ascii="Arial" w:hAnsi="Arial" w:cs="Arial"/>
          <w:lang w:val="en-US" w:eastAsia="en-ZA"/>
        </w:rPr>
        <w:t>)</w:t>
      </w:r>
      <w:r w:rsidRPr="00685FA8">
        <w:rPr>
          <w:rFonts w:ascii="Arial" w:hAnsi="Arial" w:cs="Arial"/>
          <w:lang w:val="en-US" w:eastAsia="en-ZA"/>
        </w:rPr>
        <w:t xml:space="preserve"> years, </w:t>
      </w:r>
      <w:r>
        <w:rPr>
          <w:rFonts w:ascii="Arial" w:hAnsi="Arial" w:cs="Arial"/>
          <w:lang w:val="en-US" w:eastAsia="en-ZA"/>
        </w:rPr>
        <w:t xml:space="preserve">the </w:t>
      </w:r>
      <w:r w:rsidRPr="00685FA8">
        <w:rPr>
          <w:rFonts w:ascii="Arial" w:hAnsi="Arial" w:cs="Arial"/>
          <w:lang w:val="en-US" w:eastAsia="en-ZA"/>
        </w:rPr>
        <w:t>CATHSSETA has allocated R 29 460 483, 00 to support sports, arts, and culture training interventions.  This allo</w:t>
      </w:r>
      <w:r>
        <w:rPr>
          <w:rFonts w:ascii="Arial" w:hAnsi="Arial" w:cs="Arial"/>
          <w:lang w:val="en-US" w:eastAsia="en-ZA"/>
        </w:rPr>
        <w:t>cation is broken down as referred to the table 1 below</w:t>
      </w:r>
      <w:r w:rsidRPr="00685FA8">
        <w:rPr>
          <w:rFonts w:ascii="Arial" w:hAnsi="Arial" w:cs="Arial"/>
          <w:lang w:val="en-US" w:eastAsia="en-ZA"/>
        </w:rPr>
        <w:t>:</w:t>
      </w:r>
    </w:p>
    <w:p w:rsidR="00FA6FE0" w:rsidRPr="00A72A97" w:rsidRDefault="00FA6FE0" w:rsidP="00FA6FE0">
      <w:pPr>
        <w:spacing w:after="0" w:line="360" w:lineRule="auto"/>
        <w:ind w:right="305"/>
        <w:jc w:val="both"/>
        <w:rPr>
          <w:rFonts w:ascii="Arial" w:hAnsi="Arial" w:cs="Arial"/>
          <w:b/>
          <w:lang w:val="en-US" w:eastAsia="en-ZA"/>
        </w:rPr>
      </w:pPr>
      <w:r w:rsidRPr="00A72A97">
        <w:rPr>
          <w:rFonts w:ascii="Arial" w:hAnsi="Arial" w:cs="Arial"/>
          <w:b/>
          <w:lang w:val="en-US" w:eastAsia="en-ZA"/>
        </w:rPr>
        <w:t>Table .1</w:t>
      </w:r>
    </w:p>
    <w:tbl>
      <w:tblPr>
        <w:tblStyle w:val="TableGrid"/>
        <w:tblW w:w="0" w:type="auto"/>
        <w:tblLook w:val="04A0"/>
      </w:tblPr>
      <w:tblGrid>
        <w:gridCol w:w="4675"/>
        <w:gridCol w:w="4675"/>
      </w:tblGrid>
      <w:tr w:rsidR="00FA6FE0" w:rsidRPr="00817D50" w:rsidTr="00622E89">
        <w:tc>
          <w:tcPr>
            <w:tcW w:w="4675" w:type="dxa"/>
            <w:shd w:val="clear" w:color="auto" w:fill="F79646" w:themeFill="accent6"/>
          </w:tcPr>
          <w:p w:rsidR="00FA6FE0" w:rsidRPr="00817D50" w:rsidRDefault="00FA6FE0" w:rsidP="00622E89">
            <w:pPr>
              <w:spacing w:after="0" w:line="240" w:lineRule="auto"/>
              <w:jc w:val="both"/>
              <w:rPr>
                <w:rFonts w:ascii="Arial" w:hAnsi="Arial" w:cs="Arial"/>
                <w:b/>
                <w:bCs/>
                <w:color w:val="000000"/>
                <w:sz w:val="21"/>
                <w:szCs w:val="21"/>
                <w:lang w:val="en-ZA" w:eastAsia="en-ZA"/>
              </w:rPr>
            </w:pPr>
            <w:r w:rsidRPr="00817D50">
              <w:rPr>
                <w:rFonts w:ascii="Arial" w:hAnsi="Arial" w:cs="Arial"/>
                <w:b/>
                <w:bCs/>
                <w:color w:val="000000"/>
                <w:sz w:val="21"/>
                <w:szCs w:val="21"/>
                <w:lang w:val="en-ZA" w:eastAsia="en-ZA"/>
              </w:rPr>
              <w:t>FINANCIAL YEAR</w:t>
            </w:r>
          </w:p>
        </w:tc>
        <w:tc>
          <w:tcPr>
            <w:tcW w:w="4675" w:type="dxa"/>
            <w:shd w:val="clear" w:color="auto" w:fill="F79646" w:themeFill="accent6"/>
          </w:tcPr>
          <w:p w:rsidR="00FA6FE0" w:rsidRPr="00817D50" w:rsidRDefault="00FA6FE0" w:rsidP="00622E89">
            <w:pPr>
              <w:spacing w:after="0" w:line="240" w:lineRule="auto"/>
              <w:jc w:val="both"/>
              <w:rPr>
                <w:rFonts w:ascii="Arial" w:hAnsi="Arial" w:cs="Arial"/>
                <w:b/>
                <w:bCs/>
                <w:color w:val="000000"/>
                <w:sz w:val="21"/>
                <w:szCs w:val="21"/>
                <w:lang w:val="en-ZA" w:eastAsia="en-ZA"/>
              </w:rPr>
            </w:pPr>
            <w:r w:rsidRPr="00817D50">
              <w:rPr>
                <w:rFonts w:ascii="Arial" w:hAnsi="Arial" w:cs="Arial"/>
                <w:b/>
                <w:bCs/>
                <w:color w:val="000000"/>
                <w:sz w:val="21"/>
                <w:szCs w:val="21"/>
                <w:lang w:val="en-ZA" w:eastAsia="en-ZA"/>
              </w:rPr>
              <w:t>AMOUNT</w:t>
            </w:r>
          </w:p>
        </w:tc>
      </w:tr>
      <w:tr w:rsidR="00FA6FE0" w:rsidRPr="00817D50" w:rsidTr="00622E89">
        <w:tc>
          <w:tcPr>
            <w:tcW w:w="4675" w:type="dxa"/>
          </w:tcPr>
          <w:p w:rsidR="00FA6FE0" w:rsidRPr="00817D50" w:rsidRDefault="00FA6FE0" w:rsidP="00622E89">
            <w:pPr>
              <w:spacing w:after="0" w:line="240" w:lineRule="auto"/>
              <w:jc w:val="both"/>
              <w:rPr>
                <w:rFonts w:ascii="Arial" w:hAnsi="Arial" w:cs="Arial"/>
                <w:color w:val="000000"/>
                <w:sz w:val="21"/>
                <w:szCs w:val="21"/>
                <w:lang w:val="en-ZA" w:eastAsia="en-ZA"/>
              </w:rPr>
            </w:pPr>
            <w:r w:rsidRPr="00817D50">
              <w:rPr>
                <w:rFonts w:ascii="Arial" w:hAnsi="Arial" w:cs="Arial"/>
                <w:color w:val="000000"/>
                <w:sz w:val="21"/>
                <w:szCs w:val="21"/>
                <w:lang w:val="en-ZA" w:eastAsia="en-ZA"/>
              </w:rPr>
              <w:t>2020/21</w:t>
            </w:r>
          </w:p>
        </w:tc>
        <w:tc>
          <w:tcPr>
            <w:tcW w:w="4675" w:type="dxa"/>
          </w:tcPr>
          <w:p w:rsidR="00FA6FE0" w:rsidRPr="00817D50" w:rsidRDefault="00FA6FE0" w:rsidP="00622E89">
            <w:pPr>
              <w:spacing w:after="0" w:line="240" w:lineRule="auto"/>
              <w:jc w:val="both"/>
              <w:rPr>
                <w:rFonts w:ascii="Arial" w:hAnsi="Arial" w:cs="Arial"/>
                <w:color w:val="000000"/>
                <w:sz w:val="21"/>
                <w:szCs w:val="21"/>
                <w:lang w:val="en-ZA" w:eastAsia="en-ZA"/>
              </w:rPr>
            </w:pPr>
            <w:r w:rsidRPr="00817D50">
              <w:rPr>
                <w:rFonts w:ascii="Arial" w:hAnsi="Arial" w:cs="Arial"/>
                <w:color w:val="000000"/>
                <w:sz w:val="21"/>
                <w:szCs w:val="21"/>
              </w:rPr>
              <w:t xml:space="preserve">R12 060 400. 00 </w:t>
            </w:r>
          </w:p>
        </w:tc>
      </w:tr>
      <w:tr w:rsidR="00FA6FE0" w:rsidRPr="00817D50" w:rsidTr="00622E89">
        <w:tc>
          <w:tcPr>
            <w:tcW w:w="4675" w:type="dxa"/>
          </w:tcPr>
          <w:p w:rsidR="00FA6FE0" w:rsidRPr="00817D50" w:rsidRDefault="00FA6FE0" w:rsidP="00622E89">
            <w:pPr>
              <w:spacing w:after="0" w:line="240" w:lineRule="auto"/>
              <w:jc w:val="both"/>
              <w:rPr>
                <w:rFonts w:ascii="Arial" w:hAnsi="Arial" w:cs="Arial"/>
                <w:color w:val="000000"/>
                <w:sz w:val="21"/>
                <w:szCs w:val="21"/>
                <w:lang w:val="en-ZA" w:eastAsia="en-ZA"/>
              </w:rPr>
            </w:pPr>
            <w:r w:rsidRPr="00817D50">
              <w:rPr>
                <w:rFonts w:ascii="Arial" w:hAnsi="Arial" w:cs="Arial"/>
                <w:color w:val="000000"/>
                <w:sz w:val="21"/>
                <w:szCs w:val="21"/>
                <w:lang w:val="en-ZA" w:eastAsia="en-ZA"/>
              </w:rPr>
              <w:t>2021/22</w:t>
            </w:r>
          </w:p>
        </w:tc>
        <w:tc>
          <w:tcPr>
            <w:tcW w:w="4675" w:type="dxa"/>
          </w:tcPr>
          <w:p w:rsidR="00FA6FE0" w:rsidRPr="00817D50" w:rsidRDefault="00FA6FE0" w:rsidP="00622E89">
            <w:pPr>
              <w:spacing w:after="0" w:line="240" w:lineRule="auto"/>
              <w:jc w:val="both"/>
              <w:rPr>
                <w:rFonts w:ascii="Arial" w:hAnsi="Arial" w:cs="Arial"/>
                <w:color w:val="000000"/>
                <w:sz w:val="21"/>
                <w:szCs w:val="21"/>
                <w:lang w:val="en-ZA" w:eastAsia="en-ZA"/>
              </w:rPr>
            </w:pPr>
            <w:r w:rsidRPr="00817D50">
              <w:rPr>
                <w:rFonts w:ascii="Arial" w:hAnsi="Arial" w:cs="Arial"/>
                <w:color w:val="000000"/>
                <w:sz w:val="21"/>
                <w:szCs w:val="21"/>
              </w:rPr>
              <w:t>R9 701 025. 50</w:t>
            </w:r>
          </w:p>
        </w:tc>
      </w:tr>
      <w:tr w:rsidR="00FA6FE0" w:rsidRPr="00817D50" w:rsidTr="00622E89">
        <w:tc>
          <w:tcPr>
            <w:tcW w:w="4675" w:type="dxa"/>
          </w:tcPr>
          <w:p w:rsidR="00FA6FE0" w:rsidRPr="00817D50" w:rsidRDefault="00FA6FE0" w:rsidP="00622E89">
            <w:pPr>
              <w:spacing w:after="0" w:line="240" w:lineRule="auto"/>
              <w:jc w:val="both"/>
              <w:rPr>
                <w:rFonts w:ascii="Arial" w:hAnsi="Arial" w:cs="Arial"/>
                <w:color w:val="000000"/>
                <w:sz w:val="21"/>
                <w:szCs w:val="21"/>
                <w:lang w:val="en-ZA" w:eastAsia="en-ZA"/>
              </w:rPr>
            </w:pPr>
            <w:r w:rsidRPr="00817D50">
              <w:rPr>
                <w:rFonts w:ascii="Arial" w:hAnsi="Arial" w:cs="Arial"/>
                <w:color w:val="000000"/>
                <w:sz w:val="21"/>
                <w:szCs w:val="21"/>
                <w:lang w:val="en-ZA" w:eastAsia="en-ZA"/>
              </w:rPr>
              <w:t>2022/23</w:t>
            </w:r>
          </w:p>
        </w:tc>
        <w:tc>
          <w:tcPr>
            <w:tcW w:w="4675" w:type="dxa"/>
          </w:tcPr>
          <w:p w:rsidR="00FA6FE0" w:rsidRPr="00817D50" w:rsidRDefault="00FA6FE0" w:rsidP="00622E89">
            <w:pPr>
              <w:spacing w:after="0" w:line="240" w:lineRule="auto"/>
              <w:jc w:val="both"/>
              <w:rPr>
                <w:rFonts w:ascii="Arial" w:hAnsi="Arial" w:cs="Arial"/>
                <w:color w:val="000000"/>
                <w:sz w:val="21"/>
                <w:szCs w:val="21"/>
                <w:lang w:val="en-ZA" w:eastAsia="en-ZA"/>
              </w:rPr>
            </w:pPr>
            <w:r w:rsidRPr="00817D50">
              <w:rPr>
                <w:rFonts w:ascii="Arial" w:hAnsi="Arial" w:cs="Arial"/>
                <w:color w:val="000000"/>
                <w:sz w:val="21"/>
                <w:szCs w:val="21"/>
              </w:rPr>
              <w:t xml:space="preserve">R7 699 057. 50 </w:t>
            </w:r>
          </w:p>
        </w:tc>
      </w:tr>
      <w:tr w:rsidR="00FA6FE0" w:rsidRPr="00817D50" w:rsidTr="00622E89">
        <w:tc>
          <w:tcPr>
            <w:tcW w:w="4675" w:type="dxa"/>
          </w:tcPr>
          <w:p w:rsidR="00FA6FE0" w:rsidRPr="00817D50" w:rsidRDefault="00FA6FE0" w:rsidP="00622E89">
            <w:pPr>
              <w:spacing w:after="0" w:line="240" w:lineRule="auto"/>
              <w:jc w:val="both"/>
              <w:rPr>
                <w:rFonts w:ascii="Arial" w:hAnsi="Arial" w:cs="Arial"/>
                <w:b/>
                <w:bCs/>
                <w:color w:val="000000"/>
                <w:sz w:val="21"/>
                <w:szCs w:val="21"/>
                <w:lang w:val="en-ZA" w:eastAsia="en-ZA"/>
              </w:rPr>
            </w:pPr>
            <w:r w:rsidRPr="00817D50">
              <w:rPr>
                <w:rFonts w:ascii="Arial" w:hAnsi="Arial" w:cs="Arial"/>
                <w:b/>
                <w:bCs/>
                <w:color w:val="000000"/>
                <w:sz w:val="21"/>
                <w:szCs w:val="21"/>
                <w:lang w:val="en-ZA" w:eastAsia="en-ZA"/>
              </w:rPr>
              <w:t>Total</w:t>
            </w:r>
          </w:p>
        </w:tc>
        <w:tc>
          <w:tcPr>
            <w:tcW w:w="4675" w:type="dxa"/>
          </w:tcPr>
          <w:p w:rsidR="00FA6FE0" w:rsidRPr="00817D50" w:rsidRDefault="00FA6FE0" w:rsidP="00622E89">
            <w:pPr>
              <w:spacing w:after="0" w:line="240" w:lineRule="auto"/>
              <w:jc w:val="both"/>
              <w:rPr>
                <w:rFonts w:ascii="Arial" w:hAnsi="Arial" w:cs="Arial"/>
                <w:b/>
                <w:bCs/>
                <w:color w:val="000000"/>
                <w:sz w:val="21"/>
                <w:szCs w:val="21"/>
                <w:lang w:val="en-ZA" w:eastAsia="en-ZA"/>
              </w:rPr>
            </w:pPr>
            <w:r w:rsidRPr="00817D50">
              <w:rPr>
                <w:rFonts w:ascii="Arial" w:hAnsi="Arial" w:cs="Arial"/>
                <w:b/>
                <w:bCs/>
                <w:color w:val="000000"/>
                <w:sz w:val="21"/>
                <w:szCs w:val="21"/>
                <w:lang w:val="en-ZA" w:eastAsia="en-ZA"/>
              </w:rPr>
              <w:t>R29 </w:t>
            </w:r>
            <w:r>
              <w:rPr>
                <w:rFonts w:ascii="Arial" w:hAnsi="Arial" w:cs="Arial"/>
                <w:b/>
                <w:bCs/>
                <w:color w:val="000000"/>
                <w:sz w:val="21"/>
                <w:szCs w:val="21"/>
                <w:lang w:val="en-ZA" w:eastAsia="en-ZA"/>
              </w:rPr>
              <w:t>4</w:t>
            </w:r>
            <w:r w:rsidRPr="00817D50">
              <w:rPr>
                <w:rFonts w:ascii="Arial" w:hAnsi="Arial" w:cs="Arial"/>
                <w:b/>
                <w:bCs/>
                <w:color w:val="000000"/>
                <w:sz w:val="21"/>
                <w:szCs w:val="21"/>
                <w:lang w:val="en-ZA" w:eastAsia="en-ZA"/>
              </w:rPr>
              <w:t>60 4</w:t>
            </w:r>
            <w:r>
              <w:rPr>
                <w:rFonts w:ascii="Arial" w:hAnsi="Arial" w:cs="Arial"/>
                <w:b/>
                <w:bCs/>
                <w:color w:val="000000"/>
                <w:sz w:val="21"/>
                <w:szCs w:val="21"/>
                <w:lang w:val="en-ZA" w:eastAsia="en-ZA"/>
              </w:rPr>
              <w:t>83</w:t>
            </w:r>
            <w:r w:rsidRPr="00817D50">
              <w:rPr>
                <w:rFonts w:ascii="Arial" w:hAnsi="Arial" w:cs="Arial"/>
                <w:b/>
                <w:bCs/>
                <w:color w:val="000000"/>
                <w:sz w:val="21"/>
                <w:szCs w:val="21"/>
                <w:lang w:val="en-ZA" w:eastAsia="en-ZA"/>
              </w:rPr>
              <w:t>. 00</w:t>
            </w:r>
          </w:p>
        </w:tc>
      </w:tr>
    </w:tbl>
    <w:p w:rsidR="00FA6FE0" w:rsidRPr="00817D50" w:rsidRDefault="00FA6FE0" w:rsidP="00FA6FE0">
      <w:pPr>
        <w:spacing w:after="0" w:line="240" w:lineRule="auto"/>
        <w:jc w:val="both"/>
        <w:rPr>
          <w:rFonts w:eastAsia="Times New Roman"/>
          <w:color w:val="000000"/>
          <w:lang w:val="en-ZA" w:eastAsia="en-ZA"/>
        </w:rPr>
      </w:pPr>
    </w:p>
    <w:p w:rsidR="00FA6FE0" w:rsidRPr="00685FA8" w:rsidRDefault="00FA6FE0" w:rsidP="00FA6FE0">
      <w:pPr>
        <w:spacing w:before="240" w:after="160" w:line="360" w:lineRule="auto"/>
        <w:ind w:right="305"/>
        <w:jc w:val="both"/>
        <w:rPr>
          <w:rFonts w:ascii="Arial" w:hAnsi="Arial" w:cs="Arial"/>
          <w:lang w:val="en-US" w:eastAsia="en-ZA"/>
        </w:rPr>
      </w:pPr>
      <w:r>
        <w:rPr>
          <w:rFonts w:ascii="Arial" w:hAnsi="Arial" w:cs="Arial"/>
          <w:lang w:val="en-US" w:eastAsia="en-ZA"/>
        </w:rPr>
        <w:t xml:space="preserve">The </w:t>
      </w:r>
      <w:r w:rsidRPr="00685FA8">
        <w:rPr>
          <w:rFonts w:ascii="Arial" w:hAnsi="Arial" w:cs="Arial"/>
          <w:lang w:val="en-US" w:eastAsia="en-ZA"/>
        </w:rPr>
        <w:t>CATHSSETA has also</w:t>
      </w:r>
      <w:r>
        <w:rPr>
          <w:rFonts w:ascii="Arial" w:hAnsi="Arial" w:cs="Arial"/>
          <w:lang w:val="en-US" w:eastAsia="en-ZA"/>
        </w:rPr>
        <w:t>, amongst others,</w:t>
      </w:r>
      <w:r w:rsidRPr="00685FA8">
        <w:rPr>
          <w:rFonts w:ascii="Arial" w:hAnsi="Arial" w:cs="Arial"/>
          <w:lang w:val="en-US" w:eastAsia="en-ZA"/>
        </w:rPr>
        <w:t xml:space="preserve"> implemented the following </w:t>
      </w:r>
      <w:proofErr w:type="spellStart"/>
      <w:r w:rsidRPr="00685FA8">
        <w:rPr>
          <w:rFonts w:ascii="Arial" w:hAnsi="Arial" w:cs="Arial"/>
          <w:lang w:val="en-US" w:eastAsia="en-ZA"/>
        </w:rPr>
        <w:t>programmes</w:t>
      </w:r>
      <w:proofErr w:type="spellEnd"/>
      <w:r w:rsidRPr="00685FA8">
        <w:rPr>
          <w:rFonts w:ascii="Arial" w:hAnsi="Arial" w:cs="Arial"/>
          <w:lang w:val="en-US" w:eastAsia="en-ZA"/>
        </w:rPr>
        <w:t xml:space="preserve"> which have had a significant impact on the sectors:</w:t>
      </w:r>
    </w:p>
    <w:p w:rsidR="00FA6FE0" w:rsidRPr="00685FA8" w:rsidRDefault="00FA6FE0" w:rsidP="00FA6FE0">
      <w:pPr>
        <w:spacing w:before="240" w:after="160" w:line="360" w:lineRule="auto"/>
        <w:ind w:right="305"/>
        <w:jc w:val="both"/>
        <w:rPr>
          <w:rFonts w:ascii="Arial" w:hAnsi="Arial" w:cs="Arial"/>
          <w:lang w:val="en-US" w:eastAsia="en-ZA"/>
        </w:rPr>
      </w:pPr>
      <w:r w:rsidRPr="007A3DDF">
        <w:rPr>
          <w:rFonts w:ascii="Arial" w:hAnsi="Arial" w:cs="Arial"/>
          <w:b/>
          <w:lang w:val="en-US" w:eastAsia="en-ZA"/>
        </w:rPr>
        <w:t>Coaching:</w:t>
      </w:r>
      <w:r w:rsidRPr="00685FA8">
        <w:rPr>
          <w:rFonts w:ascii="Arial" w:hAnsi="Arial" w:cs="Arial"/>
          <w:lang w:val="en-US" w:eastAsia="en-ZA"/>
        </w:rPr>
        <w:t xml:space="preserve">  There has been an identification of a shortage of coaches at the junior level space in South Africa, therefore CATHSSETA has trained </w:t>
      </w:r>
      <w:r>
        <w:rPr>
          <w:rFonts w:ascii="Arial" w:hAnsi="Arial" w:cs="Arial"/>
          <w:lang w:val="en-US" w:eastAsia="en-ZA"/>
        </w:rPr>
        <w:t>ten (</w:t>
      </w:r>
      <w:r w:rsidRPr="00685FA8">
        <w:rPr>
          <w:rFonts w:ascii="Arial" w:hAnsi="Arial" w:cs="Arial"/>
          <w:lang w:val="en-US" w:eastAsia="en-ZA"/>
        </w:rPr>
        <w:t>10</w:t>
      </w:r>
      <w:r>
        <w:rPr>
          <w:rFonts w:ascii="Arial" w:hAnsi="Arial" w:cs="Arial"/>
          <w:lang w:val="en-US" w:eastAsia="en-ZA"/>
        </w:rPr>
        <w:t>)</w:t>
      </w:r>
      <w:r w:rsidRPr="00685FA8">
        <w:rPr>
          <w:rFonts w:ascii="Arial" w:hAnsi="Arial" w:cs="Arial"/>
          <w:lang w:val="en-US" w:eastAsia="en-ZA"/>
        </w:rPr>
        <w:t xml:space="preserve"> coaches to increase the pool and ensure stability and continuation in that regard.  Furthermore, the qualification is currently being reviewed to ensure that it is relevant and fit for purpose of the industry’s needs.</w:t>
      </w:r>
    </w:p>
    <w:p w:rsidR="00FA6FE0" w:rsidRDefault="00FA6FE0" w:rsidP="00FA6FE0">
      <w:pPr>
        <w:spacing w:before="240" w:after="160" w:line="360" w:lineRule="auto"/>
        <w:ind w:right="305"/>
        <w:jc w:val="both"/>
        <w:rPr>
          <w:rFonts w:ascii="Arial" w:hAnsi="Arial" w:cs="Arial"/>
          <w:b/>
          <w:lang w:val="en-US" w:eastAsia="en-ZA"/>
        </w:rPr>
      </w:pPr>
    </w:p>
    <w:p w:rsidR="00FA6FE0" w:rsidRPr="00685FA8" w:rsidRDefault="00FA6FE0" w:rsidP="00FA6FE0">
      <w:pPr>
        <w:spacing w:before="240" w:after="160" w:line="360" w:lineRule="auto"/>
        <w:ind w:right="305"/>
        <w:jc w:val="both"/>
        <w:rPr>
          <w:rFonts w:ascii="Arial" w:hAnsi="Arial" w:cs="Arial"/>
          <w:lang w:val="en-US" w:eastAsia="en-ZA"/>
        </w:rPr>
      </w:pPr>
      <w:r w:rsidRPr="007A3DDF">
        <w:rPr>
          <w:rFonts w:ascii="Arial" w:hAnsi="Arial" w:cs="Arial"/>
          <w:b/>
          <w:lang w:val="en-US" w:eastAsia="en-ZA"/>
        </w:rPr>
        <w:t>Talent Scout:</w:t>
      </w:r>
      <w:r w:rsidRPr="00685FA8">
        <w:rPr>
          <w:rFonts w:ascii="Arial" w:hAnsi="Arial" w:cs="Arial"/>
          <w:lang w:val="en-US" w:eastAsia="en-ZA"/>
        </w:rPr>
        <w:t xml:space="preserve"> </w:t>
      </w:r>
      <w:r>
        <w:rPr>
          <w:rFonts w:ascii="Arial" w:hAnsi="Arial" w:cs="Arial"/>
          <w:lang w:val="en-US" w:eastAsia="en-ZA"/>
        </w:rPr>
        <w:t xml:space="preserve">The </w:t>
      </w:r>
      <w:r w:rsidRPr="00685FA8">
        <w:rPr>
          <w:rFonts w:ascii="Arial" w:hAnsi="Arial" w:cs="Arial"/>
          <w:lang w:val="en-US" w:eastAsia="en-ZA"/>
        </w:rPr>
        <w:t xml:space="preserve">CATHSSETA has developed the talent scout </w:t>
      </w:r>
      <w:proofErr w:type="spellStart"/>
      <w:r w:rsidRPr="00685FA8">
        <w:rPr>
          <w:rFonts w:ascii="Arial" w:hAnsi="Arial" w:cs="Arial"/>
          <w:lang w:val="en-US" w:eastAsia="en-ZA"/>
        </w:rPr>
        <w:t>programme</w:t>
      </w:r>
      <w:proofErr w:type="spellEnd"/>
      <w:r w:rsidRPr="00685FA8">
        <w:rPr>
          <w:rFonts w:ascii="Arial" w:hAnsi="Arial" w:cs="Arial"/>
          <w:lang w:val="en-US" w:eastAsia="en-ZA"/>
        </w:rPr>
        <w:t xml:space="preserve"> which saw 20 learners attending and being qualified. The qualification is one of the first in South Africa, </w:t>
      </w:r>
      <w:r>
        <w:rPr>
          <w:rFonts w:ascii="Arial" w:hAnsi="Arial" w:cs="Arial"/>
          <w:lang w:val="en-US" w:eastAsia="en-ZA"/>
        </w:rPr>
        <w:t>this</w:t>
      </w:r>
      <w:r w:rsidRPr="00685FA8">
        <w:rPr>
          <w:rFonts w:ascii="Arial" w:hAnsi="Arial" w:cs="Arial"/>
          <w:lang w:val="en-US" w:eastAsia="en-ZA"/>
        </w:rPr>
        <w:t xml:space="preserve"> </w:t>
      </w:r>
      <w:proofErr w:type="spellStart"/>
      <w:r w:rsidRPr="00685FA8">
        <w:rPr>
          <w:rFonts w:ascii="Arial" w:hAnsi="Arial" w:cs="Arial"/>
          <w:lang w:val="en-US" w:eastAsia="en-ZA"/>
        </w:rPr>
        <w:t>programme</w:t>
      </w:r>
      <w:proofErr w:type="spellEnd"/>
      <w:r w:rsidRPr="00685FA8">
        <w:rPr>
          <w:rFonts w:ascii="Arial" w:hAnsi="Arial" w:cs="Arial"/>
          <w:lang w:val="en-US" w:eastAsia="en-ZA"/>
        </w:rPr>
        <w:t xml:space="preserve"> aims to ensure that talent is identified, managed, and harnessed to ensure that the correct caliber of learners is placed in the right sporting codes.  </w:t>
      </w:r>
    </w:p>
    <w:p w:rsidR="00FA6FE0" w:rsidRPr="00685FA8" w:rsidRDefault="00FA6FE0" w:rsidP="00FA6FE0">
      <w:pPr>
        <w:spacing w:before="240" w:after="160" w:line="360" w:lineRule="auto"/>
        <w:ind w:right="305"/>
        <w:jc w:val="both"/>
        <w:rPr>
          <w:rFonts w:ascii="Arial" w:hAnsi="Arial" w:cs="Arial"/>
          <w:lang w:val="en-US" w:eastAsia="en-ZA"/>
        </w:rPr>
      </w:pPr>
      <w:r w:rsidRPr="007A3DDF">
        <w:rPr>
          <w:rFonts w:ascii="Arial" w:hAnsi="Arial" w:cs="Arial"/>
          <w:b/>
          <w:lang w:val="en-US" w:eastAsia="en-ZA"/>
        </w:rPr>
        <w:t>Intellectual Property</w:t>
      </w:r>
      <w:r w:rsidRPr="00685FA8">
        <w:rPr>
          <w:rFonts w:ascii="Arial" w:hAnsi="Arial" w:cs="Arial"/>
          <w:lang w:val="en-US" w:eastAsia="en-ZA"/>
        </w:rPr>
        <w:t>:</w:t>
      </w:r>
      <w:r>
        <w:rPr>
          <w:rFonts w:ascii="Arial" w:hAnsi="Arial" w:cs="Arial"/>
          <w:lang w:val="en-US" w:eastAsia="en-ZA"/>
        </w:rPr>
        <w:t xml:space="preserve"> </w:t>
      </w:r>
      <w:r w:rsidRPr="00685FA8">
        <w:rPr>
          <w:rFonts w:ascii="Arial" w:hAnsi="Arial" w:cs="Arial"/>
          <w:lang w:val="en-US" w:eastAsia="en-ZA"/>
        </w:rPr>
        <w:t xml:space="preserve">The SETA is also looking into awarding providers to train the artists on intellectual property which will give them skills to manage their contracts and crafts in the 2023 fiscal year. </w:t>
      </w:r>
    </w:p>
    <w:p w:rsidR="00FA6FE0" w:rsidRPr="00685FA8" w:rsidRDefault="00FA6FE0" w:rsidP="00FA6FE0">
      <w:pPr>
        <w:spacing w:before="240" w:after="160" w:line="360" w:lineRule="auto"/>
        <w:ind w:right="305"/>
        <w:jc w:val="both"/>
        <w:rPr>
          <w:rFonts w:ascii="Arial" w:hAnsi="Arial" w:cs="Arial"/>
          <w:lang w:val="en-US" w:eastAsia="en-ZA"/>
        </w:rPr>
      </w:pPr>
      <w:r w:rsidRPr="007A3DDF">
        <w:rPr>
          <w:rFonts w:ascii="Arial" w:hAnsi="Arial" w:cs="Arial"/>
          <w:b/>
          <w:lang w:val="en-US" w:eastAsia="en-ZA"/>
        </w:rPr>
        <w:t xml:space="preserve">Volunteers Skills </w:t>
      </w:r>
      <w:proofErr w:type="spellStart"/>
      <w:r w:rsidRPr="007A3DDF">
        <w:rPr>
          <w:rFonts w:ascii="Arial" w:hAnsi="Arial" w:cs="Arial"/>
          <w:b/>
          <w:lang w:val="en-US" w:eastAsia="en-ZA"/>
        </w:rPr>
        <w:t>Programme</w:t>
      </w:r>
      <w:proofErr w:type="spellEnd"/>
      <w:r w:rsidRPr="00685FA8">
        <w:rPr>
          <w:rFonts w:ascii="Arial" w:hAnsi="Arial" w:cs="Arial"/>
          <w:lang w:val="en-US" w:eastAsia="en-ZA"/>
        </w:rPr>
        <w:t xml:space="preserve">: Training of </w:t>
      </w:r>
      <w:r>
        <w:rPr>
          <w:rFonts w:ascii="Arial" w:hAnsi="Arial" w:cs="Arial"/>
          <w:lang w:val="en-US" w:eastAsia="en-ZA"/>
        </w:rPr>
        <w:t>five hundred (</w:t>
      </w:r>
      <w:r w:rsidRPr="00685FA8">
        <w:rPr>
          <w:rFonts w:ascii="Arial" w:hAnsi="Arial" w:cs="Arial"/>
          <w:lang w:val="en-US" w:eastAsia="en-ZA"/>
        </w:rPr>
        <w:t>500</w:t>
      </w:r>
      <w:r>
        <w:rPr>
          <w:rFonts w:ascii="Arial" w:hAnsi="Arial" w:cs="Arial"/>
          <w:lang w:val="en-US" w:eastAsia="en-ZA"/>
        </w:rPr>
        <w:t>)</w:t>
      </w:r>
      <w:r w:rsidRPr="00685FA8">
        <w:rPr>
          <w:rFonts w:ascii="Arial" w:hAnsi="Arial" w:cs="Arial"/>
          <w:lang w:val="en-US" w:eastAsia="en-ZA"/>
        </w:rPr>
        <w:t xml:space="preserve"> learners in preparation for the Netball World Cup to be hosted in South Africa from 28 July to 6 August 2023.   </w:t>
      </w:r>
    </w:p>
    <w:p w:rsidR="00FA6FE0" w:rsidRPr="00685FA8" w:rsidRDefault="00FA6FE0" w:rsidP="00FA6FE0">
      <w:pPr>
        <w:spacing w:line="360" w:lineRule="auto"/>
        <w:contextualSpacing/>
        <w:jc w:val="both"/>
        <w:rPr>
          <w:rFonts w:ascii="Arial" w:hAnsi="Arial" w:cs="Arial"/>
          <w:lang w:val="en-US" w:eastAsia="en-ZA"/>
        </w:rPr>
      </w:pPr>
      <w:r>
        <w:rPr>
          <w:rFonts w:ascii="Arial" w:hAnsi="Arial" w:cs="Arial"/>
          <w:b/>
          <w:lang w:val="en-US" w:eastAsia="en-ZA"/>
        </w:rPr>
        <w:t xml:space="preserve">Life Skills </w:t>
      </w:r>
      <w:proofErr w:type="spellStart"/>
      <w:r>
        <w:rPr>
          <w:rFonts w:ascii="Arial" w:hAnsi="Arial" w:cs="Arial"/>
          <w:b/>
          <w:lang w:val="en-US" w:eastAsia="en-ZA"/>
        </w:rPr>
        <w:t>Programme</w:t>
      </w:r>
      <w:proofErr w:type="spellEnd"/>
      <w:r>
        <w:rPr>
          <w:rFonts w:ascii="Arial" w:hAnsi="Arial" w:cs="Arial"/>
          <w:b/>
          <w:lang w:val="en-US" w:eastAsia="en-ZA"/>
        </w:rPr>
        <w:t xml:space="preserve"> for Old and Active Artists a</w:t>
      </w:r>
      <w:r w:rsidRPr="007A3DDF">
        <w:rPr>
          <w:rFonts w:ascii="Arial" w:hAnsi="Arial" w:cs="Arial"/>
          <w:b/>
          <w:lang w:val="en-US" w:eastAsia="en-ZA"/>
        </w:rPr>
        <w:t>nd Sports Anchors</w:t>
      </w:r>
      <w:r w:rsidRPr="00685FA8">
        <w:rPr>
          <w:rFonts w:ascii="Arial" w:hAnsi="Arial" w:cs="Arial"/>
          <w:lang w:val="en-US" w:eastAsia="en-ZA"/>
        </w:rPr>
        <w:t>:</w:t>
      </w:r>
      <w:r>
        <w:rPr>
          <w:rFonts w:ascii="Arial" w:hAnsi="Arial" w:cs="Arial"/>
          <w:lang w:val="en-US" w:eastAsia="en-ZA"/>
        </w:rPr>
        <w:t xml:space="preserve"> </w:t>
      </w:r>
      <w:r w:rsidRPr="00685FA8">
        <w:rPr>
          <w:rFonts w:ascii="Arial" w:hAnsi="Arial" w:cs="Arial"/>
          <w:lang w:val="en-US" w:eastAsia="en-ZA"/>
        </w:rPr>
        <w:t>There’s a scary pattern that exists in the South African entertainment and sports industry particularly wh</w:t>
      </w:r>
      <w:r>
        <w:rPr>
          <w:rFonts w:ascii="Arial" w:hAnsi="Arial" w:cs="Arial"/>
          <w:lang w:val="en-US" w:eastAsia="en-ZA"/>
        </w:rPr>
        <w:t>en black artists/celebrities pass on. Shortly after their passing on</w:t>
      </w:r>
      <w:r w:rsidRPr="00685FA8">
        <w:rPr>
          <w:rFonts w:ascii="Arial" w:hAnsi="Arial" w:cs="Arial"/>
          <w:lang w:val="en-US" w:eastAsia="en-ZA"/>
        </w:rPr>
        <w:t>, it emerges that the artists were broke or in huge debt. It, therefore, cannot be right that artists and sports anchors work hard their whole life, and, in the end, they have nothing to show.</w:t>
      </w:r>
      <w:r>
        <w:rPr>
          <w:rFonts w:ascii="Arial" w:hAnsi="Arial" w:cs="Arial"/>
          <w:lang w:val="en-US" w:eastAsia="en-ZA"/>
        </w:rPr>
        <w:t xml:space="preserve"> </w:t>
      </w:r>
      <w:r w:rsidRPr="00685FA8">
        <w:rPr>
          <w:rFonts w:ascii="Arial" w:hAnsi="Arial" w:cs="Arial"/>
          <w:lang w:val="en-US" w:eastAsia="en-ZA"/>
        </w:rPr>
        <w:t xml:space="preserve">The life skills </w:t>
      </w:r>
      <w:proofErr w:type="spellStart"/>
      <w:r w:rsidRPr="00685FA8">
        <w:rPr>
          <w:rFonts w:ascii="Arial" w:hAnsi="Arial" w:cs="Arial"/>
          <w:lang w:val="en-US" w:eastAsia="en-ZA"/>
        </w:rPr>
        <w:t>programme</w:t>
      </w:r>
      <w:proofErr w:type="spellEnd"/>
      <w:r w:rsidRPr="00685FA8">
        <w:rPr>
          <w:rFonts w:ascii="Arial" w:hAnsi="Arial" w:cs="Arial"/>
          <w:lang w:val="en-US" w:eastAsia="en-ZA"/>
        </w:rPr>
        <w:t xml:space="preserve"> will provide learners with the ability to manage their emotions, health, finances, and relationships.</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9C" w:rsidRDefault="00640A9C">
      <w:pPr>
        <w:spacing w:after="0" w:line="240" w:lineRule="auto"/>
      </w:pPr>
      <w:r>
        <w:separator/>
      </w:r>
    </w:p>
  </w:endnote>
  <w:endnote w:type="continuationSeparator" w:id="0">
    <w:p w:rsidR="00640A9C" w:rsidRDefault="00640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9C" w:rsidRDefault="00640A9C">
      <w:pPr>
        <w:spacing w:after="0" w:line="240" w:lineRule="auto"/>
      </w:pPr>
      <w:r>
        <w:separator/>
      </w:r>
    </w:p>
  </w:footnote>
  <w:footnote w:type="continuationSeparator" w:id="0">
    <w:p w:rsidR="00640A9C" w:rsidRDefault="00640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2"/>
  </w:num>
  <w:num w:numId="5">
    <w:abstractNumId w:val="15"/>
  </w:num>
  <w:num w:numId="6">
    <w:abstractNumId w:val="17"/>
  </w:num>
  <w:num w:numId="7">
    <w:abstractNumId w:val="27"/>
  </w:num>
  <w:num w:numId="8">
    <w:abstractNumId w:val="22"/>
  </w:num>
  <w:num w:numId="9">
    <w:abstractNumId w:val="25"/>
  </w:num>
  <w:num w:numId="10">
    <w:abstractNumId w:val="28"/>
  </w:num>
  <w:num w:numId="11">
    <w:abstractNumId w:val="0"/>
  </w:num>
  <w:num w:numId="12">
    <w:abstractNumId w:val="1"/>
  </w:num>
  <w:num w:numId="13">
    <w:abstractNumId w:val="14"/>
  </w:num>
  <w:num w:numId="14">
    <w:abstractNumId w:val="29"/>
  </w:num>
  <w:num w:numId="15">
    <w:abstractNumId w:val="6"/>
  </w:num>
  <w:num w:numId="16">
    <w:abstractNumId w:val="9"/>
  </w:num>
  <w:num w:numId="17">
    <w:abstractNumId w:val="7"/>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
  </w:num>
  <w:num w:numId="22">
    <w:abstractNumId w:val="21"/>
  </w:num>
  <w:num w:numId="23">
    <w:abstractNumId w:val="8"/>
  </w:num>
  <w:num w:numId="24">
    <w:abstractNumId w:val="18"/>
  </w:num>
  <w:num w:numId="25">
    <w:abstractNumId w:val="11"/>
  </w:num>
  <w:num w:numId="26">
    <w:abstractNumId w:val="26"/>
  </w:num>
  <w:num w:numId="27">
    <w:abstractNumId w:val="24"/>
  </w:num>
  <w:num w:numId="28">
    <w:abstractNumId w:val="16"/>
  </w:num>
  <w:num w:numId="29">
    <w:abstractNumId w:val="5"/>
  </w:num>
  <w:num w:numId="30">
    <w:abstractNumId w:val="23"/>
  </w:num>
  <w:num w:numId="3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4F79FC"/>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0A9C"/>
    <w:rsid w:val="00643597"/>
    <w:rsid w:val="00646994"/>
    <w:rsid w:val="0064794A"/>
    <w:rsid w:val="00653079"/>
    <w:rsid w:val="00653C00"/>
    <w:rsid w:val="006552F7"/>
    <w:rsid w:val="006571EC"/>
    <w:rsid w:val="0065728F"/>
    <w:rsid w:val="00657A0E"/>
    <w:rsid w:val="00661ED3"/>
    <w:rsid w:val="006623AF"/>
    <w:rsid w:val="006639B1"/>
    <w:rsid w:val="00667ADE"/>
    <w:rsid w:val="00672D07"/>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3930"/>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359B"/>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1A41"/>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16B6"/>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A6FE0"/>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B3F78-E86E-415C-B2CB-7A0BD506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2023-03-22T13:03:00Z</dcterms:created>
  <dcterms:modified xsi:type="dcterms:W3CDTF">2023-03-22T13:03:00Z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