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BE13C3" w:rsidRPr="006A52B8" w:rsidTr="00BE13C3">
        <w:tc>
          <w:tcPr>
            <w:tcW w:w="9360" w:type="dxa"/>
          </w:tcPr>
          <w:p w:rsidR="00BE13C3" w:rsidRPr="006A52B8" w:rsidRDefault="00BE13C3" w:rsidP="006A52B8">
            <w:pPr>
              <w:spacing w:line="276" w:lineRule="auto"/>
              <w:jc w:val="center"/>
              <w:rPr>
                <w:rFonts w:cs="Arial"/>
                <w:b/>
                <w:sz w:val="24"/>
                <w:szCs w:val="24"/>
              </w:rPr>
            </w:pPr>
          </w:p>
          <w:p w:rsidR="00BE13C3" w:rsidRPr="006A52B8" w:rsidRDefault="00BE13C3" w:rsidP="006A52B8">
            <w:pPr>
              <w:spacing w:line="276" w:lineRule="auto"/>
              <w:jc w:val="center"/>
              <w:rPr>
                <w:rFonts w:cs="Arial"/>
                <w:b/>
                <w:sz w:val="24"/>
                <w:szCs w:val="24"/>
              </w:rPr>
            </w:pPr>
            <w:r w:rsidRPr="006A52B8">
              <w:rPr>
                <w:rFonts w:cs="Arial"/>
                <w:b/>
                <w:sz w:val="24"/>
                <w:szCs w:val="24"/>
              </w:rPr>
              <w:t>PARLIAMENT OF THE REPUBLIC OF SOUTH AFRICA</w:t>
            </w:r>
          </w:p>
          <w:p w:rsidR="00BE13C3" w:rsidRPr="006A52B8" w:rsidRDefault="00BE13C3" w:rsidP="006A52B8">
            <w:pPr>
              <w:spacing w:line="276" w:lineRule="auto"/>
              <w:ind w:left="540" w:hanging="540"/>
              <w:jc w:val="center"/>
              <w:rPr>
                <w:rFonts w:cs="Arial"/>
                <w:b/>
                <w:sz w:val="24"/>
                <w:szCs w:val="24"/>
              </w:rPr>
            </w:pPr>
            <w:r w:rsidRPr="006A52B8">
              <w:rPr>
                <w:rFonts w:cs="Arial"/>
                <w:b/>
                <w:sz w:val="24"/>
                <w:szCs w:val="24"/>
              </w:rPr>
              <w:t>NATIONAL ASSEMBLY</w:t>
            </w:r>
          </w:p>
          <w:p w:rsidR="00BE13C3" w:rsidRPr="006A52B8" w:rsidRDefault="00BE13C3" w:rsidP="006A52B8">
            <w:pPr>
              <w:spacing w:line="276" w:lineRule="auto"/>
              <w:ind w:left="540" w:hanging="540"/>
              <w:jc w:val="center"/>
              <w:rPr>
                <w:rFonts w:cs="Arial"/>
                <w:sz w:val="24"/>
                <w:szCs w:val="24"/>
              </w:rPr>
            </w:pPr>
          </w:p>
        </w:tc>
      </w:tr>
    </w:tbl>
    <w:p w:rsidR="00BE13C3" w:rsidRPr="006A52B8" w:rsidRDefault="00BE13C3" w:rsidP="006A52B8">
      <w:pPr>
        <w:spacing w:line="276" w:lineRule="auto"/>
        <w:ind w:left="540" w:hanging="540"/>
        <w:rPr>
          <w:rFonts w:cs="Arial"/>
          <w:sz w:val="24"/>
          <w:szCs w:val="24"/>
        </w:rPr>
      </w:pPr>
    </w:p>
    <w:p w:rsidR="00BE13C3" w:rsidRPr="006A52B8" w:rsidRDefault="00BE13C3" w:rsidP="006A52B8">
      <w:pPr>
        <w:spacing w:line="276" w:lineRule="auto"/>
        <w:ind w:left="540" w:hanging="540"/>
        <w:rPr>
          <w:rFonts w:cs="Arial"/>
          <w:sz w:val="24"/>
          <w:szCs w:val="24"/>
        </w:rPr>
      </w:pPr>
    </w:p>
    <w:p w:rsidR="00BE13C3" w:rsidRPr="00D40709" w:rsidRDefault="00D40709" w:rsidP="00D40709">
      <w:pPr>
        <w:spacing w:line="360" w:lineRule="auto"/>
        <w:ind w:left="540" w:hanging="540"/>
        <w:rPr>
          <w:rFonts w:cs="Arial"/>
          <w:b/>
          <w:sz w:val="24"/>
          <w:szCs w:val="24"/>
        </w:rPr>
      </w:pPr>
      <w:r w:rsidRPr="00D40709">
        <w:rPr>
          <w:rFonts w:cs="Arial"/>
          <w:b/>
          <w:sz w:val="24"/>
          <w:szCs w:val="24"/>
        </w:rPr>
        <w:t xml:space="preserve">QUESTION </w:t>
      </w:r>
      <w:r w:rsidR="00BE13C3" w:rsidRPr="00D40709">
        <w:rPr>
          <w:rFonts w:cs="Arial"/>
          <w:b/>
          <w:sz w:val="24"/>
          <w:szCs w:val="24"/>
        </w:rPr>
        <w:t>FOR WRITTEN REPLY</w:t>
      </w:r>
    </w:p>
    <w:p w:rsidR="00BE13C3" w:rsidRPr="00D40709" w:rsidRDefault="00D40709" w:rsidP="00D40709">
      <w:pPr>
        <w:spacing w:line="360" w:lineRule="auto"/>
        <w:jc w:val="both"/>
        <w:rPr>
          <w:rFonts w:cs="Arial"/>
          <w:b/>
          <w:sz w:val="24"/>
          <w:szCs w:val="24"/>
          <w:lang w:val="en-US"/>
        </w:rPr>
      </w:pPr>
      <w:r w:rsidRPr="00D40709">
        <w:rPr>
          <w:rFonts w:cs="Arial"/>
          <w:b/>
          <w:sz w:val="24"/>
          <w:szCs w:val="24"/>
        </w:rPr>
        <w:t xml:space="preserve">PARLIAMENTARY </w:t>
      </w:r>
      <w:r w:rsidR="00BE13C3" w:rsidRPr="00D40709">
        <w:rPr>
          <w:rFonts w:cs="Arial"/>
          <w:b/>
          <w:sz w:val="24"/>
          <w:szCs w:val="24"/>
        </w:rPr>
        <w:t xml:space="preserve">QUESTION NO: </w:t>
      </w:r>
      <w:r w:rsidR="00682D92" w:rsidRPr="00D40709">
        <w:rPr>
          <w:rFonts w:cs="Arial"/>
          <w:b/>
          <w:sz w:val="24"/>
          <w:szCs w:val="24"/>
          <w:lang w:val="en-US"/>
        </w:rPr>
        <w:t>579</w:t>
      </w:r>
    </w:p>
    <w:p w:rsidR="00D40709" w:rsidRPr="00D40709" w:rsidRDefault="00D40709" w:rsidP="00D40709">
      <w:pPr>
        <w:spacing w:line="360" w:lineRule="auto"/>
        <w:jc w:val="both"/>
        <w:rPr>
          <w:rFonts w:cs="Arial"/>
          <w:b/>
          <w:sz w:val="24"/>
          <w:szCs w:val="24"/>
          <w:lang w:val="en-US"/>
        </w:rPr>
      </w:pPr>
      <w:r w:rsidRPr="00D40709">
        <w:rPr>
          <w:rFonts w:cs="Arial"/>
          <w:b/>
          <w:sz w:val="24"/>
          <w:szCs w:val="24"/>
          <w:lang w:val="en-US"/>
        </w:rPr>
        <w:t>DATE OF QUESTION: 23 AUGUST 2019</w:t>
      </w:r>
    </w:p>
    <w:p w:rsidR="00D40709" w:rsidRPr="00D40709" w:rsidRDefault="00D40709" w:rsidP="00D40709">
      <w:pPr>
        <w:spacing w:line="360" w:lineRule="auto"/>
        <w:jc w:val="both"/>
        <w:rPr>
          <w:rFonts w:cs="Arial"/>
          <w:sz w:val="24"/>
          <w:szCs w:val="24"/>
        </w:rPr>
      </w:pPr>
      <w:r w:rsidRPr="00D40709">
        <w:rPr>
          <w:rFonts w:cs="Arial"/>
          <w:b/>
          <w:sz w:val="24"/>
          <w:szCs w:val="24"/>
          <w:lang w:val="en-US"/>
        </w:rPr>
        <w:t>DATE OF SUBMISSION: 06 SEPTEMBER 2019</w:t>
      </w:r>
    </w:p>
    <w:p w:rsidR="00BE13C3" w:rsidRPr="006A52B8" w:rsidRDefault="00BE13C3" w:rsidP="006A52B8">
      <w:pPr>
        <w:spacing w:line="276" w:lineRule="auto"/>
        <w:ind w:left="-1260"/>
        <w:jc w:val="both"/>
        <w:rPr>
          <w:rFonts w:cs="Arial"/>
          <w:sz w:val="24"/>
          <w:szCs w:val="24"/>
        </w:rPr>
      </w:pPr>
    </w:p>
    <w:p w:rsidR="00682D92" w:rsidRPr="006A52B8" w:rsidRDefault="00682D92" w:rsidP="006A52B8">
      <w:pPr>
        <w:spacing w:before="100" w:beforeAutospacing="1" w:after="100" w:afterAutospacing="1" w:line="276" w:lineRule="auto"/>
        <w:ind w:left="720" w:hanging="720"/>
        <w:jc w:val="both"/>
        <w:outlineLvl w:val="0"/>
        <w:rPr>
          <w:rFonts w:cs="Arial"/>
          <w:sz w:val="24"/>
          <w:szCs w:val="24"/>
        </w:rPr>
      </w:pPr>
      <w:r w:rsidRPr="006A52B8">
        <w:rPr>
          <w:rFonts w:cs="Arial"/>
          <w:b/>
          <w:sz w:val="24"/>
          <w:szCs w:val="24"/>
        </w:rPr>
        <w:t>Adv T E Mulaudzi (EFF) to ask the Minister of Justice and Correctional Services:</w:t>
      </w:r>
    </w:p>
    <w:p w:rsidR="00682D92" w:rsidRPr="006A52B8" w:rsidRDefault="00682D92" w:rsidP="006A52B8">
      <w:pPr>
        <w:spacing w:before="100" w:beforeAutospacing="1" w:after="100" w:afterAutospacing="1" w:line="276" w:lineRule="auto"/>
        <w:ind w:left="709" w:hanging="709"/>
        <w:jc w:val="both"/>
        <w:rPr>
          <w:rFonts w:cs="Arial"/>
          <w:sz w:val="24"/>
          <w:szCs w:val="24"/>
        </w:rPr>
      </w:pPr>
      <w:r w:rsidRPr="006A52B8">
        <w:rPr>
          <w:rFonts w:cs="Arial"/>
          <w:sz w:val="24"/>
          <w:szCs w:val="24"/>
        </w:rPr>
        <w:t>(1)</w:t>
      </w:r>
      <w:r w:rsidRPr="006A52B8">
        <w:rPr>
          <w:rFonts w:cs="Arial"/>
          <w:sz w:val="24"/>
          <w:szCs w:val="24"/>
        </w:rPr>
        <w:tab/>
        <w:t xml:space="preserve">Has he been informed about the plight of the workers at SA Custodial Management and Kensani Corrections Management who were in a public private partnership with SA Custodial Services and the Department of Correctional Services </w:t>
      </w:r>
      <w:r w:rsidRPr="006A52B8">
        <w:rPr>
          <w:rFonts w:cs="Arial"/>
          <w:i/>
          <w:sz w:val="24"/>
          <w:szCs w:val="24"/>
        </w:rPr>
        <w:t>(</w:t>
      </w:r>
      <w:r w:rsidR="00595EFD" w:rsidRPr="006A52B8">
        <w:rPr>
          <w:rFonts w:cs="Arial"/>
          <w:i/>
          <w:sz w:val="24"/>
          <w:szCs w:val="24"/>
        </w:rPr>
        <w:t>workers did not receive benefits between 2002-2006 and did not see their Workers Pension Contributions invested between 2001-2004 including monthly benefits owed to workers for the period of 2002-2015</w:t>
      </w:r>
      <w:r w:rsidRPr="006A52B8">
        <w:rPr>
          <w:rFonts w:cs="Arial"/>
          <w:sz w:val="24"/>
          <w:szCs w:val="24"/>
        </w:rPr>
        <w:t>); if not, what steps will he take to ensure that the workers receive what they are owed; if so, what steps has he taken to ensure that the workers are fairly compensated;</w:t>
      </w:r>
    </w:p>
    <w:p w:rsidR="00682D92" w:rsidRPr="006A52B8" w:rsidRDefault="00682D92" w:rsidP="006A52B8">
      <w:pPr>
        <w:spacing w:before="100" w:beforeAutospacing="1" w:after="100" w:afterAutospacing="1" w:line="276" w:lineRule="auto"/>
        <w:ind w:left="709" w:hanging="709"/>
        <w:jc w:val="both"/>
        <w:rPr>
          <w:rFonts w:cs="Arial"/>
          <w:sz w:val="24"/>
          <w:szCs w:val="24"/>
        </w:rPr>
      </w:pPr>
      <w:r w:rsidRPr="006A52B8">
        <w:rPr>
          <w:rFonts w:cs="Arial"/>
          <w:sz w:val="24"/>
          <w:szCs w:val="24"/>
        </w:rPr>
        <w:t>(2)</w:t>
      </w:r>
      <w:r w:rsidRPr="006A52B8">
        <w:rPr>
          <w:rFonts w:cs="Arial"/>
          <w:sz w:val="24"/>
          <w:szCs w:val="24"/>
        </w:rPr>
        <w:tab/>
      </w:r>
      <w:proofErr w:type="gramStart"/>
      <w:r w:rsidRPr="006A52B8">
        <w:rPr>
          <w:rFonts w:cs="Arial"/>
          <w:sz w:val="24"/>
          <w:szCs w:val="24"/>
        </w:rPr>
        <w:t>whether</w:t>
      </w:r>
      <w:proofErr w:type="gramEnd"/>
      <w:r w:rsidRPr="006A52B8">
        <w:rPr>
          <w:rFonts w:cs="Arial"/>
          <w:sz w:val="24"/>
          <w:szCs w:val="24"/>
        </w:rPr>
        <w:t xml:space="preserve"> he will be conducting an investigation into the matter; if not, why not; if so, </w:t>
      </w:r>
    </w:p>
    <w:p w:rsidR="00682D92" w:rsidRPr="006A52B8" w:rsidRDefault="00682D92" w:rsidP="006A52B8">
      <w:pPr>
        <w:spacing w:before="100" w:beforeAutospacing="1" w:after="100" w:afterAutospacing="1" w:line="276" w:lineRule="auto"/>
        <w:ind w:left="709" w:hanging="709"/>
        <w:jc w:val="both"/>
        <w:rPr>
          <w:rFonts w:cs="Arial"/>
          <w:sz w:val="24"/>
          <w:szCs w:val="24"/>
        </w:rPr>
      </w:pPr>
      <w:r w:rsidRPr="006A52B8">
        <w:rPr>
          <w:rFonts w:cs="Arial"/>
          <w:sz w:val="24"/>
          <w:szCs w:val="24"/>
        </w:rPr>
        <w:t>(3)</w:t>
      </w:r>
      <w:r w:rsidRPr="006A52B8">
        <w:rPr>
          <w:rFonts w:cs="Arial"/>
          <w:sz w:val="24"/>
          <w:szCs w:val="24"/>
        </w:rPr>
        <w:tab/>
      </w:r>
      <w:proofErr w:type="gramStart"/>
      <w:r w:rsidRPr="006A52B8">
        <w:rPr>
          <w:rFonts w:cs="Arial"/>
          <w:sz w:val="24"/>
          <w:szCs w:val="24"/>
        </w:rPr>
        <w:t>whether</w:t>
      </w:r>
      <w:proofErr w:type="gramEnd"/>
      <w:r w:rsidRPr="006A52B8">
        <w:rPr>
          <w:rFonts w:cs="Arial"/>
          <w:sz w:val="24"/>
          <w:szCs w:val="24"/>
        </w:rPr>
        <w:t xml:space="preserve"> the culpable parties be criminally prosecuted; if not, why not; if so, what are the relevant details?</w:t>
      </w:r>
      <w:r w:rsidRPr="006A52B8">
        <w:rPr>
          <w:rFonts w:cs="Arial"/>
          <w:sz w:val="24"/>
          <w:szCs w:val="24"/>
        </w:rPr>
        <w:tab/>
      </w:r>
      <w:r w:rsidRPr="006A52B8">
        <w:rPr>
          <w:rFonts w:cs="Arial"/>
          <w:sz w:val="24"/>
          <w:szCs w:val="24"/>
        </w:rPr>
        <w:tab/>
      </w:r>
      <w:r w:rsidRPr="006A52B8">
        <w:rPr>
          <w:rFonts w:cs="Arial"/>
          <w:sz w:val="24"/>
          <w:szCs w:val="24"/>
        </w:rPr>
        <w:tab/>
      </w:r>
      <w:r w:rsidRPr="006A52B8">
        <w:rPr>
          <w:rFonts w:cs="Arial"/>
          <w:sz w:val="24"/>
          <w:szCs w:val="24"/>
        </w:rPr>
        <w:tab/>
      </w:r>
      <w:r w:rsidRPr="006A52B8">
        <w:rPr>
          <w:rFonts w:cs="Arial"/>
          <w:sz w:val="24"/>
          <w:szCs w:val="24"/>
        </w:rPr>
        <w:tab/>
      </w:r>
      <w:r w:rsidRPr="006A52B8">
        <w:rPr>
          <w:rFonts w:cs="Arial"/>
          <w:sz w:val="24"/>
          <w:szCs w:val="24"/>
        </w:rPr>
        <w:tab/>
      </w:r>
      <w:r w:rsidRPr="00B07489">
        <w:rPr>
          <w:rFonts w:eastAsia="Calibri" w:cs="Arial"/>
          <w:b/>
          <w:sz w:val="24"/>
          <w:szCs w:val="24"/>
        </w:rPr>
        <w:t>NW1576E</w:t>
      </w:r>
    </w:p>
    <w:p w:rsidR="00B875C1" w:rsidRPr="006A52B8" w:rsidRDefault="00B875C1" w:rsidP="006A52B8">
      <w:pPr>
        <w:spacing w:line="276" w:lineRule="auto"/>
        <w:rPr>
          <w:rFonts w:cs="Arial"/>
          <w:sz w:val="24"/>
          <w:szCs w:val="24"/>
        </w:rPr>
      </w:pPr>
    </w:p>
    <w:p w:rsidR="00682D92" w:rsidRPr="006A52B8" w:rsidRDefault="00682D92" w:rsidP="006A52B8">
      <w:pPr>
        <w:spacing w:line="276" w:lineRule="auto"/>
        <w:rPr>
          <w:rFonts w:cs="Arial"/>
          <w:b/>
          <w:sz w:val="24"/>
          <w:szCs w:val="24"/>
        </w:rPr>
      </w:pPr>
      <w:r w:rsidRPr="006A52B8">
        <w:rPr>
          <w:rFonts w:cs="Arial"/>
          <w:b/>
          <w:sz w:val="24"/>
          <w:szCs w:val="24"/>
        </w:rPr>
        <w:t>REPLY:</w:t>
      </w:r>
    </w:p>
    <w:p w:rsidR="00682D92" w:rsidRPr="006A52B8" w:rsidRDefault="00682D92" w:rsidP="006A52B8">
      <w:pPr>
        <w:spacing w:line="276" w:lineRule="auto"/>
        <w:rPr>
          <w:rFonts w:cs="Arial"/>
          <w:sz w:val="24"/>
          <w:szCs w:val="24"/>
        </w:rPr>
      </w:pPr>
    </w:p>
    <w:p w:rsidR="006A52B8" w:rsidRPr="006A52B8" w:rsidRDefault="006A52B8" w:rsidP="006A52B8">
      <w:pPr>
        <w:spacing w:line="276" w:lineRule="auto"/>
        <w:ind w:left="720" w:hanging="720"/>
        <w:jc w:val="both"/>
        <w:rPr>
          <w:rFonts w:cs="Arial"/>
          <w:sz w:val="24"/>
          <w:szCs w:val="24"/>
        </w:rPr>
      </w:pPr>
      <w:r>
        <w:rPr>
          <w:rFonts w:cs="Arial"/>
          <w:sz w:val="24"/>
          <w:szCs w:val="24"/>
        </w:rPr>
        <w:t>1.</w:t>
      </w:r>
      <w:r>
        <w:rPr>
          <w:rFonts w:cs="Arial"/>
          <w:sz w:val="24"/>
          <w:szCs w:val="24"/>
        </w:rPr>
        <w:tab/>
        <w:t>Yes, t</w:t>
      </w:r>
      <w:r w:rsidRPr="006A52B8">
        <w:rPr>
          <w:rFonts w:cs="Arial"/>
          <w:sz w:val="24"/>
          <w:szCs w:val="24"/>
        </w:rPr>
        <w:t xml:space="preserve">he Department of Correctional Services is aware of labour related dispute between the Contractor and its employees. </w:t>
      </w:r>
    </w:p>
    <w:p w:rsidR="006A52B8" w:rsidRDefault="006A52B8" w:rsidP="006A52B8">
      <w:pPr>
        <w:spacing w:line="276" w:lineRule="auto"/>
        <w:ind w:left="720" w:hanging="720"/>
        <w:jc w:val="both"/>
        <w:rPr>
          <w:rFonts w:cs="Arial"/>
          <w:sz w:val="24"/>
          <w:szCs w:val="24"/>
        </w:rPr>
      </w:pPr>
    </w:p>
    <w:p w:rsidR="000E0FD1" w:rsidRDefault="000E0FD1" w:rsidP="006A52B8">
      <w:pPr>
        <w:spacing w:line="276" w:lineRule="auto"/>
        <w:ind w:left="720"/>
        <w:jc w:val="both"/>
        <w:rPr>
          <w:rFonts w:cs="Arial"/>
          <w:sz w:val="24"/>
          <w:szCs w:val="24"/>
        </w:rPr>
      </w:pPr>
      <w:r w:rsidRPr="006A52B8">
        <w:rPr>
          <w:rFonts w:cs="Arial"/>
          <w:sz w:val="24"/>
          <w:szCs w:val="24"/>
        </w:rPr>
        <w:t xml:space="preserve">The department signed a Public Private Partnership agreement with the Contractor South African Custodial Services (“the Contractor”) on 11 August 2000 to design, construct, operate, maintain and finance of a prison for 3024 bed spaces at Makhado (Louis Trichardt). The Contractor, South African Custodial </w:t>
      </w:r>
      <w:r w:rsidRPr="006A52B8">
        <w:rPr>
          <w:rFonts w:cs="Arial"/>
          <w:sz w:val="24"/>
          <w:szCs w:val="24"/>
        </w:rPr>
        <w:lastRenderedPageBreak/>
        <w:t>Services commenced with operations on 16 February 2002 and the agreement will end on 15 February 2027.</w:t>
      </w:r>
    </w:p>
    <w:p w:rsidR="00682D92" w:rsidRPr="006A52B8" w:rsidRDefault="00682D92" w:rsidP="006A52B8">
      <w:pPr>
        <w:spacing w:line="276" w:lineRule="auto"/>
        <w:rPr>
          <w:rFonts w:cs="Arial"/>
          <w:sz w:val="24"/>
          <w:szCs w:val="24"/>
        </w:rPr>
      </w:pPr>
    </w:p>
    <w:p w:rsidR="000E0FD1" w:rsidRPr="006A52B8" w:rsidRDefault="000E0FD1" w:rsidP="006A52B8">
      <w:pPr>
        <w:spacing w:line="276" w:lineRule="auto"/>
        <w:ind w:left="720"/>
        <w:jc w:val="both"/>
        <w:rPr>
          <w:rFonts w:cs="Arial"/>
          <w:sz w:val="24"/>
          <w:szCs w:val="24"/>
        </w:rPr>
      </w:pPr>
      <w:r w:rsidRPr="006A52B8">
        <w:rPr>
          <w:rFonts w:cs="Arial"/>
          <w:sz w:val="24"/>
          <w:szCs w:val="24"/>
        </w:rPr>
        <w:t xml:space="preserve">In order to resolve the plight of the workers of SA Custodial Management and Kensani Corrections Management, a legal opinion was sought on 15 June 2015 from the departmental Legal Services. In brief, the legal opined that the remuneration of Contractor’s employees must be in line with the Concession Agreement entered into between the parties. </w:t>
      </w:r>
    </w:p>
    <w:p w:rsidR="008A2470" w:rsidRPr="006A52B8" w:rsidRDefault="008A2470" w:rsidP="006A52B8">
      <w:pPr>
        <w:spacing w:line="276" w:lineRule="auto"/>
        <w:jc w:val="both"/>
        <w:rPr>
          <w:rFonts w:cs="Arial"/>
          <w:sz w:val="24"/>
          <w:szCs w:val="24"/>
        </w:rPr>
      </w:pPr>
    </w:p>
    <w:p w:rsidR="000E0FD1" w:rsidRPr="006A52B8" w:rsidRDefault="000E0FD1" w:rsidP="006A52B8">
      <w:pPr>
        <w:spacing w:line="276" w:lineRule="auto"/>
        <w:ind w:left="720"/>
        <w:jc w:val="both"/>
        <w:rPr>
          <w:rFonts w:cs="Arial"/>
          <w:sz w:val="24"/>
          <w:szCs w:val="24"/>
        </w:rPr>
      </w:pPr>
      <w:r w:rsidRPr="006A52B8">
        <w:rPr>
          <w:rFonts w:cs="Arial"/>
          <w:sz w:val="24"/>
          <w:szCs w:val="24"/>
        </w:rPr>
        <w:t>On 15 July 2015</w:t>
      </w:r>
      <w:r w:rsidR="008A2470" w:rsidRPr="006A52B8">
        <w:rPr>
          <w:rFonts w:cs="Arial"/>
          <w:sz w:val="24"/>
          <w:szCs w:val="24"/>
        </w:rPr>
        <w:t>, the department f</w:t>
      </w:r>
      <w:r w:rsidRPr="006A52B8">
        <w:rPr>
          <w:rFonts w:cs="Arial"/>
          <w:sz w:val="24"/>
          <w:szCs w:val="24"/>
        </w:rPr>
        <w:t xml:space="preserve">urther conducted an audit report on the remuneration and conditions of employment </w:t>
      </w:r>
      <w:r w:rsidR="008A2470" w:rsidRPr="006A52B8">
        <w:rPr>
          <w:rFonts w:cs="Arial"/>
          <w:sz w:val="24"/>
          <w:szCs w:val="24"/>
        </w:rPr>
        <w:t xml:space="preserve">at the </w:t>
      </w:r>
      <w:r w:rsidRPr="006A52B8">
        <w:rPr>
          <w:rFonts w:cs="Arial"/>
          <w:sz w:val="24"/>
          <w:szCs w:val="24"/>
        </w:rPr>
        <w:t xml:space="preserve">institution. </w:t>
      </w:r>
    </w:p>
    <w:p w:rsidR="008A2470" w:rsidRPr="006A52B8" w:rsidRDefault="008A2470" w:rsidP="006A52B8">
      <w:pPr>
        <w:spacing w:line="276" w:lineRule="auto"/>
        <w:jc w:val="both"/>
        <w:rPr>
          <w:rFonts w:cs="Arial"/>
          <w:sz w:val="24"/>
          <w:szCs w:val="24"/>
        </w:rPr>
      </w:pPr>
    </w:p>
    <w:p w:rsidR="000E0FD1" w:rsidRPr="006A52B8" w:rsidRDefault="008A2470" w:rsidP="006A52B8">
      <w:pPr>
        <w:spacing w:line="276" w:lineRule="auto"/>
        <w:ind w:left="720"/>
        <w:jc w:val="both"/>
        <w:rPr>
          <w:rFonts w:cs="Arial"/>
          <w:sz w:val="24"/>
          <w:szCs w:val="24"/>
        </w:rPr>
      </w:pPr>
      <w:r w:rsidRPr="006A52B8">
        <w:rPr>
          <w:rFonts w:cs="Arial"/>
          <w:sz w:val="24"/>
          <w:szCs w:val="24"/>
        </w:rPr>
        <w:t>Amongst others, the recommendations of the audit rep</w:t>
      </w:r>
      <w:r w:rsidR="004B5367">
        <w:rPr>
          <w:rFonts w:cs="Arial"/>
          <w:sz w:val="24"/>
          <w:szCs w:val="24"/>
        </w:rPr>
        <w:t xml:space="preserve">ort to the Contractor included: </w:t>
      </w:r>
    </w:p>
    <w:p w:rsidR="008A2470" w:rsidRPr="006A52B8" w:rsidRDefault="008A2470" w:rsidP="006A52B8">
      <w:pPr>
        <w:spacing w:line="276" w:lineRule="auto"/>
        <w:ind w:left="720"/>
        <w:jc w:val="both"/>
        <w:rPr>
          <w:rFonts w:cs="Arial"/>
          <w:sz w:val="24"/>
          <w:szCs w:val="24"/>
        </w:rPr>
      </w:pPr>
    </w:p>
    <w:p w:rsidR="000E0FD1" w:rsidRPr="006A52B8" w:rsidRDefault="000E0FD1" w:rsidP="006A52B8">
      <w:pPr>
        <w:numPr>
          <w:ilvl w:val="0"/>
          <w:numId w:val="2"/>
        </w:numPr>
        <w:spacing w:line="276" w:lineRule="auto"/>
        <w:jc w:val="both"/>
        <w:rPr>
          <w:rFonts w:cs="Arial"/>
          <w:sz w:val="24"/>
          <w:szCs w:val="24"/>
        </w:rPr>
      </w:pPr>
      <w:r w:rsidRPr="006A52B8">
        <w:rPr>
          <w:rFonts w:cs="Arial"/>
          <w:sz w:val="24"/>
          <w:szCs w:val="24"/>
        </w:rPr>
        <w:t>Development and approval of remuneration framework for all occupation categories</w:t>
      </w:r>
      <w:r w:rsidR="00B07489">
        <w:rPr>
          <w:rFonts w:cs="Arial"/>
          <w:sz w:val="24"/>
          <w:szCs w:val="24"/>
        </w:rPr>
        <w:t>;</w:t>
      </w:r>
    </w:p>
    <w:p w:rsidR="008A2470" w:rsidRPr="006A52B8" w:rsidRDefault="008A2470" w:rsidP="006A52B8">
      <w:pPr>
        <w:numPr>
          <w:ilvl w:val="0"/>
          <w:numId w:val="2"/>
        </w:numPr>
        <w:spacing w:line="276" w:lineRule="auto"/>
        <w:jc w:val="both"/>
        <w:rPr>
          <w:rFonts w:cs="Arial"/>
          <w:sz w:val="24"/>
          <w:szCs w:val="24"/>
        </w:rPr>
      </w:pPr>
      <w:r w:rsidRPr="006A52B8">
        <w:rPr>
          <w:rFonts w:cs="Arial"/>
          <w:sz w:val="24"/>
          <w:szCs w:val="24"/>
        </w:rPr>
        <w:t>Use of correct translation keys into occ</w:t>
      </w:r>
      <w:r w:rsidR="00B07489">
        <w:rPr>
          <w:rFonts w:cs="Arial"/>
          <w:sz w:val="24"/>
          <w:szCs w:val="24"/>
        </w:rPr>
        <w:t>upational specific dispensation; and</w:t>
      </w:r>
    </w:p>
    <w:p w:rsidR="008A2470" w:rsidRPr="006A52B8" w:rsidRDefault="008A2470" w:rsidP="006A52B8">
      <w:pPr>
        <w:numPr>
          <w:ilvl w:val="0"/>
          <w:numId w:val="2"/>
        </w:numPr>
        <w:spacing w:line="276" w:lineRule="auto"/>
        <w:jc w:val="both"/>
        <w:rPr>
          <w:rFonts w:cs="Arial"/>
          <w:sz w:val="24"/>
          <w:szCs w:val="24"/>
        </w:rPr>
      </w:pPr>
      <w:r w:rsidRPr="006A52B8">
        <w:rPr>
          <w:rFonts w:cs="Arial"/>
          <w:sz w:val="24"/>
          <w:szCs w:val="24"/>
        </w:rPr>
        <w:t>Consistency in determining and paying remuneration</w:t>
      </w:r>
      <w:r w:rsidR="00B07489">
        <w:rPr>
          <w:rFonts w:cs="Arial"/>
          <w:sz w:val="24"/>
          <w:szCs w:val="24"/>
        </w:rPr>
        <w:t>.</w:t>
      </w:r>
    </w:p>
    <w:p w:rsidR="006A52B8" w:rsidRPr="006A52B8" w:rsidRDefault="006A52B8" w:rsidP="006A52B8">
      <w:pPr>
        <w:spacing w:line="276" w:lineRule="auto"/>
        <w:ind w:left="720"/>
        <w:jc w:val="both"/>
        <w:rPr>
          <w:rFonts w:cs="Arial"/>
          <w:sz w:val="24"/>
          <w:szCs w:val="24"/>
        </w:rPr>
      </w:pPr>
    </w:p>
    <w:p w:rsidR="000E0FD1" w:rsidRPr="006A52B8" w:rsidRDefault="006A52B8" w:rsidP="006A52B8">
      <w:pPr>
        <w:spacing w:line="276" w:lineRule="auto"/>
        <w:ind w:left="720" w:hanging="720"/>
        <w:jc w:val="both"/>
        <w:rPr>
          <w:rFonts w:cs="Arial"/>
          <w:sz w:val="24"/>
          <w:szCs w:val="24"/>
        </w:rPr>
      </w:pPr>
      <w:r>
        <w:rPr>
          <w:rFonts w:cs="Arial"/>
          <w:sz w:val="24"/>
          <w:szCs w:val="24"/>
        </w:rPr>
        <w:t>2.</w:t>
      </w:r>
      <w:r>
        <w:rPr>
          <w:rFonts w:cs="Arial"/>
          <w:sz w:val="24"/>
          <w:szCs w:val="24"/>
        </w:rPr>
        <w:tab/>
      </w:r>
      <w:r w:rsidR="000E0FD1" w:rsidRPr="006A52B8">
        <w:rPr>
          <w:rFonts w:cs="Arial"/>
          <w:sz w:val="24"/>
          <w:szCs w:val="24"/>
        </w:rPr>
        <w:t xml:space="preserve">As a result of failure by the Contractor to implement the </w:t>
      </w:r>
      <w:r w:rsidR="008A2470" w:rsidRPr="006A52B8">
        <w:rPr>
          <w:rFonts w:cs="Arial"/>
          <w:sz w:val="24"/>
          <w:szCs w:val="24"/>
        </w:rPr>
        <w:t xml:space="preserve">recommendations of the </w:t>
      </w:r>
      <w:r w:rsidR="000E0FD1" w:rsidRPr="006A52B8">
        <w:rPr>
          <w:rFonts w:cs="Arial"/>
          <w:sz w:val="24"/>
          <w:szCs w:val="24"/>
        </w:rPr>
        <w:t>audit report, the Union for Police, Securit</w:t>
      </w:r>
      <w:r w:rsidR="008A2470" w:rsidRPr="006A52B8">
        <w:rPr>
          <w:rFonts w:cs="Arial"/>
          <w:sz w:val="24"/>
          <w:szCs w:val="24"/>
        </w:rPr>
        <w:t xml:space="preserve">y and Corrections Organisation on behalf of employees of the Contractor </w:t>
      </w:r>
      <w:r w:rsidR="000E0FD1" w:rsidRPr="006A52B8">
        <w:rPr>
          <w:rFonts w:cs="Arial"/>
          <w:sz w:val="24"/>
          <w:szCs w:val="24"/>
        </w:rPr>
        <w:t>took the pension fund dispute to court. The notice of set down</w:t>
      </w:r>
      <w:r w:rsidR="008A2470" w:rsidRPr="006A52B8">
        <w:rPr>
          <w:rFonts w:cs="Arial"/>
          <w:sz w:val="24"/>
          <w:szCs w:val="24"/>
        </w:rPr>
        <w:t xml:space="preserve"> date is not yet confirmed.</w:t>
      </w:r>
    </w:p>
    <w:p w:rsidR="000E0FD1" w:rsidRPr="006A52B8" w:rsidRDefault="000E0FD1" w:rsidP="006A52B8">
      <w:pPr>
        <w:pStyle w:val="ListParagraph"/>
        <w:spacing w:line="276" w:lineRule="auto"/>
        <w:jc w:val="both"/>
        <w:rPr>
          <w:rFonts w:cs="Arial"/>
          <w:sz w:val="24"/>
          <w:szCs w:val="24"/>
        </w:rPr>
      </w:pPr>
    </w:p>
    <w:p w:rsidR="006A52B8" w:rsidRPr="004B5367" w:rsidRDefault="006A52B8" w:rsidP="006A52B8">
      <w:pPr>
        <w:spacing w:line="360" w:lineRule="auto"/>
        <w:jc w:val="both"/>
        <w:rPr>
          <w:rFonts w:cs="Arial"/>
          <w:color w:val="000000"/>
          <w:sz w:val="24"/>
          <w:szCs w:val="24"/>
        </w:rPr>
      </w:pPr>
      <w:r w:rsidRPr="004B5367">
        <w:rPr>
          <w:rFonts w:cs="Arial"/>
          <w:color w:val="000000"/>
          <w:sz w:val="24"/>
          <w:szCs w:val="24"/>
        </w:rPr>
        <w:t>3.</w:t>
      </w:r>
      <w:r w:rsidRPr="004B5367">
        <w:rPr>
          <w:rFonts w:cs="Arial"/>
          <w:color w:val="000000"/>
          <w:sz w:val="24"/>
          <w:szCs w:val="24"/>
        </w:rPr>
        <w:tab/>
      </w:r>
      <w:r w:rsidR="00B07489" w:rsidRPr="004B5367">
        <w:rPr>
          <w:rFonts w:cs="Arial"/>
          <w:color w:val="000000"/>
          <w:sz w:val="24"/>
          <w:szCs w:val="24"/>
        </w:rPr>
        <w:t>Not applicable.</w:t>
      </w:r>
    </w:p>
    <w:p w:rsidR="00682D92" w:rsidRPr="006A52B8" w:rsidRDefault="00682D92" w:rsidP="006A52B8">
      <w:pPr>
        <w:spacing w:line="276" w:lineRule="auto"/>
        <w:rPr>
          <w:rFonts w:cs="Arial"/>
          <w:sz w:val="24"/>
          <w:szCs w:val="24"/>
        </w:rPr>
      </w:pPr>
    </w:p>
    <w:p w:rsidR="00B07489" w:rsidRDefault="00B07489" w:rsidP="00B07489">
      <w:pPr>
        <w:tabs>
          <w:tab w:val="left" w:pos="4080"/>
        </w:tabs>
        <w:jc w:val="both"/>
        <w:rPr>
          <w:b/>
          <w:lang w:val="en-US"/>
        </w:rPr>
      </w:pPr>
    </w:p>
    <w:sectPr w:rsidR="00B07489" w:rsidSect="00B875C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0A3" w:rsidRDefault="000710A3" w:rsidP="004C40BB">
      <w:r>
        <w:separator/>
      </w:r>
    </w:p>
  </w:endnote>
  <w:endnote w:type="continuationSeparator" w:id="0">
    <w:p w:rsidR="000710A3" w:rsidRDefault="000710A3" w:rsidP="004C40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0BB" w:rsidRDefault="004C40B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A5C3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A5C33">
      <w:rPr>
        <w:b/>
        <w:bCs/>
        <w:noProof/>
      </w:rPr>
      <w:t>2</w:t>
    </w:r>
    <w:r>
      <w:rPr>
        <w:b/>
        <w:bCs/>
        <w:sz w:val="24"/>
        <w:szCs w:val="24"/>
      </w:rPr>
      <w:fldChar w:fldCharType="end"/>
    </w:r>
  </w:p>
  <w:p w:rsidR="004C40BB" w:rsidRDefault="004C40BB">
    <w:pPr>
      <w:pStyle w:val="Footer"/>
    </w:pPr>
    <w:r>
      <w:t>PQ579-1576E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0A3" w:rsidRDefault="000710A3" w:rsidP="004C40BB">
      <w:r>
        <w:separator/>
      </w:r>
    </w:p>
  </w:footnote>
  <w:footnote w:type="continuationSeparator" w:id="0">
    <w:p w:rsidR="000710A3" w:rsidRDefault="000710A3" w:rsidP="004C40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826CA"/>
    <w:multiLevelType w:val="hybridMultilevel"/>
    <w:tmpl w:val="26A28FF4"/>
    <w:lvl w:ilvl="0" w:tplc="28CC702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22D871C3"/>
    <w:multiLevelType w:val="multilevel"/>
    <w:tmpl w:val="7F4ABA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24A347B5"/>
    <w:multiLevelType w:val="hybridMultilevel"/>
    <w:tmpl w:val="FBDE3114"/>
    <w:lvl w:ilvl="0" w:tplc="3A2C327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BE13C3"/>
    <w:rsid w:val="000710A3"/>
    <w:rsid w:val="000E0FD1"/>
    <w:rsid w:val="00145D2C"/>
    <w:rsid w:val="002136CF"/>
    <w:rsid w:val="003308FF"/>
    <w:rsid w:val="004B5367"/>
    <w:rsid w:val="004C40BB"/>
    <w:rsid w:val="00595EFD"/>
    <w:rsid w:val="00682D92"/>
    <w:rsid w:val="006A52B8"/>
    <w:rsid w:val="007177EB"/>
    <w:rsid w:val="00730725"/>
    <w:rsid w:val="00737344"/>
    <w:rsid w:val="00793DEE"/>
    <w:rsid w:val="008A2470"/>
    <w:rsid w:val="009A5C33"/>
    <w:rsid w:val="009D2947"/>
    <w:rsid w:val="00B07489"/>
    <w:rsid w:val="00B175F4"/>
    <w:rsid w:val="00B875C1"/>
    <w:rsid w:val="00BE13C3"/>
    <w:rsid w:val="00BF45AA"/>
    <w:rsid w:val="00CD0BEB"/>
    <w:rsid w:val="00D40709"/>
    <w:rsid w:val="00DC3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FD1"/>
    <w:pPr>
      <w:ind w:left="720"/>
    </w:pPr>
  </w:style>
  <w:style w:type="paragraph" w:styleId="Header">
    <w:name w:val="header"/>
    <w:basedOn w:val="Normal"/>
    <w:link w:val="HeaderChar"/>
    <w:uiPriority w:val="99"/>
    <w:unhideWhenUsed/>
    <w:rsid w:val="004C40BB"/>
    <w:pPr>
      <w:tabs>
        <w:tab w:val="center" w:pos="4513"/>
        <w:tab w:val="right" w:pos="9026"/>
      </w:tabs>
    </w:pPr>
  </w:style>
  <w:style w:type="character" w:customStyle="1" w:styleId="HeaderChar">
    <w:name w:val="Header Char"/>
    <w:link w:val="Header"/>
    <w:uiPriority w:val="99"/>
    <w:rsid w:val="004C40BB"/>
    <w:rPr>
      <w:rFonts w:ascii="Arial" w:eastAsia="Times New Roman" w:hAnsi="Arial"/>
      <w:sz w:val="22"/>
      <w:szCs w:val="22"/>
      <w:lang w:eastAsia="en-US"/>
    </w:rPr>
  </w:style>
  <w:style w:type="paragraph" w:styleId="Footer">
    <w:name w:val="footer"/>
    <w:basedOn w:val="Normal"/>
    <w:link w:val="FooterChar"/>
    <w:uiPriority w:val="99"/>
    <w:unhideWhenUsed/>
    <w:rsid w:val="004C40BB"/>
    <w:pPr>
      <w:tabs>
        <w:tab w:val="center" w:pos="4513"/>
        <w:tab w:val="right" w:pos="9026"/>
      </w:tabs>
    </w:pPr>
  </w:style>
  <w:style w:type="character" w:customStyle="1" w:styleId="FooterChar">
    <w:name w:val="Footer Char"/>
    <w:link w:val="Footer"/>
    <w:uiPriority w:val="99"/>
    <w:rsid w:val="004C40BB"/>
    <w:rPr>
      <w:rFonts w:ascii="Arial" w:eastAsia="Times New Roman" w:hAnsi="Arial"/>
      <w:sz w:val="22"/>
      <w:szCs w:val="22"/>
      <w:lang w:eastAsia="en-US"/>
    </w:rPr>
  </w:style>
  <w:style w:type="paragraph" w:styleId="BalloonText">
    <w:name w:val="Balloon Text"/>
    <w:basedOn w:val="Normal"/>
    <w:link w:val="BalloonTextChar"/>
    <w:uiPriority w:val="99"/>
    <w:semiHidden/>
    <w:unhideWhenUsed/>
    <w:rsid w:val="004C40BB"/>
    <w:rPr>
      <w:rFonts w:ascii="Segoe UI" w:hAnsi="Segoe UI" w:cs="Segoe UI"/>
      <w:sz w:val="18"/>
      <w:szCs w:val="18"/>
    </w:rPr>
  </w:style>
  <w:style w:type="character" w:customStyle="1" w:styleId="BalloonTextChar">
    <w:name w:val="Balloon Text Char"/>
    <w:link w:val="BalloonText"/>
    <w:uiPriority w:val="99"/>
    <w:semiHidden/>
    <w:rsid w:val="004C40BB"/>
    <w:rPr>
      <w:rFonts w:ascii="Segoe UI" w:eastAsia="Times New Roman"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USER</cp:lastModifiedBy>
  <cp:revision>2</cp:revision>
  <cp:lastPrinted>2019-10-15T12:20:00Z</cp:lastPrinted>
  <dcterms:created xsi:type="dcterms:W3CDTF">2019-10-29T11:34:00Z</dcterms:created>
  <dcterms:modified xsi:type="dcterms:W3CDTF">2019-10-29T11:34:00Z</dcterms:modified>
</cp:coreProperties>
</file>