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p>
    <w:p w:rsidR="008960B2" w:rsidRDefault="008960B2" w:rsidP="008960B2">
      <w:pPr>
        <w:rPr>
          <w:lang w:val="en-ZA"/>
        </w:rPr>
      </w:pPr>
      <w:r>
        <w:rPr>
          <w:noProof/>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9B7F00" w:rsidRDefault="009B7F00" w:rsidP="008960B2">
      <w:pPr>
        <w:jc w:val="center"/>
        <w:rPr>
          <w:rFonts w:ascii="Tahoma" w:hAnsi="Tahoma" w:cs="Tahoma"/>
          <w:b/>
          <w:bCs/>
          <w:sz w:val="22"/>
          <w:szCs w:val="22"/>
        </w:rPr>
      </w:pPr>
    </w:p>
    <w:p w:rsidR="008960B2" w:rsidRPr="00987C9F" w:rsidRDefault="008960B2" w:rsidP="009B7F00">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9B7F00">
      <w:pPr>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6512FA">
        <w:rPr>
          <w:rFonts w:ascii="Tahoma" w:hAnsi="Tahoma" w:cs="Tahoma"/>
          <w:b/>
          <w:bCs/>
          <w:sz w:val="22"/>
          <w:szCs w:val="22"/>
          <w:lang w:val="en-ZA"/>
        </w:rPr>
        <w:t>ORAL</w:t>
      </w:r>
      <w:r w:rsidRPr="00987C9F">
        <w:rPr>
          <w:rFonts w:ascii="Tahoma" w:hAnsi="Tahoma" w:cs="Tahoma"/>
          <w:b/>
          <w:bCs/>
          <w:sz w:val="22"/>
          <w:szCs w:val="22"/>
          <w:lang w:val="en-ZA"/>
        </w:rPr>
        <w:t xml:space="preserve"> REPLY</w:t>
      </w:r>
    </w:p>
    <w:p w:rsidR="006512FA" w:rsidRDefault="008960B2" w:rsidP="009B7F00">
      <w:pPr>
        <w:spacing w:line="312" w:lineRule="auto"/>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782018">
        <w:rPr>
          <w:rFonts w:ascii="Tahoma" w:hAnsi="Tahoma" w:cs="Tahoma"/>
          <w:b/>
          <w:bCs/>
          <w:sz w:val="22"/>
          <w:szCs w:val="22"/>
          <w:lang w:val="en-ZA"/>
        </w:rPr>
        <w:t>5</w:t>
      </w:r>
      <w:r w:rsidR="008F183C">
        <w:rPr>
          <w:rFonts w:ascii="Tahoma" w:hAnsi="Tahoma" w:cs="Tahoma"/>
          <w:b/>
          <w:bCs/>
          <w:sz w:val="22"/>
          <w:szCs w:val="22"/>
          <w:lang w:val="en-ZA"/>
        </w:rPr>
        <w:t>7</w:t>
      </w:r>
      <w:r w:rsidR="0024472D">
        <w:rPr>
          <w:rFonts w:ascii="Tahoma" w:hAnsi="Tahoma" w:cs="Tahoma"/>
          <w:b/>
          <w:bCs/>
          <w:sz w:val="22"/>
          <w:szCs w:val="22"/>
          <w:lang w:val="en-ZA"/>
        </w:rPr>
        <w:t>4</w:t>
      </w:r>
    </w:p>
    <w:p w:rsidR="003042F7" w:rsidRPr="00694D5B" w:rsidRDefault="003042F7" w:rsidP="003042F7">
      <w:pPr>
        <w:spacing w:line="360" w:lineRule="auto"/>
        <w:jc w:val="both"/>
        <w:rPr>
          <w:rFonts w:ascii="Arial" w:hAnsi="Arial" w:cs="Arial"/>
          <w:bCs/>
          <w:sz w:val="16"/>
          <w:szCs w:val="16"/>
        </w:rPr>
      </w:pPr>
    </w:p>
    <w:p w:rsidR="003042F7" w:rsidRDefault="007C0C07" w:rsidP="003042F7">
      <w:pPr>
        <w:autoSpaceDE w:val="0"/>
        <w:autoSpaceDN w:val="0"/>
        <w:adjustRightInd w:val="0"/>
        <w:rPr>
          <w:rFonts w:ascii="Arial" w:hAnsi="Arial" w:cs="Arial"/>
          <w:b/>
          <w:sz w:val="22"/>
          <w:szCs w:val="22"/>
        </w:rPr>
      </w:pPr>
      <w:r w:rsidRPr="007C0C07">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24472D" w:rsidRPr="00D36928" w:rsidRDefault="0024472D" w:rsidP="00D36928">
      <w:pPr>
        <w:spacing w:before="100" w:beforeAutospacing="1" w:after="100" w:afterAutospacing="1" w:line="276" w:lineRule="auto"/>
        <w:ind w:left="720" w:hanging="720"/>
        <w:jc w:val="both"/>
        <w:outlineLvl w:val="0"/>
        <w:rPr>
          <w:rFonts w:ascii="Arial" w:hAnsi="Arial" w:cs="Arial"/>
        </w:rPr>
      </w:pPr>
      <w:r w:rsidRPr="00D36928">
        <w:rPr>
          <w:rFonts w:ascii="Arial" w:hAnsi="Arial" w:cs="Arial"/>
          <w:b/>
        </w:rPr>
        <w:t>574.</w:t>
      </w:r>
      <w:r w:rsidRPr="00D36928">
        <w:rPr>
          <w:rFonts w:ascii="Arial" w:hAnsi="Arial" w:cs="Arial"/>
          <w:b/>
        </w:rPr>
        <w:tab/>
        <w:t xml:space="preserve">Ms R N </w:t>
      </w:r>
      <w:proofErr w:type="spellStart"/>
      <w:r w:rsidRPr="00D36928">
        <w:rPr>
          <w:rFonts w:ascii="Arial" w:hAnsi="Arial" w:cs="Arial"/>
          <w:b/>
        </w:rPr>
        <w:t>Komane</w:t>
      </w:r>
      <w:proofErr w:type="spellEnd"/>
      <w:r w:rsidRPr="00D36928">
        <w:rPr>
          <w:rFonts w:ascii="Arial" w:hAnsi="Arial" w:cs="Arial"/>
          <w:b/>
        </w:rPr>
        <w:t xml:space="preserve"> (EFF) to ask the Minister of Public Enterprises</w:t>
      </w:r>
      <w:r w:rsidR="007C0C07" w:rsidRPr="00D36928">
        <w:rPr>
          <w:rFonts w:ascii="Arial" w:hAnsi="Arial" w:cs="Arial"/>
          <w:b/>
        </w:rPr>
        <w:fldChar w:fldCharType="begin"/>
      </w:r>
      <w:r w:rsidRPr="00D36928">
        <w:rPr>
          <w:rFonts w:ascii="Arial" w:hAnsi="Arial" w:cs="Arial"/>
        </w:rPr>
        <w:instrText xml:space="preserve"> XE "</w:instrText>
      </w:r>
      <w:r w:rsidRPr="00D36928">
        <w:rPr>
          <w:rFonts w:ascii="Arial" w:hAnsi="Arial" w:cs="Arial"/>
          <w:b/>
        </w:rPr>
        <w:instrText>Public Enterprises</w:instrText>
      </w:r>
      <w:r w:rsidRPr="00D36928">
        <w:rPr>
          <w:rFonts w:ascii="Arial" w:hAnsi="Arial" w:cs="Arial"/>
        </w:rPr>
        <w:instrText xml:space="preserve">" </w:instrText>
      </w:r>
      <w:r w:rsidR="007C0C07" w:rsidRPr="00D36928">
        <w:rPr>
          <w:rFonts w:ascii="Arial" w:hAnsi="Arial" w:cs="Arial"/>
          <w:b/>
        </w:rPr>
        <w:fldChar w:fldCharType="end"/>
      </w:r>
      <w:r w:rsidRPr="00D36928">
        <w:rPr>
          <w:rFonts w:ascii="Arial" w:hAnsi="Arial" w:cs="Arial"/>
          <w:b/>
        </w:rPr>
        <w:t>:</w:t>
      </w:r>
    </w:p>
    <w:p w:rsidR="00247107" w:rsidRPr="00247107" w:rsidRDefault="00247107" w:rsidP="00247107">
      <w:pPr>
        <w:spacing w:line="360" w:lineRule="auto"/>
        <w:jc w:val="both"/>
        <w:outlineLvl w:val="0"/>
        <w:rPr>
          <w:rFonts w:ascii="Arial" w:eastAsia="Calibri" w:hAnsi="Arial" w:cs="Arial"/>
        </w:rPr>
      </w:pPr>
      <w:r w:rsidRPr="00247107">
        <w:rPr>
          <w:rFonts w:ascii="Arial" w:eastAsia="Calibri" w:hAnsi="Arial" w:cs="Arial"/>
        </w:rPr>
        <w:t>(1) What number of (a) security, (b) cleaning and (c) general worker personnel who work in buildings, facilities and all other infrastructure are employed through tenders obtained by their companies or third party service providers at (</w:t>
      </w:r>
      <w:proofErr w:type="spellStart"/>
      <w:r w:rsidRPr="00247107">
        <w:rPr>
          <w:rFonts w:ascii="Arial" w:eastAsia="Calibri" w:hAnsi="Arial" w:cs="Arial"/>
        </w:rPr>
        <w:t>i</w:t>
      </w:r>
      <w:proofErr w:type="spellEnd"/>
      <w:r w:rsidRPr="00247107">
        <w:rPr>
          <w:rFonts w:ascii="Arial" w:eastAsia="Calibri" w:hAnsi="Arial" w:cs="Arial"/>
        </w:rPr>
        <w:t>) Eskom, (ii) Transnet, (iii) SA Airways, (iv) SA Express, (v) SA Forestry Company and (vi) Denel;</w:t>
      </w:r>
    </w:p>
    <w:p w:rsidR="00247107" w:rsidRDefault="00247107" w:rsidP="00247107">
      <w:pPr>
        <w:spacing w:line="360" w:lineRule="auto"/>
        <w:jc w:val="both"/>
        <w:outlineLvl w:val="0"/>
        <w:rPr>
          <w:rFonts w:ascii="Arial" w:eastAsia="Calibri" w:hAnsi="Arial" w:cs="Arial"/>
        </w:rPr>
      </w:pPr>
      <w:r w:rsidRPr="00247107">
        <w:rPr>
          <w:rFonts w:ascii="Arial" w:eastAsia="Calibri" w:hAnsi="Arial" w:cs="Arial"/>
        </w:rPr>
        <w:t xml:space="preserve">(2) </w:t>
      </w:r>
      <w:proofErr w:type="gramStart"/>
      <w:r w:rsidRPr="00247107">
        <w:rPr>
          <w:rFonts w:ascii="Arial" w:eastAsia="Calibri" w:hAnsi="Arial" w:cs="Arial"/>
        </w:rPr>
        <w:t>what</w:t>
      </w:r>
      <w:proofErr w:type="gramEnd"/>
      <w:r w:rsidRPr="00247107">
        <w:rPr>
          <w:rFonts w:ascii="Arial" w:eastAsia="Calibri" w:hAnsi="Arial" w:cs="Arial"/>
        </w:rPr>
        <w:t xml:space="preserve"> total amount does Eskom, Transnet, SA Airways, SA Express, SA Forestry Company and Denel spend from their current budget on security, cleaning and general worker personnel who work in their buildings, facilities and all other infrastructure?      NW1571E</w:t>
      </w:r>
    </w:p>
    <w:p w:rsidR="00247107" w:rsidRDefault="00247107" w:rsidP="00247107">
      <w:pPr>
        <w:spacing w:line="360" w:lineRule="auto"/>
        <w:jc w:val="both"/>
        <w:outlineLvl w:val="0"/>
        <w:rPr>
          <w:rFonts w:ascii="Arial" w:eastAsia="Calibri" w:hAnsi="Arial" w:cs="Arial"/>
        </w:rPr>
      </w:pPr>
    </w:p>
    <w:p w:rsidR="003042F7" w:rsidRDefault="003042F7" w:rsidP="00247107">
      <w:pPr>
        <w:spacing w:line="360" w:lineRule="auto"/>
        <w:jc w:val="both"/>
        <w:outlineLvl w:val="0"/>
        <w:rPr>
          <w:rFonts w:ascii="Arial" w:hAnsi="Arial" w:cs="Arial"/>
          <w:b/>
          <w:sz w:val="22"/>
          <w:szCs w:val="22"/>
          <w:u w:val="single"/>
        </w:rPr>
      </w:pPr>
      <w:r w:rsidRPr="00C37ADA">
        <w:rPr>
          <w:rFonts w:ascii="Arial" w:hAnsi="Arial" w:cs="Arial"/>
          <w:b/>
          <w:sz w:val="22"/>
          <w:szCs w:val="22"/>
          <w:u w:val="single"/>
        </w:rPr>
        <w:t>REPLY:</w:t>
      </w:r>
    </w:p>
    <w:p w:rsidR="003042F7" w:rsidRPr="00F9084E" w:rsidRDefault="003042F7" w:rsidP="00F9084E">
      <w:pPr>
        <w:spacing w:before="100" w:beforeAutospacing="1" w:after="100" w:afterAutospacing="1" w:line="360" w:lineRule="auto"/>
        <w:jc w:val="both"/>
        <w:outlineLvl w:val="0"/>
        <w:rPr>
          <w:rFonts w:ascii="Arial" w:hAnsi="Arial" w:cs="Arial"/>
          <w:b/>
        </w:rPr>
      </w:pPr>
      <w:r w:rsidRPr="00F9084E">
        <w:rPr>
          <w:rFonts w:ascii="Arial" w:hAnsi="Arial" w:cs="Arial"/>
          <w:b/>
        </w:rPr>
        <w:t xml:space="preserve">According to the information received from </w:t>
      </w:r>
      <w:proofErr w:type="spellStart"/>
      <w:r w:rsidR="00E911DE">
        <w:rPr>
          <w:rFonts w:ascii="Arial" w:hAnsi="Arial" w:cs="Arial"/>
          <w:b/>
        </w:rPr>
        <w:t>Alexkor</w:t>
      </w:r>
      <w:proofErr w:type="spellEnd"/>
    </w:p>
    <w:p w:rsidR="003618B7" w:rsidRPr="003618B7" w:rsidRDefault="003618B7" w:rsidP="003618B7">
      <w:pPr>
        <w:spacing w:before="100" w:beforeAutospacing="1" w:after="100" w:afterAutospacing="1"/>
        <w:jc w:val="both"/>
        <w:rPr>
          <w:rFonts w:ascii="Arial" w:eastAsia="Calibri" w:hAnsi="Arial" w:cs="Arial"/>
        </w:rPr>
      </w:pPr>
      <w:r w:rsidRPr="003618B7">
        <w:rPr>
          <w:rFonts w:ascii="Arial" w:eastAsia="Calibri" w:hAnsi="Arial" w:cs="Arial"/>
          <w:u w:val="single"/>
        </w:rPr>
        <w:t xml:space="preserve">Information submitted on behalf of </w:t>
      </w:r>
      <w:proofErr w:type="spellStart"/>
      <w:r w:rsidRPr="003618B7">
        <w:rPr>
          <w:rFonts w:ascii="Arial" w:eastAsia="Calibri" w:hAnsi="Arial" w:cs="Arial"/>
          <w:u w:val="single"/>
        </w:rPr>
        <w:t>Alexkor</w:t>
      </w:r>
      <w:proofErr w:type="spellEnd"/>
      <w:r w:rsidRPr="003618B7">
        <w:rPr>
          <w:rFonts w:ascii="Arial" w:eastAsia="Calibri" w:hAnsi="Arial" w:cs="Arial"/>
          <w:u w:val="single"/>
        </w:rPr>
        <w:t xml:space="preserve"> Head Office</w:t>
      </w:r>
      <w:r w:rsidRPr="003618B7">
        <w:rPr>
          <w:rFonts w:ascii="Arial" w:eastAsia="Calibri" w:hAnsi="Arial" w:cs="Arial"/>
        </w:rPr>
        <w:t>:</w:t>
      </w:r>
    </w:p>
    <w:p w:rsidR="003618B7" w:rsidRDefault="003618B7" w:rsidP="003618B7">
      <w:pPr>
        <w:spacing w:before="100" w:beforeAutospacing="1" w:after="100" w:afterAutospacing="1"/>
        <w:jc w:val="both"/>
        <w:rPr>
          <w:rFonts w:ascii="Arial" w:hAnsi="Arial" w:cs="Arial"/>
          <w:color w:val="000000"/>
        </w:rPr>
      </w:pPr>
      <w:r>
        <w:rPr>
          <w:rFonts w:ascii="Arial" w:hAnsi="Arial" w:cs="Arial"/>
          <w:color w:val="000000"/>
          <w:lang w:val="en-GB"/>
        </w:rPr>
        <w:t>(1)</w:t>
      </w:r>
      <w:r>
        <w:rPr>
          <w:rFonts w:ascii="Arial" w:hAnsi="Arial" w:cs="Arial"/>
          <w:color w:val="000000"/>
          <w:lang w:val="en-GB"/>
        </w:rPr>
        <w:tab/>
        <w:t>(</w:t>
      </w:r>
      <w:proofErr w:type="gramStart"/>
      <w:r>
        <w:rPr>
          <w:rFonts w:ascii="Arial" w:hAnsi="Arial" w:cs="Arial"/>
          <w:color w:val="000000"/>
          <w:lang w:val="en-GB"/>
        </w:rPr>
        <w:t>a</w:t>
      </w:r>
      <w:proofErr w:type="gramEnd"/>
      <w:r>
        <w:rPr>
          <w:rFonts w:ascii="Arial" w:hAnsi="Arial" w:cs="Arial"/>
          <w:color w:val="000000"/>
          <w:lang w:val="en-GB"/>
        </w:rPr>
        <w:t>)</w:t>
      </w:r>
      <w:r>
        <w:rPr>
          <w:rFonts w:ascii="Arial" w:hAnsi="Arial" w:cs="Arial"/>
          <w:color w:val="000000"/>
          <w:lang w:val="en-GB"/>
        </w:rPr>
        <w:tab/>
      </w:r>
      <w:r w:rsidRPr="003618B7">
        <w:rPr>
          <w:rFonts w:ascii="Arial" w:hAnsi="Arial" w:cs="Arial"/>
          <w:color w:val="000000"/>
          <w:lang w:val="en-GB"/>
        </w:rPr>
        <w:t>Security – None</w:t>
      </w:r>
    </w:p>
    <w:p w:rsidR="003618B7" w:rsidRPr="003618B7" w:rsidRDefault="003618B7" w:rsidP="003618B7">
      <w:pPr>
        <w:spacing w:before="100" w:beforeAutospacing="1" w:after="100" w:afterAutospacing="1"/>
        <w:jc w:val="both"/>
        <w:rPr>
          <w:rFonts w:ascii="Arial" w:hAnsi="Arial" w:cs="Arial"/>
          <w:color w:val="000000"/>
        </w:rPr>
      </w:pPr>
      <w:r>
        <w:rPr>
          <w:rFonts w:ascii="Arial" w:hAnsi="Arial" w:cs="Arial"/>
          <w:color w:val="000000"/>
          <w:lang w:val="en-GB"/>
        </w:rPr>
        <w:tab/>
        <w:t>(b)</w:t>
      </w:r>
      <w:r>
        <w:rPr>
          <w:rFonts w:ascii="Arial" w:hAnsi="Arial" w:cs="Arial"/>
          <w:color w:val="000000"/>
          <w:lang w:val="en-GB"/>
        </w:rPr>
        <w:tab/>
      </w:r>
      <w:r w:rsidRPr="003618B7">
        <w:rPr>
          <w:rFonts w:ascii="Arial" w:hAnsi="Arial" w:cs="Arial"/>
          <w:color w:val="000000"/>
          <w:lang w:val="en-GB"/>
        </w:rPr>
        <w:t>Cleaning – None</w:t>
      </w:r>
    </w:p>
    <w:p w:rsidR="003618B7" w:rsidRPr="003618B7" w:rsidRDefault="003618B7" w:rsidP="003618B7">
      <w:pPr>
        <w:pStyle w:val="ListParagraph"/>
        <w:numPr>
          <w:ilvl w:val="0"/>
          <w:numId w:val="26"/>
        </w:numPr>
        <w:spacing w:before="100" w:beforeAutospacing="1" w:after="100" w:afterAutospacing="1"/>
        <w:jc w:val="both"/>
        <w:rPr>
          <w:rFonts w:ascii="Arial" w:hAnsi="Arial" w:cs="Arial"/>
          <w:color w:val="000000"/>
        </w:rPr>
      </w:pPr>
      <w:r>
        <w:rPr>
          <w:rFonts w:ascii="Arial" w:hAnsi="Arial" w:cs="Arial"/>
          <w:color w:val="000000"/>
          <w:lang w:val="en-GB"/>
        </w:rPr>
        <w:tab/>
      </w:r>
      <w:r w:rsidRPr="003618B7">
        <w:rPr>
          <w:rFonts w:ascii="Arial" w:hAnsi="Arial" w:cs="Arial"/>
          <w:color w:val="000000"/>
          <w:lang w:val="en-GB"/>
        </w:rPr>
        <w:t>General workers – None</w:t>
      </w:r>
    </w:p>
    <w:p w:rsidR="003618B7" w:rsidRDefault="003618B7">
      <w:pPr>
        <w:rPr>
          <w:rFonts w:ascii="Arial" w:eastAsia="Calibri" w:hAnsi="Arial" w:cs="Arial"/>
          <w:u w:val="single"/>
        </w:rPr>
      </w:pPr>
      <w:r>
        <w:rPr>
          <w:rFonts w:ascii="Arial" w:eastAsia="Calibri" w:hAnsi="Arial" w:cs="Arial"/>
          <w:u w:val="single"/>
        </w:rPr>
        <w:br w:type="page"/>
      </w:r>
    </w:p>
    <w:p w:rsidR="003618B7" w:rsidRPr="003618B7" w:rsidRDefault="003618B7" w:rsidP="003618B7">
      <w:pPr>
        <w:spacing w:before="100" w:beforeAutospacing="1" w:after="100" w:afterAutospacing="1"/>
        <w:jc w:val="both"/>
        <w:rPr>
          <w:rFonts w:ascii="Arial" w:eastAsia="Calibri" w:hAnsi="Arial" w:cs="Arial"/>
        </w:rPr>
      </w:pPr>
      <w:r w:rsidRPr="003618B7">
        <w:rPr>
          <w:rFonts w:ascii="Arial" w:eastAsia="Calibri" w:hAnsi="Arial" w:cs="Arial"/>
          <w:u w:val="single"/>
        </w:rPr>
        <w:lastRenderedPageBreak/>
        <w:t xml:space="preserve">Information submitted on behalf of </w:t>
      </w:r>
      <w:proofErr w:type="spellStart"/>
      <w:r w:rsidRPr="003618B7">
        <w:rPr>
          <w:rFonts w:ascii="Arial" w:eastAsia="Calibri" w:hAnsi="Arial" w:cs="Arial"/>
          <w:u w:val="single"/>
        </w:rPr>
        <w:t>Alexkor</w:t>
      </w:r>
      <w:proofErr w:type="spellEnd"/>
      <w:r w:rsidRPr="003618B7">
        <w:rPr>
          <w:rFonts w:ascii="Arial" w:eastAsia="Calibri" w:hAnsi="Arial" w:cs="Arial"/>
          <w:u w:val="single"/>
        </w:rPr>
        <w:t xml:space="preserve"> /RMC JV</w:t>
      </w:r>
      <w:r w:rsidRPr="003618B7">
        <w:rPr>
          <w:rFonts w:ascii="Arial" w:eastAsia="Calibri" w:hAnsi="Arial" w:cs="Arial"/>
        </w:rPr>
        <w:t>:</w:t>
      </w:r>
    </w:p>
    <w:p w:rsidR="003618B7" w:rsidRPr="003618B7" w:rsidRDefault="003618B7" w:rsidP="003618B7">
      <w:pPr>
        <w:spacing w:before="100" w:beforeAutospacing="1" w:after="100" w:afterAutospacing="1"/>
        <w:ind w:left="1440" w:hanging="720"/>
        <w:jc w:val="both"/>
        <w:rPr>
          <w:rFonts w:ascii="Arial" w:eastAsia="Calibri" w:hAnsi="Arial" w:cs="Arial"/>
        </w:rPr>
      </w:pPr>
      <w:r>
        <w:rPr>
          <w:rFonts w:ascii="Arial" w:eastAsia="Calibri" w:hAnsi="Arial" w:cs="Arial"/>
        </w:rPr>
        <w:t>(a)</w:t>
      </w:r>
      <w:r>
        <w:rPr>
          <w:rFonts w:ascii="Arial" w:eastAsia="Calibri" w:hAnsi="Arial" w:cs="Arial"/>
        </w:rPr>
        <w:tab/>
      </w:r>
      <w:r w:rsidRPr="003618B7">
        <w:rPr>
          <w:rFonts w:ascii="Arial" w:eastAsia="Calibri" w:hAnsi="Arial" w:cs="Arial"/>
        </w:rPr>
        <w:t>Security - 84 people</w:t>
      </w:r>
    </w:p>
    <w:p w:rsidR="003618B7" w:rsidRDefault="003618B7" w:rsidP="003618B7">
      <w:pPr>
        <w:spacing w:before="100" w:beforeAutospacing="1" w:after="100" w:afterAutospacing="1"/>
        <w:jc w:val="both"/>
        <w:rPr>
          <w:rFonts w:ascii="Arial" w:eastAsia="Calibri" w:hAnsi="Arial" w:cs="Arial"/>
        </w:rPr>
      </w:pPr>
      <w:r>
        <w:rPr>
          <w:rFonts w:ascii="Arial" w:eastAsia="Calibri" w:hAnsi="Arial" w:cs="Arial"/>
        </w:rPr>
        <w:tab/>
        <w:t>(b)</w:t>
      </w:r>
      <w:r>
        <w:rPr>
          <w:rFonts w:ascii="Arial" w:eastAsia="Calibri" w:hAnsi="Arial" w:cs="Arial"/>
        </w:rPr>
        <w:tab/>
      </w:r>
      <w:r w:rsidRPr="003618B7">
        <w:rPr>
          <w:rFonts w:ascii="Arial" w:eastAsia="Calibri" w:hAnsi="Arial" w:cs="Arial"/>
        </w:rPr>
        <w:t>Cleaning – Two people;</w:t>
      </w:r>
    </w:p>
    <w:p w:rsidR="003618B7" w:rsidRPr="003618B7" w:rsidRDefault="003618B7" w:rsidP="003618B7">
      <w:pPr>
        <w:spacing w:before="100" w:beforeAutospacing="1" w:after="100" w:afterAutospacing="1"/>
        <w:jc w:val="both"/>
        <w:rPr>
          <w:rFonts w:ascii="Arial" w:eastAsia="Calibri" w:hAnsi="Arial" w:cs="Arial"/>
        </w:rPr>
      </w:pPr>
      <w:r>
        <w:rPr>
          <w:rFonts w:ascii="Arial" w:eastAsia="Calibri" w:hAnsi="Arial" w:cs="Arial"/>
        </w:rPr>
        <w:tab/>
        <w:t>(c)</w:t>
      </w:r>
      <w:r>
        <w:rPr>
          <w:rFonts w:ascii="Arial" w:eastAsia="Calibri" w:hAnsi="Arial" w:cs="Arial"/>
        </w:rPr>
        <w:tab/>
      </w:r>
      <w:r w:rsidRPr="003618B7">
        <w:rPr>
          <w:rFonts w:ascii="Arial" w:eastAsia="Calibri" w:hAnsi="Arial" w:cs="Arial"/>
        </w:rPr>
        <w:t>General Workers – None;</w:t>
      </w:r>
    </w:p>
    <w:p w:rsidR="003618B7" w:rsidRPr="003618B7" w:rsidRDefault="003618B7" w:rsidP="003618B7">
      <w:pPr>
        <w:spacing w:before="100" w:beforeAutospacing="1" w:after="100" w:afterAutospacing="1"/>
        <w:ind w:left="709" w:hanging="709"/>
        <w:jc w:val="both"/>
        <w:rPr>
          <w:rFonts w:ascii="Arial" w:hAnsi="Arial" w:cs="Arial"/>
          <w:color w:val="000000"/>
          <w:lang w:val="en-GB"/>
        </w:rPr>
      </w:pPr>
      <w:r w:rsidRPr="003618B7">
        <w:rPr>
          <w:rFonts w:ascii="Arial" w:eastAsia="Calibri" w:hAnsi="Arial" w:cs="Arial"/>
        </w:rPr>
        <w:t>(2)</w:t>
      </w:r>
      <w:r w:rsidRPr="003618B7">
        <w:rPr>
          <w:rFonts w:ascii="Arial" w:eastAsia="Calibri" w:hAnsi="Arial" w:cs="Arial"/>
        </w:rPr>
        <w:tab/>
      </w:r>
      <w:r w:rsidRPr="003618B7">
        <w:rPr>
          <w:rFonts w:ascii="Arial" w:hAnsi="Arial" w:cs="Arial"/>
          <w:color w:val="000000"/>
          <w:lang w:val="en-GB"/>
        </w:rPr>
        <w:t>Current budget on the following are part of the staff compliment (permanent workers) as mentioned on PQ 586</w:t>
      </w:r>
    </w:p>
    <w:p w:rsidR="003618B7" w:rsidRDefault="003618B7" w:rsidP="003618B7">
      <w:pPr>
        <w:spacing w:before="100" w:beforeAutospacing="1" w:after="100" w:afterAutospacing="1"/>
        <w:jc w:val="both"/>
        <w:rPr>
          <w:rFonts w:ascii="Arial" w:hAnsi="Arial" w:cs="Arial"/>
          <w:color w:val="000000"/>
        </w:rPr>
      </w:pPr>
      <w:r>
        <w:rPr>
          <w:rFonts w:ascii="Arial" w:hAnsi="Arial" w:cs="Arial"/>
          <w:color w:val="000000"/>
          <w:lang w:val="en-GB"/>
        </w:rPr>
        <w:tab/>
        <w:t>(a)</w:t>
      </w:r>
      <w:r>
        <w:rPr>
          <w:rFonts w:ascii="Arial" w:hAnsi="Arial" w:cs="Arial"/>
          <w:color w:val="000000"/>
          <w:lang w:val="en-GB"/>
        </w:rPr>
        <w:tab/>
      </w:r>
      <w:r w:rsidRPr="003618B7">
        <w:rPr>
          <w:rFonts w:ascii="Arial" w:hAnsi="Arial" w:cs="Arial"/>
          <w:color w:val="000000"/>
          <w:lang w:val="en-GB"/>
        </w:rPr>
        <w:t>Security – None</w:t>
      </w:r>
    </w:p>
    <w:p w:rsidR="003618B7" w:rsidRPr="003618B7" w:rsidRDefault="003618B7" w:rsidP="003618B7">
      <w:pPr>
        <w:spacing w:before="100" w:beforeAutospacing="1" w:after="100" w:afterAutospacing="1"/>
        <w:jc w:val="both"/>
        <w:rPr>
          <w:rFonts w:ascii="Arial" w:hAnsi="Arial" w:cs="Arial"/>
          <w:color w:val="000000"/>
        </w:rPr>
      </w:pPr>
      <w:r>
        <w:rPr>
          <w:rFonts w:ascii="Arial" w:hAnsi="Arial" w:cs="Arial"/>
          <w:color w:val="000000"/>
        </w:rPr>
        <w:tab/>
        <w:t>(b)</w:t>
      </w:r>
      <w:r>
        <w:rPr>
          <w:rFonts w:ascii="Arial" w:hAnsi="Arial" w:cs="Arial"/>
          <w:color w:val="000000"/>
        </w:rPr>
        <w:tab/>
      </w:r>
      <w:r w:rsidRPr="003618B7">
        <w:rPr>
          <w:rFonts w:ascii="Arial" w:hAnsi="Arial" w:cs="Arial"/>
          <w:color w:val="000000"/>
          <w:lang w:val="en-GB"/>
        </w:rPr>
        <w:t>Cleaning – 2 (Office cleaners at Head Office)</w:t>
      </w:r>
    </w:p>
    <w:p w:rsidR="003618B7" w:rsidRPr="003618B7" w:rsidRDefault="003618B7" w:rsidP="003618B7">
      <w:pPr>
        <w:pStyle w:val="ListParagraph"/>
        <w:numPr>
          <w:ilvl w:val="0"/>
          <w:numId w:val="27"/>
        </w:numPr>
        <w:spacing w:before="100" w:beforeAutospacing="1" w:after="100" w:afterAutospacing="1"/>
        <w:jc w:val="both"/>
        <w:rPr>
          <w:rFonts w:ascii="Arial" w:hAnsi="Arial" w:cs="Arial"/>
          <w:color w:val="000000"/>
        </w:rPr>
      </w:pPr>
      <w:r>
        <w:rPr>
          <w:rFonts w:ascii="Arial" w:hAnsi="Arial" w:cs="Arial"/>
          <w:color w:val="000000"/>
          <w:lang w:val="en-GB"/>
        </w:rPr>
        <w:tab/>
      </w:r>
      <w:r w:rsidRPr="003618B7">
        <w:rPr>
          <w:rFonts w:ascii="Arial" w:hAnsi="Arial" w:cs="Arial"/>
          <w:color w:val="000000"/>
          <w:lang w:val="en-GB"/>
        </w:rPr>
        <w:t>General workers – 8 (at the mine)</w:t>
      </w:r>
    </w:p>
    <w:p w:rsidR="003618B7" w:rsidRPr="003618B7" w:rsidRDefault="003618B7" w:rsidP="003618B7">
      <w:pPr>
        <w:spacing w:before="100" w:beforeAutospacing="1" w:after="100" w:afterAutospacing="1"/>
        <w:jc w:val="both"/>
        <w:rPr>
          <w:rFonts w:ascii="Arial" w:hAnsi="Arial" w:cs="Arial"/>
        </w:rPr>
      </w:pPr>
      <w:proofErr w:type="spellStart"/>
      <w:r w:rsidRPr="003618B7">
        <w:rPr>
          <w:rFonts w:ascii="Arial" w:hAnsi="Arial" w:cs="Arial"/>
        </w:rPr>
        <w:t>Alexkor</w:t>
      </w:r>
      <w:proofErr w:type="spellEnd"/>
      <w:r w:rsidRPr="003618B7">
        <w:rPr>
          <w:rFonts w:ascii="Arial" w:hAnsi="Arial" w:cs="Arial"/>
        </w:rPr>
        <w:t xml:space="preserve"> /</w:t>
      </w:r>
      <w:r>
        <w:rPr>
          <w:rFonts w:ascii="Arial" w:hAnsi="Arial" w:cs="Arial"/>
        </w:rPr>
        <w:t xml:space="preserve"> </w:t>
      </w:r>
      <w:r w:rsidRPr="003618B7">
        <w:rPr>
          <w:rFonts w:ascii="Arial" w:hAnsi="Arial" w:cs="Arial"/>
        </w:rPr>
        <w:t xml:space="preserve">RMC JV </w:t>
      </w:r>
      <w:proofErr w:type="gramStart"/>
      <w:r w:rsidRPr="003618B7">
        <w:rPr>
          <w:rFonts w:ascii="Arial" w:hAnsi="Arial" w:cs="Arial"/>
        </w:rPr>
        <w:t>spends</w:t>
      </w:r>
      <w:proofErr w:type="gramEnd"/>
      <w:r w:rsidRPr="003618B7">
        <w:rPr>
          <w:rFonts w:ascii="Arial" w:hAnsi="Arial" w:cs="Arial"/>
        </w:rPr>
        <w:t xml:space="preserve"> R1, 233,487.21</w:t>
      </w:r>
      <w:r>
        <w:rPr>
          <w:rFonts w:ascii="Arial" w:hAnsi="Arial" w:cs="Arial"/>
        </w:rPr>
        <w:t xml:space="preserve"> </w:t>
      </w:r>
      <w:r w:rsidRPr="003618B7">
        <w:rPr>
          <w:rFonts w:ascii="Arial" w:hAnsi="Arial" w:cs="Arial"/>
        </w:rPr>
        <w:t>/</w:t>
      </w:r>
      <w:r>
        <w:rPr>
          <w:rFonts w:ascii="Arial" w:hAnsi="Arial" w:cs="Arial"/>
        </w:rPr>
        <w:t xml:space="preserve"> </w:t>
      </w:r>
      <w:r w:rsidRPr="003618B7">
        <w:rPr>
          <w:rFonts w:ascii="Arial" w:hAnsi="Arial" w:cs="Arial"/>
        </w:rPr>
        <w:t>month on Security Services (this include the portion the mining contractors pays);</w:t>
      </w:r>
    </w:p>
    <w:p w:rsidR="003618B7" w:rsidRDefault="003618B7" w:rsidP="003618B7">
      <w:pPr>
        <w:spacing w:before="100" w:beforeAutospacing="1" w:after="100" w:afterAutospacing="1"/>
        <w:jc w:val="both"/>
        <w:rPr>
          <w:rFonts w:ascii="Arial" w:hAnsi="Arial" w:cs="Arial"/>
        </w:rPr>
      </w:pPr>
      <w:proofErr w:type="spellStart"/>
      <w:r w:rsidRPr="003618B7">
        <w:rPr>
          <w:rFonts w:ascii="Arial" w:hAnsi="Arial" w:cs="Arial"/>
        </w:rPr>
        <w:t>Alexkor</w:t>
      </w:r>
      <w:proofErr w:type="spellEnd"/>
      <w:r w:rsidRPr="003618B7">
        <w:rPr>
          <w:rFonts w:ascii="Arial" w:hAnsi="Arial" w:cs="Arial"/>
        </w:rPr>
        <w:t xml:space="preserve"> /RMC JV spends R 10 600.00/month on Cleaning Service</w:t>
      </w:r>
    </w:p>
    <w:p w:rsidR="00AE4B02" w:rsidRDefault="00AE4B02" w:rsidP="00AE4B02">
      <w:pPr>
        <w:rPr>
          <w:rFonts w:ascii="Arial" w:hAnsi="Arial" w:cs="Arial"/>
          <w:b/>
        </w:rPr>
      </w:pPr>
      <w:r w:rsidRPr="00F9084E">
        <w:rPr>
          <w:rFonts w:ascii="Arial" w:hAnsi="Arial" w:cs="Arial"/>
          <w:b/>
        </w:rPr>
        <w:t xml:space="preserve">According to the information received from </w:t>
      </w:r>
      <w:r>
        <w:rPr>
          <w:rFonts w:ascii="Arial" w:hAnsi="Arial" w:cs="Arial"/>
          <w:b/>
        </w:rPr>
        <w:t>Denel:</w:t>
      </w:r>
    </w:p>
    <w:p w:rsidR="00AE4B02" w:rsidRDefault="00AE4B02" w:rsidP="00AE4B02">
      <w:pPr>
        <w:rPr>
          <w:rFonts w:ascii="Arial" w:hAnsi="Arial" w:cs="Arial"/>
          <w:b/>
        </w:rPr>
      </w:pPr>
    </w:p>
    <w:p w:rsidR="00AE4B02" w:rsidRPr="00540B50" w:rsidRDefault="00AE4B02" w:rsidP="00AE4B02">
      <w:pPr>
        <w:rPr>
          <w:rFonts w:ascii="Arial" w:hAnsi="Arial" w:cs="Arial"/>
        </w:rPr>
      </w:pPr>
      <w:proofErr w:type="gramStart"/>
      <w:r w:rsidRPr="00540B50">
        <w:rPr>
          <w:rFonts w:ascii="Arial" w:hAnsi="Arial" w:cs="Arial"/>
        </w:rPr>
        <w:t>1(a)</w:t>
      </w:r>
      <w:r>
        <w:rPr>
          <w:rFonts w:ascii="Arial" w:hAnsi="Arial" w:cs="Arial"/>
        </w:rPr>
        <w:tab/>
      </w:r>
      <w:r w:rsidRPr="00540B50">
        <w:rPr>
          <w:rFonts w:ascii="Arial" w:hAnsi="Arial" w:cs="Arial"/>
        </w:rPr>
        <w:t>138 security</w:t>
      </w:r>
      <w:proofErr w:type="gramEnd"/>
    </w:p>
    <w:p w:rsidR="00AE4B02" w:rsidRPr="00540B50" w:rsidRDefault="00AE4B02" w:rsidP="00AE4B02">
      <w:pPr>
        <w:rPr>
          <w:rFonts w:ascii="Arial" w:hAnsi="Arial" w:cs="Arial"/>
        </w:rPr>
      </w:pPr>
      <w:r>
        <w:rPr>
          <w:rFonts w:ascii="Arial" w:hAnsi="Arial" w:cs="Arial"/>
        </w:rPr>
        <w:t xml:space="preserve">  </w:t>
      </w:r>
      <w:r w:rsidRPr="00540B50">
        <w:rPr>
          <w:rFonts w:ascii="Arial" w:hAnsi="Arial" w:cs="Arial"/>
        </w:rPr>
        <w:t>(b)</w:t>
      </w:r>
      <w:r>
        <w:rPr>
          <w:rFonts w:ascii="Arial" w:hAnsi="Arial" w:cs="Arial"/>
        </w:rPr>
        <w:tab/>
      </w:r>
      <w:r w:rsidRPr="00540B50">
        <w:rPr>
          <w:rFonts w:ascii="Arial" w:hAnsi="Arial" w:cs="Arial"/>
        </w:rPr>
        <w:t>185 (cleaning)</w:t>
      </w:r>
    </w:p>
    <w:p w:rsidR="00AE4B02" w:rsidRPr="00540B50" w:rsidRDefault="00AE4B02" w:rsidP="00AE4B02">
      <w:pPr>
        <w:rPr>
          <w:rFonts w:ascii="Arial" w:hAnsi="Arial" w:cs="Arial"/>
        </w:rPr>
      </w:pPr>
      <w:r>
        <w:rPr>
          <w:rFonts w:ascii="Arial" w:hAnsi="Arial" w:cs="Arial"/>
        </w:rPr>
        <w:t xml:space="preserve">  </w:t>
      </w:r>
      <w:r w:rsidRPr="00540B50">
        <w:rPr>
          <w:rFonts w:ascii="Arial" w:hAnsi="Arial" w:cs="Arial"/>
        </w:rPr>
        <w:t>(c)</w:t>
      </w:r>
      <w:r>
        <w:rPr>
          <w:rFonts w:ascii="Arial" w:hAnsi="Arial" w:cs="Arial"/>
        </w:rPr>
        <w:tab/>
      </w:r>
      <w:r w:rsidRPr="00540B50">
        <w:rPr>
          <w:rFonts w:ascii="Arial" w:hAnsi="Arial" w:cs="Arial"/>
        </w:rPr>
        <w:t xml:space="preserve">32 (general worker personnel who work in buildings, facilities and other </w:t>
      </w:r>
      <w:r>
        <w:rPr>
          <w:rFonts w:ascii="Arial" w:hAnsi="Arial" w:cs="Arial"/>
        </w:rPr>
        <w:tab/>
      </w:r>
      <w:r w:rsidRPr="00540B50">
        <w:rPr>
          <w:rFonts w:ascii="Arial" w:hAnsi="Arial" w:cs="Arial"/>
        </w:rPr>
        <w:t>infrastructure</w:t>
      </w:r>
    </w:p>
    <w:p w:rsidR="00AE4B02" w:rsidRPr="00540B50" w:rsidRDefault="00AE4B02" w:rsidP="00AE4B02">
      <w:pPr>
        <w:tabs>
          <w:tab w:val="left" w:pos="3240"/>
        </w:tabs>
        <w:rPr>
          <w:rFonts w:ascii="Arial" w:hAnsi="Arial" w:cs="Arial"/>
        </w:rPr>
      </w:pPr>
      <w:r w:rsidRPr="00540B50">
        <w:rPr>
          <w:rFonts w:ascii="Arial" w:hAnsi="Arial" w:cs="Arial"/>
        </w:rPr>
        <w:tab/>
      </w:r>
    </w:p>
    <w:p w:rsidR="00AE4B02" w:rsidRPr="00540B50" w:rsidRDefault="00AE4B02" w:rsidP="00AE4B02">
      <w:pPr>
        <w:rPr>
          <w:rFonts w:ascii="Arial" w:hAnsi="Arial" w:cs="Arial"/>
        </w:rPr>
      </w:pPr>
      <w:r w:rsidRPr="00540B50">
        <w:rPr>
          <w:rFonts w:ascii="Arial" w:hAnsi="Arial" w:cs="Arial"/>
        </w:rPr>
        <w:t xml:space="preserve">2 </w:t>
      </w:r>
      <w:r>
        <w:rPr>
          <w:rFonts w:ascii="Arial" w:hAnsi="Arial" w:cs="Arial"/>
        </w:rPr>
        <w:tab/>
      </w:r>
      <w:r w:rsidRPr="00540B50">
        <w:rPr>
          <w:rFonts w:ascii="Arial" w:hAnsi="Arial" w:cs="Arial"/>
        </w:rPr>
        <w:t>Security = R17 433 106.89 per annum</w:t>
      </w:r>
    </w:p>
    <w:p w:rsidR="00AE4B02" w:rsidRPr="00540B50" w:rsidRDefault="00AE4B02" w:rsidP="00AE4B02">
      <w:pPr>
        <w:rPr>
          <w:rFonts w:ascii="Arial" w:hAnsi="Arial" w:cs="Arial"/>
        </w:rPr>
      </w:pPr>
      <w:r>
        <w:rPr>
          <w:rFonts w:ascii="Arial" w:hAnsi="Arial" w:cs="Arial"/>
        </w:rPr>
        <w:tab/>
      </w:r>
      <w:r w:rsidRPr="00540B50">
        <w:rPr>
          <w:rFonts w:ascii="Arial" w:hAnsi="Arial" w:cs="Arial"/>
        </w:rPr>
        <w:t>Cleaning = R13 517.92 per annum</w:t>
      </w:r>
    </w:p>
    <w:p w:rsidR="00AE4B02" w:rsidRPr="00540B50" w:rsidRDefault="00AE4B02" w:rsidP="00AE4B02">
      <w:pPr>
        <w:rPr>
          <w:rFonts w:ascii="Arial" w:hAnsi="Arial" w:cs="Arial"/>
        </w:rPr>
      </w:pPr>
      <w:r>
        <w:rPr>
          <w:rFonts w:ascii="Arial" w:hAnsi="Arial" w:cs="Arial"/>
        </w:rPr>
        <w:tab/>
      </w:r>
      <w:r w:rsidRPr="00540B50">
        <w:rPr>
          <w:rFonts w:ascii="Arial" w:hAnsi="Arial" w:cs="Arial"/>
        </w:rPr>
        <w:t>General worker personnel = R3 106 365.35 per annum</w:t>
      </w:r>
    </w:p>
    <w:p w:rsidR="00064EA7" w:rsidRPr="00F9084E" w:rsidRDefault="00064EA7" w:rsidP="00064EA7">
      <w:pPr>
        <w:spacing w:before="100" w:beforeAutospacing="1" w:after="100" w:afterAutospacing="1" w:line="360" w:lineRule="auto"/>
        <w:jc w:val="both"/>
        <w:outlineLvl w:val="0"/>
        <w:rPr>
          <w:rFonts w:ascii="Arial" w:hAnsi="Arial" w:cs="Arial"/>
          <w:b/>
        </w:rPr>
      </w:pPr>
      <w:r w:rsidRPr="00F9084E">
        <w:rPr>
          <w:rFonts w:ascii="Arial" w:hAnsi="Arial" w:cs="Arial"/>
          <w:b/>
        </w:rPr>
        <w:t>According to the information received from Eskom</w:t>
      </w:r>
    </w:p>
    <w:p w:rsidR="00064EA7" w:rsidRDefault="00064EA7" w:rsidP="00064EA7">
      <w:pPr>
        <w:pStyle w:val="ListParagraph"/>
        <w:tabs>
          <w:tab w:val="left" w:pos="1418"/>
        </w:tabs>
        <w:spacing w:line="360" w:lineRule="auto"/>
        <w:ind w:left="0"/>
        <w:jc w:val="both"/>
        <w:rPr>
          <w:rFonts w:ascii="Arial" w:hAnsi="Arial" w:cs="Arial"/>
          <w:sz w:val="22"/>
          <w:szCs w:val="22"/>
        </w:rPr>
      </w:pPr>
      <w:r>
        <w:rPr>
          <w:rFonts w:ascii="Arial" w:hAnsi="Arial" w:cs="Arial"/>
          <w:sz w:val="22"/>
          <w:szCs w:val="22"/>
        </w:rPr>
        <w:t>(1</w:t>
      </w:r>
      <w:r w:rsidRPr="003D262A">
        <w:rPr>
          <w:rFonts w:ascii="Arial" w:eastAsia="Calibri" w:hAnsi="Arial" w:cs="Arial"/>
          <w:lang w:val="en-US"/>
        </w:rPr>
        <w:t>)(a)(b)(c)(</w:t>
      </w:r>
      <w:proofErr w:type="spellStart"/>
      <w:r w:rsidRPr="003D262A">
        <w:rPr>
          <w:rFonts w:ascii="Arial" w:eastAsia="Calibri" w:hAnsi="Arial" w:cs="Arial"/>
          <w:lang w:val="en-US"/>
        </w:rPr>
        <w:t>i</w:t>
      </w:r>
      <w:proofErr w:type="spellEnd"/>
      <w:r w:rsidRPr="003D262A">
        <w:rPr>
          <w:rFonts w:ascii="Arial" w:eastAsia="Calibri" w:hAnsi="Arial" w:cs="Arial"/>
          <w:lang w:val="en-US"/>
        </w:rPr>
        <w:t>)</w:t>
      </w:r>
      <w:r>
        <w:rPr>
          <w:rFonts w:ascii="Arial" w:eastAsia="Calibri" w:hAnsi="Arial" w:cs="Arial"/>
          <w:lang w:val="en-US"/>
        </w:rPr>
        <w:tab/>
      </w:r>
      <w:r w:rsidRPr="003D262A">
        <w:rPr>
          <w:rFonts w:ascii="Arial" w:eastAsia="Calibri" w:hAnsi="Arial" w:cs="Arial"/>
        </w:rPr>
        <w:t xml:space="preserve">Eskom generally contracts for a service and not necessary personnel; </w:t>
      </w:r>
      <w:r>
        <w:rPr>
          <w:rFonts w:ascii="Arial" w:eastAsia="Calibri" w:hAnsi="Arial" w:cs="Arial"/>
        </w:rPr>
        <w:tab/>
      </w:r>
      <w:r>
        <w:rPr>
          <w:rFonts w:ascii="Arial" w:eastAsia="Calibri" w:hAnsi="Arial" w:cs="Arial"/>
        </w:rPr>
        <w:tab/>
      </w:r>
      <w:r w:rsidRPr="003D262A">
        <w:rPr>
          <w:rFonts w:ascii="Arial" w:eastAsia="Calibri" w:hAnsi="Arial" w:cs="Arial"/>
        </w:rPr>
        <w:t xml:space="preserve">as a result Eskom does not have readily available records on the </w:t>
      </w:r>
      <w:r>
        <w:rPr>
          <w:rFonts w:ascii="Arial" w:eastAsia="Calibri" w:hAnsi="Arial" w:cs="Arial"/>
        </w:rPr>
        <w:tab/>
      </w:r>
      <w:r w:rsidRPr="003D262A">
        <w:rPr>
          <w:rFonts w:ascii="Arial" w:eastAsia="Calibri" w:hAnsi="Arial" w:cs="Arial"/>
        </w:rPr>
        <w:t xml:space="preserve">number of personnel employed through tenders obtained by their </w:t>
      </w:r>
      <w:r>
        <w:rPr>
          <w:rFonts w:ascii="Arial" w:eastAsia="Calibri" w:hAnsi="Arial" w:cs="Arial"/>
        </w:rPr>
        <w:tab/>
      </w:r>
      <w:r w:rsidRPr="003D262A">
        <w:rPr>
          <w:rFonts w:ascii="Arial" w:eastAsia="Calibri" w:hAnsi="Arial" w:cs="Arial"/>
        </w:rPr>
        <w:t>companies or third party service providers.</w:t>
      </w:r>
    </w:p>
    <w:p w:rsidR="00064EA7" w:rsidRPr="003D262A" w:rsidRDefault="00064EA7" w:rsidP="00064EA7">
      <w:pPr>
        <w:pStyle w:val="ListParagraph"/>
        <w:spacing w:line="360" w:lineRule="auto"/>
        <w:ind w:left="0"/>
        <w:jc w:val="both"/>
        <w:rPr>
          <w:rFonts w:ascii="Arial" w:eastAsia="Calibri" w:hAnsi="Arial" w:cs="Arial"/>
        </w:rPr>
      </w:pPr>
      <w:r>
        <w:rPr>
          <w:rFonts w:ascii="Arial" w:hAnsi="Arial" w:cs="Arial"/>
          <w:sz w:val="22"/>
          <w:szCs w:val="22"/>
        </w:rPr>
        <w:t>(</w:t>
      </w:r>
      <w:r w:rsidRPr="003D262A">
        <w:rPr>
          <w:rFonts w:ascii="Arial" w:eastAsia="Calibri" w:hAnsi="Arial" w:cs="Arial"/>
        </w:rPr>
        <w:t>2)</w:t>
      </w:r>
      <w:r w:rsidRPr="003D262A">
        <w:rPr>
          <w:rFonts w:ascii="Arial" w:eastAsia="Calibri" w:hAnsi="Arial" w:cs="Arial"/>
        </w:rPr>
        <w:tab/>
        <w:t xml:space="preserve">Eskom is not able to provide a spent on personnel employed through tenders </w:t>
      </w:r>
      <w:r>
        <w:rPr>
          <w:rFonts w:ascii="Arial" w:eastAsia="Calibri" w:hAnsi="Arial" w:cs="Arial"/>
        </w:rPr>
        <w:tab/>
      </w:r>
      <w:proofErr w:type="gramStart"/>
      <w:r w:rsidRPr="003D262A">
        <w:rPr>
          <w:rFonts w:ascii="Arial" w:eastAsia="Calibri" w:hAnsi="Arial" w:cs="Arial"/>
        </w:rPr>
        <w:t>obtained</w:t>
      </w:r>
      <w:proofErr w:type="gramEnd"/>
      <w:r w:rsidRPr="003D262A">
        <w:rPr>
          <w:rFonts w:ascii="Arial" w:eastAsia="Calibri" w:hAnsi="Arial" w:cs="Arial"/>
        </w:rPr>
        <w:t xml:space="preserve"> by their companies or third party service providers. </w:t>
      </w:r>
      <w:r w:rsidR="0039075D" w:rsidRPr="003D262A">
        <w:rPr>
          <w:rFonts w:ascii="Arial" w:eastAsia="Calibri" w:hAnsi="Arial" w:cs="Arial"/>
        </w:rPr>
        <w:t>However,</w:t>
      </w:r>
      <w:r w:rsidRPr="003D262A">
        <w:rPr>
          <w:rFonts w:ascii="Arial" w:eastAsia="Calibri" w:hAnsi="Arial" w:cs="Arial"/>
        </w:rPr>
        <w:t xml:space="preserve"> we </w:t>
      </w:r>
      <w:r>
        <w:rPr>
          <w:rFonts w:ascii="Arial" w:eastAsia="Calibri" w:hAnsi="Arial" w:cs="Arial"/>
        </w:rPr>
        <w:tab/>
      </w:r>
      <w:r w:rsidRPr="003D262A">
        <w:rPr>
          <w:rFonts w:ascii="Arial" w:eastAsia="Calibri" w:hAnsi="Arial" w:cs="Arial"/>
        </w:rPr>
        <w:t xml:space="preserve">provide total amounts that Eskom spent on security, cleaning and general </w:t>
      </w:r>
      <w:r>
        <w:rPr>
          <w:rFonts w:ascii="Arial" w:eastAsia="Calibri" w:hAnsi="Arial" w:cs="Arial"/>
        </w:rPr>
        <w:tab/>
      </w:r>
      <w:r w:rsidRPr="003D262A">
        <w:rPr>
          <w:rFonts w:ascii="Arial" w:eastAsia="Calibri" w:hAnsi="Arial" w:cs="Arial"/>
        </w:rPr>
        <w:t>worker services for the current financial year in the table below.</w:t>
      </w:r>
    </w:p>
    <w:p w:rsidR="00064EA7" w:rsidRPr="003D262A" w:rsidRDefault="00064EA7" w:rsidP="00064EA7">
      <w:pPr>
        <w:autoSpaceDE w:val="0"/>
        <w:autoSpaceDN w:val="0"/>
        <w:adjustRightInd w:val="0"/>
        <w:jc w:val="both"/>
        <w:rPr>
          <w:rFonts w:ascii="Arial" w:eastAsia="Calibri" w:hAnsi="Arial" w:cs="Arial"/>
          <w:lang w:val="en-ZA"/>
        </w:rPr>
      </w:pPr>
    </w:p>
    <w:tbl>
      <w:tblPr>
        <w:tblStyle w:val="TableGrid"/>
        <w:tblW w:w="0" w:type="auto"/>
        <w:tblInd w:w="835" w:type="dxa"/>
        <w:tblLook w:val="04A0"/>
      </w:tblPr>
      <w:tblGrid>
        <w:gridCol w:w="2802"/>
        <w:gridCol w:w="2693"/>
      </w:tblGrid>
      <w:tr w:rsidR="00064EA7" w:rsidRPr="003D262A" w:rsidTr="000E298F">
        <w:tc>
          <w:tcPr>
            <w:tcW w:w="5495" w:type="dxa"/>
            <w:gridSpan w:val="2"/>
            <w:shd w:val="clear" w:color="auto" w:fill="BFBFBF" w:themeFill="background1" w:themeFillShade="BF"/>
          </w:tcPr>
          <w:p w:rsidR="00064EA7" w:rsidRPr="003D262A" w:rsidRDefault="00064EA7" w:rsidP="000E298F">
            <w:pPr>
              <w:autoSpaceDE w:val="0"/>
              <w:autoSpaceDN w:val="0"/>
              <w:adjustRightInd w:val="0"/>
              <w:jc w:val="both"/>
              <w:rPr>
                <w:rFonts w:ascii="Arial" w:eastAsia="Calibri" w:hAnsi="Arial" w:cs="Arial"/>
                <w:lang w:eastAsia="en-US"/>
              </w:rPr>
            </w:pPr>
            <w:r w:rsidRPr="003D262A">
              <w:rPr>
                <w:rFonts w:ascii="Arial" w:eastAsia="Calibri" w:hAnsi="Arial" w:cs="Arial"/>
                <w:lang w:eastAsia="en-US"/>
              </w:rPr>
              <w:t>Financial Year 2019/20</w:t>
            </w:r>
          </w:p>
        </w:tc>
      </w:tr>
      <w:tr w:rsidR="00064EA7" w:rsidRPr="003D262A" w:rsidTr="000E298F">
        <w:tc>
          <w:tcPr>
            <w:tcW w:w="2802" w:type="dxa"/>
          </w:tcPr>
          <w:p w:rsidR="00064EA7" w:rsidRPr="003D262A" w:rsidRDefault="00064EA7" w:rsidP="000E298F">
            <w:pPr>
              <w:pStyle w:val="Default"/>
              <w:rPr>
                <w:rFonts w:eastAsia="Calibri"/>
                <w:color w:val="auto"/>
                <w:lang w:eastAsia="en-US"/>
              </w:rPr>
            </w:pPr>
            <w:r w:rsidRPr="003D262A">
              <w:rPr>
                <w:rFonts w:eastAsia="Calibri"/>
                <w:color w:val="auto"/>
                <w:lang w:eastAsia="en-US"/>
              </w:rPr>
              <w:t xml:space="preserve">Security </w:t>
            </w:r>
          </w:p>
        </w:tc>
        <w:tc>
          <w:tcPr>
            <w:tcW w:w="2693" w:type="dxa"/>
          </w:tcPr>
          <w:p w:rsidR="00064EA7" w:rsidRPr="003D262A" w:rsidRDefault="00064EA7" w:rsidP="000E298F">
            <w:pPr>
              <w:pStyle w:val="Default"/>
              <w:rPr>
                <w:rFonts w:eastAsia="Calibri"/>
                <w:color w:val="auto"/>
                <w:lang w:eastAsia="en-US"/>
              </w:rPr>
            </w:pPr>
            <w:r w:rsidRPr="003D262A">
              <w:rPr>
                <w:rFonts w:eastAsia="Calibri"/>
                <w:color w:val="auto"/>
                <w:lang w:eastAsia="en-US"/>
              </w:rPr>
              <w:t xml:space="preserve">R225 874 543.32 </w:t>
            </w:r>
          </w:p>
        </w:tc>
      </w:tr>
      <w:tr w:rsidR="00064EA7" w:rsidRPr="003D262A" w:rsidTr="000E298F">
        <w:tc>
          <w:tcPr>
            <w:tcW w:w="2802" w:type="dxa"/>
          </w:tcPr>
          <w:p w:rsidR="00064EA7" w:rsidRPr="003D262A" w:rsidRDefault="00064EA7" w:rsidP="000E298F">
            <w:pPr>
              <w:pStyle w:val="Default"/>
              <w:rPr>
                <w:rFonts w:eastAsia="Calibri"/>
                <w:color w:val="auto"/>
                <w:lang w:eastAsia="en-US"/>
              </w:rPr>
            </w:pPr>
            <w:r w:rsidRPr="003D262A">
              <w:rPr>
                <w:rFonts w:eastAsia="Calibri"/>
                <w:color w:val="auto"/>
                <w:lang w:eastAsia="en-US"/>
              </w:rPr>
              <w:t xml:space="preserve">Cleaning </w:t>
            </w:r>
          </w:p>
        </w:tc>
        <w:tc>
          <w:tcPr>
            <w:tcW w:w="2693" w:type="dxa"/>
          </w:tcPr>
          <w:p w:rsidR="00064EA7" w:rsidRPr="003D262A" w:rsidRDefault="00064EA7" w:rsidP="000E298F">
            <w:pPr>
              <w:pStyle w:val="Default"/>
              <w:rPr>
                <w:rFonts w:eastAsia="Calibri"/>
                <w:color w:val="auto"/>
                <w:lang w:eastAsia="en-US"/>
              </w:rPr>
            </w:pPr>
            <w:r w:rsidRPr="003D262A">
              <w:rPr>
                <w:rFonts w:eastAsia="Calibri"/>
                <w:color w:val="auto"/>
                <w:lang w:eastAsia="en-US"/>
              </w:rPr>
              <w:t xml:space="preserve">R241 439 141.14 </w:t>
            </w:r>
          </w:p>
        </w:tc>
      </w:tr>
      <w:tr w:rsidR="00064EA7" w:rsidRPr="003D262A" w:rsidTr="000E298F">
        <w:tc>
          <w:tcPr>
            <w:tcW w:w="2802" w:type="dxa"/>
          </w:tcPr>
          <w:p w:rsidR="00064EA7" w:rsidRPr="003D262A" w:rsidRDefault="00064EA7" w:rsidP="000E298F">
            <w:pPr>
              <w:pStyle w:val="Default"/>
              <w:rPr>
                <w:rFonts w:eastAsia="Calibri"/>
                <w:color w:val="auto"/>
                <w:lang w:eastAsia="en-US"/>
              </w:rPr>
            </w:pPr>
            <w:r w:rsidRPr="003D262A">
              <w:rPr>
                <w:rFonts w:eastAsia="Calibri"/>
                <w:color w:val="auto"/>
                <w:lang w:eastAsia="en-US"/>
              </w:rPr>
              <w:t xml:space="preserve">General Worker </w:t>
            </w:r>
          </w:p>
        </w:tc>
        <w:tc>
          <w:tcPr>
            <w:tcW w:w="2693" w:type="dxa"/>
          </w:tcPr>
          <w:p w:rsidR="00064EA7" w:rsidRPr="003D262A" w:rsidRDefault="00064EA7" w:rsidP="000E298F">
            <w:pPr>
              <w:pStyle w:val="Default"/>
              <w:rPr>
                <w:rFonts w:eastAsia="Calibri"/>
                <w:color w:val="auto"/>
                <w:lang w:eastAsia="en-US"/>
              </w:rPr>
            </w:pPr>
            <w:r w:rsidRPr="003D262A">
              <w:rPr>
                <w:rFonts w:eastAsia="Calibri"/>
                <w:color w:val="auto"/>
                <w:lang w:eastAsia="en-US"/>
              </w:rPr>
              <w:t xml:space="preserve">R69 198 544.15 </w:t>
            </w:r>
          </w:p>
        </w:tc>
      </w:tr>
      <w:tr w:rsidR="00064EA7" w:rsidRPr="003D262A" w:rsidTr="000E298F">
        <w:tc>
          <w:tcPr>
            <w:tcW w:w="2802" w:type="dxa"/>
          </w:tcPr>
          <w:p w:rsidR="00064EA7" w:rsidRPr="003D262A" w:rsidRDefault="00064EA7" w:rsidP="000E298F">
            <w:pPr>
              <w:pStyle w:val="Default"/>
              <w:rPr>
                <w:rFonts w:eastAsia="Calibri"/>
                <w:color w:val="auto"/>
                <w:lang w:eastAsia="en-US"/>
              </w:rPr>
            </w:pPr>
            <w:r w:rsidRPr="003D262A">
              <w:rPr>
                <w:rFonts w:eastAsia="Calibri"/>
                <w:color w:val="auto"/>
                <w:lang w:eastAsia="en-US"/>
              </w:rPr>
              <w:t xml:space="preserve">TOTAL </w:t>
            </w:r>
          </w:p>
        </w:tc>
        <w:tc>
          <w:tcPr>
            <w:tcW w:w="2693" w:type="dxa"/>
          </w:tcPr>
          <w:p w:rsidR="00064EA7" w:rsidRPr="003D262A" w:rsidRDefault="00064EA7" w:rsidP="000E298F">
            <w:pPr>
              <w:pStyle w:val="Default"/>
              <w:rPr>
                <w:rFonts w:eastAsia="Calibri"/>
                <w:color w:val="auto"/>
                <w:lang w:eastAsia="en-US"/>
              </w:rPr>
            </w:pPr>
            <w:r w:rsidRPr="003D262A">
              <w:rPr>
                <w:rFonts w:eastAsia="Calibri"/>
                <w:color w:val="auto"/>
                <w:lang w:eastAsia="en-US"/>
              </w:rPr>
              <w:t xml:space="preserve">R 536 512 228.61 </w:t>
            </w:r>
          </w:p>
        </w:tc>
      </w:tr>
    </w:tbl>
    <w:p w:rsidR="00AE4B02" w:rsidRDefault="00AE4B02" w:rsidP="007E454E">
      <w:pPr>
        <w:spacing w:before="100" w:beforeAutospacing="1" w:after="100" w:afterAutospacing="1" w:line="360" w:lineRule="auto"/>
        <w:jc w:val="both"/>
        <w:outlineLvl w:val="0"/>
        <w:rPr>
          <w:rFonts w:ascii="Arial" w:hAnsi="Arial" w:cs="Arial"/>
          <w:b/>
        </w:rPr>
      </w:pPr>
    </w:p>
    <w:p w:rsidR="00AE4B02" w:rsidRDefault="00AE4B02" w:rsidP="007E454E">
      <w:pPr>
        <w:spacing w:before="100" w:beforeAutospacing="1" w:after="100" w:afterAutospacing="1" w:line="360" w:lineRule="auto"/>
        <w:jc w:val="both"/>
        <w:outlineLvl w:val="0"/>
        <w:rPr>
          <w:rFonts w:ascii="Arial" w:hAnsi="Arial" w:cs="Arial"/>
          <w:b/>
        </w:rPr>
      </w:pPr>
    </w:p>
    <w:p w:rsidR="007E454E" w:rsidRDefault="007E454E" w:rsidP="007E454E">
      <w:pPr>
        <w:spacing w:before="100" w:beforeAutospacing="1" w:after="100" w:afterAutospacing="1" w:line="360" w:lineRule="auto"/>
        <w:jc w:val="both"/>
        <w:outlineLvl w:val="0"/>
        <w:rPr>
          <w:rFonts w:ascii="Arial" w:hAnsi="Arial" w:cs="Arial"/>
          <w:b/>
        </w:rPr>
      </w:pPr>
      <w:r w:rsidRPr="00F9084E">
        <w:rPr>
          <w:rFonts w:ascii="Arial" w:hAnsi="Arial" w:cs="Arial"/>
          <w:b/>
        </w:rPr>
        <w:t xml:space="preserve">According to the information received from </w:t>
      </w:r>
      <w:r>
        <w:rPr>
          <w:rFonts w:ascii="Arial" w:hAnsi="Arial" w:cs="Arial"/>
          <w:b/>
        </w:rPr>
        <w:t>SAFCOL</w:t>
      </w:r>
    </w:p>
    <w:p w:rsidR="007E454E" w:rsidRDefault="007E454E" w:rsidP="007E454E">
      <w:pPr>
        <w:pStyle w:val="ListParagraph"/>
        <w:numPr>
          <w:ilvl w:val="0"/>
          <w:numId w:val="28"/>
        </w:numPr>
        <w:tabs>
          <w:tab w:val="left" w:pos="993"/>
        </w:tabs>
        <w:spacing w:line="360" w:lineRule="auto"/>
        <w:ind w:left="426" w:hanging="426"/>
        <w:jc w:val="both"/>
        <w:rPr>
          <w:rFonts w:ascii="Arial" w:eastAsia="Calibri" w:hAnsi="Arial" w:cs="Arial"/>
          <w:szCs w:val="22"/>
        </w:rPr>
      </w:pPr>
      <w:r w:rsidRPr="00DF7617">
        <w:rPr>
          <w:rFonts w:ascii="Arial" w:hAnsi="Arial" w:cs="Arial"/>
          <w:lang w:eastAsia="en-ZA"/>
        </w:rPr>
        <w:t>(a)</w:t>
      </w:r>
      <w:r>
        <w:rPr>
          <w:rFonts w:ascii="Arial" w:hAnsi="Arial" w:cs="Arial"/>
          <w:lang w:eastAsia="en-ZA"/>
        </w:rPr>
        <w:tab/>
      </w:r>
      <w:r w:rsidRPr="00DF7617">
        <w:rPr>
          <w:rFonts w:ascii="Arial" w:eastAsia="Calibri" w:hAnsi="Arial" w:cs="Arial"/>
          <w:szCs w:val="22"/>
        </w:rPr>
        <w:t xml:space="preserve">SAFCOL has 107 security personnel employed through tenders obtained </w:t>
      </w:r>
      <w:r>
        <w:rPr>
          <w:rFonts w:ascii="Arial" w:eastAsia="Calibri" w:hAnsi="Arial" w:cs="Arial"/>
          <w:szCs w:val="22"/>
        </w:rPr>
        <w:tab/>
      </w:r>
      <w:r w:rsidRPr="00DF7617">
        <w:rPr>
          <w:rFonts w:ascii="Arial" w:eastAsia="Calibri" w:hAnsi="Arial" w:cs="Arial"/>
          <w:szCs w:val="22"/>
        </w:rPr>
        <w:t>by their respective companies.</w:t>
      </w:r>
    </w:p>
    <w:p w:rsidR="007E454E" w:rsidRDefault="007E454E" w:rsidP="007E454E">
      <w:pPr>
        <w:spacing w:line="360" w:lineRule="auto"/>
        <w:ind w:left="993" w:hanging="567"/>
        <w:jc w:val="both"/>
        <w:rPr>
          <w:rFonts w:ascii="Arial" w:eastAsia="Calibri" w:hAnsi="Arial" w:cs="Arial"/>
          <w:szCs w:val="22"/>
          <w:lang w:val="en-ZA"/>
        </w:rPr>
      </w:pPr>
      <w:r>
        <w:rPr>
          <w:rFonts w:ascii="Arial" w:eastAsia="Calibri" w:hAnsi="Arial" w:cs="Arial"/>
          <w:szCs w:val="22"/>
        </w:rPr>
        <w:t>(b)</w:t>
      </w:r>
      <w:r>
        <w:rPr>
          <w:rFonts w:ascii="Arial" w:eastAsia="Calibri" w:hAnsi="Arial" w:cs="Arial"/>
          <w:szCs w:val="22"/>
        </w:rPr>
        <w:tab/>
      </w:r>
      <w:r w:rsidRPr="00DF7617">
        <w:rPr>
          <w:rFonts w:ascii="Arial" w:eastAsia="Calibri" w:hAnsi="Arial" w:cs="Arial"/>
          <w:szCs w:val="22"/>
          <w:lang w:val="en-ZA"/>
        </w:rPr>
        <w:t>SAFCOL has no cleaning personnel employed through tenders. All cleaning personnel are permanently employed by SAFCOL. However, SAFCOL incurred expenses for cleaning materials required through tenders.</w:t>
      </w:r>
    </w:p>
    <w:p w:rsidR="007E454E" w:rsidRPr="00DF7617" w:rsidRDefault="007E454E" w:rsidP="009B7F00">
      <w:pPr>
        <w:ind w:left="716" w:hanging="290"/>
        <w:rPr>
          <w:rFonts w:ascii="Arial" w:eastAsia="Calibri" w:hAnsi="Arial" w:cs="Arial"/>
          <w:szCs w:val="22"/>
        </w:rPr>
      </w:pPr>
      <w:r w:rsidRPr="00DF7617">
        <w:rPr>
          <w:rFonts w:ascii="Arial" w:eastAsia="Calibri" w:hAnsi="Arial" w:cs="Arial"/>
          <w:szCs w:val="22"/>
        </w:rPr>
        <w:t>(c)</w:t>
      </w:r>
      <w:r w:rsidRPr="00DF7617">
        <w:rPr>
          <w:rFonts w:ascii="Arial" w:eastAsia="Calibri" w:hAnsi="Arial" w:cs="Arial"/>
          <w:szCs w:val="22"/>
        </w:rPr>
        <w:tab/>
        <w:t>SAFCOL has no general worker personnel employed through tenders.              All general worker personnel are permanently employed by SAFCOL.</w:t>
      </w:r>
    </w:p>
    <w:p w:rsidR="007E454E" w:rsidRDefault="007E454E" w:rsidP="007E454E">
      <w:pPr>
        <w:spacing w:before="100" w:beforeAutospacing="1" w:after="100" w:afterAutospacing="1" w:line="360" w:lineRule="auto"/>
        <w:ind w:left="426" w:hanging="426"/>
        <w:jc w:val="both"/>
        <w:rPr>
          <w:rFonts w:ascii="Arial" w:eastAsia="Calibri" w:hAnsi="Arial" w:cs="Arial"/>
          <w:szCs w:val="22"/>
          <w:lang w:val="en-ZA"/>
        </w:rPr>
      </w:pPr>
      <w:r>
        <w:rPr>
          <w:rFonts w:ascii="Arial" w:eastAsia="Calibri" w:hAnsi="Arial" w:cs="Arial"/>
          <w:szCs w:val="22"/>
        </w:rPr>
        <w:t>(2)</w:t>
      </w:r>
      <w:r>
        <w:rPr>
          <w:rFonts w:ascii="Arial" w:eastAsia="Calibri" w:hAnsi="Arial" w:cs="Arial"/>
          <w:szCs w:val="22"/>
        </w:rPr>
        <w:tab/>
      </w:r>
      <w:r w:rsidRPr="00DF7617">
        <w:rPr>
          <w:rFonts w:ascii="Arial" w:eastAsia="Calibri" w:hAnsi="Arial" w:cs="Arial"/>
          <w:szCs w:val="22"/>
          <w:lang w:val="en-ZA"/>
        </w:rPr>
        <w:t>SAFCOL incurred expenses for security personnel employed through tenders obtained by their respective companies as per the table below:</w:t>
      </w:r>
    </w:p>
    <w:tbl>
      <w:tblPr>
        <w:tblpPr w:leftFromText="180" w:rightFromText="180" w:vertAnchor="text" w:horzAnchor="margin" w:tblpY="-48"/>
        <w:tblW w:w="9067" w:type="dxa"/>
        <w:tblLook w:val="04A0"/>
      </w:tblPr>
      <w:tblGrid>
        <w:gridCol w:w="5566"/>
        <w:gridCol w:w="3501"/>
      </w:tblGrid>
      <w:tr w:rsidR="007E454E" w:rsidRPr="005A28C3" w:rsidTr="00263F0D">
        <w:trPr>
          <w:trHeight w:val="280"/>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E454E" w:rsidRPr="005A28C3" w:rsidRDefault="007E454E" w:rsidP="00263F0D">
            <w:pPr>
              <w:jc w:val="both"/>
              <w:rPr>
                <w:rFonts w:ascii="Arial" w:hAnsi="Arial" w:cs="Arial"/>
                <w:b/>
                <w:bCs/>
                <w:color w:val="000000"/>
                <w:szCs w:val="22"/>
                <w:lang w:val="en-ZA" w:eastAsia="en-ZA"/>
              </w:rPr>
            </w:pPr>
            <w:r w:rsidRPr="005A28C3">
              <w:rPr>
                <w:rFonts w:ascii="Arial" w:hAnsi="Arial" w:cs="Arial"/>
                <w:b/>
                <w:bCs/>
                <w:color w:val="000000"/>
                <w:szCs w:val="22"/>
                <w:lang w:val="en-ZA" w:eastAsia="en-ZA"/>
              </w:rPr>
              <w:t>Actual Spent as at 31 March 2019</w:t>
            </w:r>
          </w:p>
        </w:tc>
      </w:tr>
      <w:tr w:rsidR="007E454E" w:rsidRPr="005A28C3" w:rsidTr="00263F0D">
        <w:trPr>
          <w:trHeight w:val="280"/>
        </w:trPr>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54E" w:rsidRPr="005A28C3" w:rsidRDefault="007E454E" w:rsidP="00263F0D">
            <w:pPr>
              <w:jc w:val="both"/>
              <w:rPr>
                <w:rFonts w:ascii="Arial" w:hAnsi="Arial" w:cs="Arial"/>
                <w:b/>
                <w:bCs/>
                <w:color w:val="000000"/>
                <w:szCs w:val="22"/>
                <w:lang w:val="en-ZA" w:eastAsia="en-ZA"/>
              </w:rPr>
            </w:pPr>
            <w:r w:rsidRPr="005A28C3">
              <w:rPr>
                <w:rFonts w:ascii="Arial" w:hAnsi="Arial" w:cs="Arial"/>
                <w:b/>
                <w:bCs/>
                <w:color w:val="000000"/>
                <w:szCs w:val="22"/>
                <w:lang w:val="en-ZA" w:eastAsia="en-ZA"/>
              </w:rPr>
              <w:t>Services</w:t>
            </w:r>
          </w:p>
        </w:tc>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54E" w:rsidRPr="005A28C3" w:rsidRDefault="007E454E" w:rsidP="00263F0D">
            <w:pPr>
              <w:jc w:val="both"/>
              <w:rPr>
                <w:rFonts w:ascii="Arial" w:hAnsi="Arial" w:cs="Arial"/>
                <w:b/>
                <w:bCs/>
                <w:color w:val="000000"/>
                <w:szCs w:val="22"/>
                <w:lang w:val="en-ZA" w:eastAsia="en-ZA"/>
              </w:rPr>
            </w:pPr>
            <w:r w:rsidRPr="005A28C3">
              <w:rPr>
                <w:rFonts w:ascii="Arial" w:hAnsi="Arial" w:cs="Arial"/>
                <w:b/>
                <w:bCs/>
                <w:color w:val="000000"/>
                <w:szCs w:val="22"/>
                <w:lang w:val="en-ZA" w:eastAsia="en-ZA"/>
              </w:rPr>
              <w:t>Amounts</w:t>
            </w:r>
          </w:p>
        </w:tc>
      </w:tr>
      <w:tr w:rsidR="007E454E" w:rsidRPr="005A28C3" w:rsidTr="00263F0D">
        <w:trPr>
          <w:trHeight w:val="280"/>
        </w:trPr>
        <w:tc>
          <w:tcPr>
            <w:tcW w:w="5566" w:type="dxa"/>
            <w:tcBorders>
              <w:top w:val="nil"/>
              <w:left w:val="single" w:sz="4" w:space="0" w:color="auto"/>
              <w:bottom w:val="single" w:sz="4" w:space="0" w:color="auto"/>
              <w:right w:val="single" w:sz="4" w:space="0" w:color="auto"/>
            </w:tcBorders>
            <w:shd w:val="clear" w:color="auto" w:fill="auto"/>
            <w:noWrap/>
            <w:vAlign w:val="bottom"/>
            <w:hideMark/>
          </w:tcPr>
          <w:p w:rsidR="007E454E" w:rsidRPr="005A28C3" w:rsidRDefault="007E454E" w:rsidP="00263F0D">
            <w:pPr>
              <w:jc w:val="both"/>
              <w:rPr>
                <w:rFonts w:ascii="Arial" w:hAnsi="Arial" w:cs="Arial"/>
                <w:b/>
                <w:color w:val="000000"/>
                <w:szCs w:val="22"/>
                <w:lang w:val="en-ZA" w:eastAsia="en-ZA"/>
              </w:rPr>
            </w:pPr>
            <w:r w:rsidRPr="005A28C3">
              <w:rPr>
                <w:rFonts w:ascii="Arial" w:hAnsi="Arial" w:cs="Arial"/>
                <w:b/>
                <w:color w:val="000000"/>
                <w:szCs w:val="22"/>
                <w:lang w:val="en-ZA" w:eastAsia="en-ZA"/>
              </w:rPr>
              <w:t>Security personnel</w:t>
            </w:r>
          </w:p>
        </w:tc>
        <w:tc>
          <w:tcPr>
            <w:tcW w:w="3501" w:type="dxa"/>
            <w:tcBorders>
              <w:top w:val="nil"/>
              <w:left w:val="nil"/>
              <w:bottom w:val="single" w:sz="4" w:space="0" w:color="auto"/>
              <w:right w:val="single" w:sz="4" w:space="0" w:color="auto"/>
            </w:tcBorders>
            <w:shd w:val="clear" w:color="auto" w:fill="auto"/>
            <w:noWrap/>
            <w:vAlign w:val="bottom"/>
            <w:hideMark/>
          </w:tcPr>
          <w:p w:rsidR="007E454E" w:rsidRPr="005A28C3" w:rsidRDefault="007E454E" w:rsidP="00263F0D">
            <w:pPr>
              <w:jc w:val="both"/>
              <w:rPr>
                <w:rFonts w:ascii="Arial" w:hAnsi="Arial" w:cs="Arial"/>
                <w:b/>
                <w:color w:val="000000"/>
                <w:szCs w:val="22"/>
                <w:lang w:val="en-ZA" w:eastAsia="en-ZA"/>
              </w:rPr>
            </w:pPr>
            <w:r w:rsidRPr="005A28C3">
              <w:rPr>
                <w:rFonts w:ascii="Arial" w:hAnsi="Arial" w:cs="Arial"/>
                <w:b/>
                <w:color w:val="000000"/>
                <w:szCs w:val="22"/>
                <w:lang w:val="en-ZA" w:eastAsia="en-ZA"/>
              </w:rPr>
              <w:t>R10 019 283,59</w:t>
            </w:r>
          </w:p>
        </w:tc>
      </w:tr>
    </w:tbl>
    <w:p w:rsidR="007E454E" w:rsidRDefault="007E454E" w:rsidP="007E454E">
      <w:pPr>
        <w:jc w:val="both"/>
        <w:rPr>
          <w:rFonts w:ascii="Arial" w:eastAsia="Calibri" w:hAnsi="Arial" w:cs="Arial"/>
          <w:szCs w:val="22"/>
          <w:lang w:val="en-ZA"/>
        </w:rPr>
      </w:pPr>
    </w:p>
    <w:p w:rsidR="007E454E" w:rsidRDefault="007E454E" w:rsidP="007E454E">
      <w:pPr>
        <w:spacing w:line="360" w:lineRule="auto"/>
        <w:ind w:left="426"/>
        <w:jc w:val="both"/>
        <w:rPr>
          <w:rFonts w:ascii="Arial" w:eastAsia="Calibri" w:hAnsi="Arial" w:cs="Arial"/>
          <w:szCs w:val="22"/>
          <w:lang w:val="en-ZA"/>
        </w:rPr>
      </w:pPr>
      <w:r w:rsidRPr="00DF7617">
        <w:rPr>
          <w:rFonts w:ascii="Arial" w:eastAsia="Calibri" w:hAnsi="Arial" w:cs="Arial"/>
          <w:szCs w:val="22"/>
          <w:lang w:val="en-ZA"/>
        </w:rPr>
        <w:t>SAFCOL does not have cleaning and general worker personnel employed through tenders. However, SAFCOL incurred expenses for cleaning materials as per the table below:</w:t>
      </w:r>
    </w:p>
    <w:tbl>
      <w:tblPr>
        <w:tblpPr w:leftFromText="180" w:rightFromText="180" w:vertAnchor="text" w:horzAnchor="margin" w:tblpY="32"/>
        <w:tblW w:w="9067" w:type="dxa"/>
        <w:tblLook w:val="04A0"/>
      </w:tblPr>
      <w:tblGrid>
        <w:gridCol w:w="5566"/>
        <w:gridCol w:w="3501"/>
      </w:tblGrid>
      <w:tr w:rsidR="007E454E" w:rsidRPr="005A28C3" w:rsidTr="00263F0D">
        <w:trPr>
          <w:trHeight w:val="280"/>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E454E" w:rsidRPr="005A28C3" w:rsidRDefault="007E454E" w:rsidP="00263F0D">
            <w:pPr>
              <w:jc w:val="both"/>
              <w:rPr>
                <w:rFonts w:ascii="Arial" w:hAnsi="Arial" w:cs="Arial"/>
                <w:b/>
                <w:bCs/>
                <w:color w:val="000000"/>
                <w:szCs w:val="22"/>
                <w:lang w:val="en-ZA" w:eastAsia="en-ZA"/>
              </w:rPr>
            </w:pPr>
            <w:r w:rsidRPr="005A28C3">
              <w:rPr>
                <w:rFonts w:ascii="Arial" w:hAnsi="Arial" w:cs="Arial"/>
                <w:b/>
                <w:bCs/>
                <w:color w:val="000000"/>
                <w:szCs w:val="22"/>
                <w:lang w:val="en-ZA" w:eastAsia="en-ZA"/>
              </w:rPr>
              <w:t>Actual Spent as at 31 March 2019</w:t>
            </w:r>
          </w:p>
        </w:tc>
      </w:tr>
      <w:tr w:rsidR="007E454E" w:rsidRPr="005A28C3" w:rsidTr="00263F0D">
        <w:trPr>
          <w:trHeight w:val="280"/>
        </w:trPr>
        <w:tc>
          <w:tcPr>
            <w:tcW w:w="5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54E" w:rsidRPr="005A28C3" w:rsidRDefault="007E454E" w:rsidP="00263F0D">
            <w:pPr>
              <w:jc w:val="both"/>
              <w:rPr>
                <w:rFonts w:ascii="Arial" w:hAnsi="Arial" w:cs="Arial"/>
                <w:b/>
                <w:bCs/>
                <w:color w:val="000000"/>
                <w:szCs w:val="22"/>
                <w:lang w:val="en-ZA" w:eastAsia="en-ZA"/>
              </w:rPr>
            </w:pPr>
            <w:r w:rsidRPr="005A28C3">
              <w:rPr>
                <w:rFonts w:ascii="Arial" w:hAnsi="Arial" w:cs="Arial"/>
                <w:b/>
                <w:bCs/>
                <w:color w:val="000000"/>
                <w:szCs w:val="22"/>
                <w:lang w:val="en-ZA" w:eastAsia="en-ZA"/>
              </w:rPr>
              <w:t>Services</w:t>
            </w:r>
          </w:p>
        </w:tc>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54E" w:rsidRPr="005A28C3" w:rsidRDefault="007E454E" w:rsidP="00263F0D">
            <w:pPr>
              <w:jc w:val="both"/>
              <w:rPr>
                <w:rFonts w:ascii="Arial" w:hAnsi="Arial" w:cs="Arial"/>
                <w:b/>
                <w:bCs/>
                <w:color w:val="000000"/>
                <w:szCs w:val="22"/>
                <w:lang w:val="en-ZA" w:eastAsia="en-ZA"/>
              </w:rPr>
            </w:pPr>
            <w:r w:rsidRPr="005A28C3">
              <w:rPr>
                <w:rFonts w:ascii="Arial" w:hAnsi="Arial" w:cs="Arial"/>
                <w:b/>
                <w:bCs/>
                <w:color w:val="000000"/>
                <w:szCs w:val="22"/>
                <w:lang w:val="en-ZA" w:eastAsia="en-ZA"/>
              </w:rPr>
              <w:t>Amounts</w:t>
            </w:r>
          </w:p>
        </w:tc>
      </w:tr>
      <w:tr w:rsidR="007E454E" w:rsidRPr="005A28C3" w:rsidTr="00263F0D">
        <w:trPr>
          <w:trHeight w:val="280"/>
        </w:trPr>
        <w:tc>
          <w:tcPr>
            <w:tcW w:w="5566" w:type="dxa"/>
            <w:tcBorders>
              <w:top w:val="nil"/>
              <w:left w:val="single" w:sz="4" w:space="0" w:color="auto"/>
              <w:bottom w:val="single" w:sz="4" w:space="0" w:color="auto"/>
              <w:right w:val="single" w:sz="4" w:space="0" w:color="auto"/>
            </w:tcBorders>
            <w:shd w:val="clear" w:color="auto" w:fill="auto"/>
            <w:noWrap/>
            <w:vAlign w:val="bottom"/>
          </w:tcPr>
          <w:p w:rsidR="007E454E" w:rsidRPr="005A28C3" w:rsidRDefault="007E454E" w:rsidP="00263F0D">
            <w:pPr>
              <w:jc w:val="both"/>
              <w:rPr>
                <w:rFonts w:ascii="Arial" w:hAnsi="Arial" w:cs="Arial"/>
                <w:b/>
                <w:color w:val="000000"/>
                <w:szCs w:val="22"/>
                <w:lang w:val="en-ZA" w:eastAsia="en-ZA"/>
              </w:rPr>
            </w:pPr>
            <w:r w:rsidRPr="005A28C3">
              <w:rPr>
                <w:rFonts w:ascii="Arial" w:hAnsi="Arial" w:cs="Arial"/>
                <w:b/>
                <w:color w:val="000000"/>
                <w:szCs w:val="22"/>
                <w:lang w:val="en-ZA" w:eastAsia="en-ZA"/>
              </w:rPr>
              <w:t>Materials for cleaning services</w:t>
            </w:r>
          </w:p>
        </w:tc>
        <w:tc>
          <w:tcPr>
            <w:tcW w:w="3501" w:type="dxa"/>
            <w:tcBorders>
              <w:top w:val="nil"/>
              <w:left w:val="nil"/>
              <w:bottom w:val="single" w:sz="4" w:space="0" w:color="auto"/>
              <w:right w:val="single" w:sz="4" w:space="0" w:color="auto"/>
            </w:tcBorders>
            <w:shd w:val="clear" w:color="auto" w:fill="auto"/>
            <w:noWrap/>
            <w:vAlign w:val="bottom"/>
          </w:tcPr>
          <w:p w:rsidR="007E454E" w:rsidRPr="005A28C3" w:rsidRDefault="007E454E" w:rsidP="00263F0D">
            <w:pPr>
              <w:jc w:val="both"/>
              <w:rPr>
                <w:rFonts w:ascii="Arial" w:hAnsi="Arial" w:cs="Arial"/>
                <w:b/>
                <w:color w:val="000000"/>
                <w:szCs w:val="22"/>
                <w:lang w:val="en-ZA" w:eastAsia="en-ZA"/>
              </w:rPr>
            </w:pPr>
            <w:r w:rsidRPr="005A28C3">
              <w:rPr>
                <w:rFonts w:ascii="Arial" w:hAnsi="Arial" w:cs="Arial"/>
                <w:b/>
                <w:color w:val="000000"/>
                <w:szCs w:val="22"/>
                <w:lang w:val="en-ZA" w:eastAsia="en-ZA"/>
              </w:rPr>
              <w:t>R1 458 793,41</w:t>
            </w:r>
          </w:p>
        </w:tc>
      </w:tr>
    </w:tbl>
    <w:p w:rsidR="00AE4B02" w:rsidRPr="009B7F00" w:rsidRDefault="00AE4B02" w:rsidP="00AE4B02">
      <w:pPr>
        <w:rPr>
          <w:rFonts w:ascii="Arial" w:hAnsi="Arial" w:cs="Arial"/>
          <w:b/>
        </w:rPr>
      </w:pPr>
    </w:p>
    <w:p w:rsidR="00AE4B02" w:rsidRPr="009B7F00" w:rsidRDefault="00AE4B02" w:rsidP="00AE4B02">
      <w:pPr>
        <w:rPr>
          <w:rFonts w:ascii="Arial" w:hAnsi="Arial" w:cs="Arial"/>
          <w:b/>
        </w:rPr>
      </w:pPr>
    </w:p>
    <w:p w:rsidR="00AE4B02" w:rsidRPr="009B7F00" w:rsidRDefault="00AE4B02" w:rsidP="00AE4B02">
      <w:pPr>
        <w:rPr>
          <w:rFonts w:ascii="Arial" w:hAnsi="Arial" w:cs="Arial"/>
          <w:b/>
        </w:rPr>
      </w:pPr>
      <w:r w:rsidRPr="009B7F00">
        <w:rPr>
          <w:rFonts w:ascii="Arial" w:hAnsi="Arial" w:cs="Arial"/>
          <w:b/>
        </w:rPr>
        <w:t>According to the information received from South African Express:</w:t>
      </w:r>
    </w:p>
    <w:p w:rsidR="00AE4B02" w:rsidRPr="009B7F00" w:rsidRDefault="00AE4B02" w:rsidP="00AE4B02">
      <w:pPr>
        <w:rPr>
          <w:rFonts w:ascii="Arial" w:hAnsi="Arial" w:cs="Arial"/>
          <w:b/>
        </w:rPr>
      </w:pPr>
    </w:p>
    <w:p w:rsidR="00AE4B02" w:rsidRPr="009B7F00" w:rsidRDefault="00AE4B02" w:rsidP="00AE4B02">
      <w:pPr>
        <w:rPr>
          <w:rFonts w:ascii="Arial" w:hAnsi="Arial" w:cs="Arial"/>
        </w:rPr>
      </w:pPr>
      <w:r w:rsidRPr="009B7F00">
        <w:rPr>
          <w:rFonts w:ascii="Arial" w:hAnsi="Arial" w:cs="Arial"/>
        </w:rPr>
        <w:t>1(a)</w:t>
      </w:r>
      <w:r w:rsidRPr="009B7F00">
        <w:rPr>
          <w:rFonts w:ascii="Arial" w:hAnsi="Arial" w:cs="Arial"/>
        </w:rPr>
        <w:tab/>
        <w:t xml:space="preserve">SA Express Airways’ cleaning services and security services are </w:t>
      </w:r>
      <w:r w:rsidRPr="009B7F00">
        <w:rPr>
          <w:rFonts w:ascii="Arial" w:hAnsi="Arial" w:cs="Arial"/>
        </w:rPr>
        <w:tab/>
        <w:t>outsourced.</w:t>
      </w:r>
    </w:p>
    <w:p w:rsidR="00AE4B02" w:rsidRPr="009B7F00" w:rsidRDefault="00AE4B02" w:rsidP="00AE4B02">
      <w:pPr>
        <w:rPr>
          <w:rFonts w:ascii="Arial" w:hAnsi="Arial" w:cs="Arial"/>
        </w:rPr>
      </w:pPr>
      <w:r w:rsidRPr="009B7F00">
        <w:rPr>
          <w:rFonts w:ascii="Arial" w:hAnsi="Arial" w:cs="Arial"/>
        </w:rPr>
        <w:t xml:space="preserve">   (b)</w:t>
      </w:r>
      <w:r w:rsidRPr="009B7F00">
        <w:rPr>
          <w:rFonts w:ascii="Arial" w:hAnsi="Arial" w:cs="Arial"/>
        </w:rPr>
        <w:tab/>
        <w:t xml:space="preserve">SA Express Airways facilities are taken care of in-house (5 incumbents </w:t>
      </w:r>
      <w:r w:rsidRPr="009B7F00">
        <w:rPr>
          <w:rFonts w:ascii="Arial" w:hAnsi="Arial" w:cs="Arial"/>
        </w:rPr>
        <w:tab/>
        <w:t>employed in the facilities department)</w:t>
      </w:r>
    </w:p>
    <w:p w:rsidR="00AE4B02" w:rsidRDefault="00AE4B02" w:rsidP="00AE4B02">
      <w:pPr>
        <w:rPr>
          <w:rFonts w:ascii="Arial" w:hAnsi="Arial" w:cs="Arial"/>
        </w:rPr>
      </w:pPr>
      <w:r w:rsidRPr="009B7F00">
        <w:rPr>
          <w:rFonts w:ascii="Arial" w:hAnsi="Arial" w:cs="Arial"/>
        </w:rPr>
        <w:t xml:space="preserve">   (c)</w:t>
      </w:r>
      <w:r w:rsidRPr="009B7F00">
        <w:rPr>
          <w:rFonts w:ascii="Arial" w:hAnsi="Arial" w:cs="Arial"/>
        </w:rPr>
        <w:tab/>
        <w:t>None</w:t>
      </w:r>
    </w:p>
    <w:p w:rsidR="009B7F00" w:rsidRDefault="009B7F00" w:rsidP="00AE4B02">
      <w:pPr>
        <w:rPr>
          <w:rFonts w:ascii="Arial" w:hAnsi="Arial" w:cs="Arial"/>
        </w:rPr>
      </w:pPr>
    </w:p>
    <w:p w:rsidR="009B7F00" w:rsidRPr="009B7F00" w:rsidRDefault="009B7F00" w:rsidP="009B7F00">
      <w:pPr>
        <w:spacing w:line="276" w:lineRule="auto"/>
        <w:ind w:left="720" w:hanging="720"/>
        <w:jc w:val="both"/>
        <w:rPr>
          <w:rFonts w:ascii="Arial" w:eastAsia="Calibri" w:hAnsi="Arial" w:cs="Arial"/>
          <w:lang w:val="en-ZA"/>
        </w:rPr>
      </w:pPr>
      <w:r>
        <w:rPr>
          <w:rFonts w:ascii="Arial" w:hAnsi="Arial" w:cs="Arial"/>
        </w:rPr>
        <w:t xml:space="preserve">2. </w:t>
      </w:r>
      <w:r>
        <w:rPr>
          <w:rFonts w:ascii="Arial" w:hAnsi="Arial" w:cs="Arial"/>
        </w:rPr>
        <w:tab/>
      </w:r>
      <w:r w:rsidRPr="009B7F00">
        <w:rPr>
          <w:rFonts w:ascii="Arial" w:eastAsia="Calibri" w:hAnsi="Arial" w:cs="Arial"/>
          <w:lang w:val="en-ZA"/>
        </w:rPr>
        <w:t xml:space="preserve">SA Express pays an approximate amount of </w:t>
      </w:r>
      <w:r w:rsidRPr="009B7F00">
        <w:rPr>
          <w:rFonts w:ascii="Arial" w:eastAsia="Calibri" w:hAnsi="Arial" w:cs="Arial"/>
          <w:b/>
          <w:lang w:val="en-ZA"/>
        </w:rPr>
        <w:t>R67 000.00</w:t>
      </w:r>
      <w:r w:rsidRPr="009B7F00">
        <w:rPr>
          <w:rFonts w:ascii="Arial" w:eastAsia="Calibri" w:hAnsi="Arial" w:cs="Arial"/>
          <w:lang w:val="en-ZA"/>
        </w:rPr>
        <w:t xml:space="preserve"> per month towards cleaning, facilities and general workers. SA Express pays an approximate amount of </w:t>
      </w:r>
      <w:r w:rsidRPr="009B7F00">
        <w:rPr>
          <w:rFonts w:ascii="Arial" w:eastAsia="Calibri" w:hAnsi="Arial" w:cs="Arial"/>
          <w:b/>
          <w:lang w:val="en-ZA"/>
        </w:rPr>
        <w:t>R20 000.00</w:t>
      </w:r>
      <w:r w:rsidRPr="009B7F00">
        <w:rPr>
          <w:rFonts w:ascii="Arial" w:eastAsia="Calibri" w:hAnsi="Arial" w:cs="Arial"/>
          <w:lang w:val="en-ZA"/>
        </w:rPr>
        <w:t xml:space="preserve"> per month towards security services. </w:t>
      </w:r>
    </w:p>
    <w:p w:rsidR="009B7F00" w:rsidRPr="009B7F00" w:rsidRDefault="009B7F00" w:rsidP="00AE4B02">
      <w:pPr>
        <w:rPr>
          <w:rFonts w:ascii="Arial" w:hAnsi="Arial" w:cs="Arial"/>
        </w:rPr>
      </w:pPr>
    </w:p>
    <w:p w:rsidR="00064EA7" w:rsidRPr="009B7F00" w:rsidRDefault="00064EA7" w:rsidP="003618B7">
      <w:pPr>
        <w:spacing w:before="100" w:beforeAutospacing="1" w:after="100" w:afterAutospacing="1"/>
        <w:jc w:val="both"/>
        <w:rPr>
          <w:rFonts w:ascii="Arial" w:hAnsi="Arial" w:cs="Arial"/>
        </w:rPr>
      </w:pPr>
    </w:p>
    <w:p w:rsidR="008F5D2C" w:rsidRDefault="008F5D2C" w:rsidP="00AE4B02">
      <w:pPr>
        <w:rPr>
          <w:rFonts w:ascii="Arial" w:hAnsi="Arial" w:cs="Arial"/>
          <w:b/>
        </w:rPr>
      </w:pPr>
    </w:p>
    <w:p w:rsidR="008F5D2C" w:rsidRDefault="008F5D2C" w:rsidP="00AE4B02">
      <w:pPr>
        <w:rPr>
          <w:rFonts w:ascii="Arial" w:hAnsi="Arial" w:cs="Arial"/>
          <w:b/>
        </w:rPr>
      </w:pPr>
    </w:p>
    <w:p w:rsidR="008F5D2C" w:rsidRDefault="008F5D2C" w:rsidP="00AE4B02">
      <w:pPr>
        <w:rPr>
          <w:rFonts w:ascii="Arial" w:hAnsi="Arial" w:cs="Arial"/>
          <w:b/>
        </w:rPr>
      </w:pPr>
    </w:p>
    <w:p w:rsidR="008F5D2C" w:rsidRDefault="008F5D2C" w:rsidP="00AE4B02">
      <w:pPr>
        <w:rPr>
          <w:rFonts w:ascii="Arial" w:hAnsi="Arial" w:cs="Arial"/>
          <w:b/>
        </w:rPr>
      </w:pPr>
    </w:p>
    <w:p w:rsidR="008F5D2C" w:rsidRDefault="008F5D2C" w:rsidP="00AE4B02">
      <w:pPr>
        <w:rPr>
          <w:rFonts w:ascii="Arial" w:hAnsi="Arial" w:cs="Arial"/>
          <w:b/>
        </w:rPr>
      </w:pPr>
    </w:p>
    <w:p w:rsidR="008F5D2C" w:rsidRDefault="008F5D2C" w:rsidP="00AE4B02">
      <w:pPr>
        <w:rPr>
          <w:rFonts w:ascii="Arial" w:hAnsi="Arial" w:cs="Arial"/>
          <w:b/>
        </w:rPr>
      </w:pPr>
    </w:p>
    <w:p w:rsidR="008F5D2C" w:rsidRDefault="008F5D2C" w:rsidP="00AE4B02">
      <w:pPr>
        <w:rPr>
          <w:rFonts w:ascii="Arial" w:hAnsi="Arial" w:cs="Arial"/>
          <w:b/>
        </w:rPr>
      </w:pPr>
    </w:p>
    <w:p w:rsidR="00AE4B02" w:rsidRDefault="00AE4B02" w:rsidP="00AE4B02">
      <w:pPr>
        <w:rPr>
          <w:rFonts w:ascii="Arial" w:hAnsi="Arial" w:cs="Arial"/>
          <w:b/>
        </w:rPr>
      </w:pPr>
      <w:r w:rsidRPr="009B7F00">
        <w:rPr>
          <w:rFonts w:ascii="Arial" w:hAnsi="Arial" w:cs="Arial"/>
          <w:b/>
        </w:rPr>
        <w:t>According to the information received from South African Airways:</w:t>
      </w:r>
    </w:p>
    <w:p w:rsidR="00651823" w:rsidRDefault="00651823" w:rsidP="00AE4B02">
      <w:pPr>
        <w:rPr>
          <w:rFonts w:ascii="Arial" w:hAnsi="Arial" w:cs="Arial"/>
          <w:b/>
        </w:rPr>
      </w:pPr>
    </w:p>
    <w:p w:rsidR="00651823" w:rsidRDefault="00651823" w:rsidP="00651823">
      <w:pPr>
        <w:rPr>
          <w:rFonts w:ascii="Arial" w:hAnsi="Arial" w:cs="Arial"/>
        </w:rPr>
      </w:pPr>
      <w:r>
        <w:rPr>
          <w:rFonts w:ascii="Arial" w:hAnsi="Arial" w:cs="Arial"/>
        </w:rPr>
        <w:t>1</w:t>
      </w:r>
      <w:r>
        <w:rPr>
          <w:rFonts w:ascii="Arial" w:hAnsi="Arial" w:cs="Arial"/>
        </w:rPr>
        <w:tab/>
        <w:t xml:space="preserve">SAA utilizes the below number of staff obtained through a tender process </w:t>
      </w:r>
      <w:r>
        <w:rPr>
          <w:rFonts w:ascii="Arial" w:hAnsi="Arial" w:cs="Arial"/>
        </w:rPr>
        <w:tab/>
        <w:t>from third party service providers;</w:t>
      </w:r>
    </w:p>
    <w:p w:rsidR="00651823" w:rsidRDefault="00651823" w:rsidP="00651823">
      <w:pPr>
        <w:rPr>
          <w:rFonts w:ascii="Arial" w:hAnsi="Arial" w:cs="Arial"/>
        </w:rPr>
      </w:pPr>
    </w:p>
    <w:tbl>
      <w:tblPr>
        <w:tblW w:w="4269"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7"/>
        <w:gridCol w:w="1489"/>
      </w:tblGrid>
      <w:tr w:rsidR="00651823" w:rsidTr="00AF6CE4">
        <w:tc>
          <w:tcPr>
            <w:tcW w:w="4051" w:type="pct"/>
            <w:shd w:val="clear" w:color="auto" w:fill="D9D9D9"/>
          </w:tcPr>
          <w:p w:rsidR="00651823" w:rsidRPr="00B44ACF" w:rsidRDefault="00651823" w:rsidP="00AF6CE4">
            <w:pPr>
              <w:spacing w:before="100" w:beforeAutospacing="1" w:after="100" w:afterAutospacing="1"/>
              <w:contextualSpacing/>
              <w:jc w:val="center"/>
              <w:rPr>
                <w:rFonts w:ascii="Arial Narrow" w:hAnsi="Arial Narrow"/>
                <w:b/>
              </w:rPr>
            </w:pPr>
            <w:r w:rsidRPr="00B44ACF">
              <w:rPr>
                <w:rFonts w:ascii="Arial Narrow" w:hAnsi="Arial Narrow"/>
                <w:b/>
              </w:rPr>
              <w:t>Function</w:t>
            </w:r>
          </w:p>
        </w:tc>
        <w:tc>
          <w:tcPr>
            <w:tcW w:w="949" w:type="pct"/>
            <w:shd w:val="clear" w:color="auto" w:fill="D9D9D9"/>
          </w:tcPr>
          <w:p w:rsidR="00651823" w:rsidRPr="00B44ACF" w:rsidRDefault="00651823" w:rsidP="00AF6CE4">
            <w:pPr>
              <w:spacing w:before="100" w:beforeAutospacing="1" w:after="100" w:afterAutospacing="1"/>
              <w:contextualSpacing/>
              <w:jc w:val="center"/>
              <w:rPr>
                <w:rFonts w:ascii="Arial Narrow" w:hAnsi="Arial Narrow"/>
                <w:b/>
              </w:rPr>
            </w:pPr>
            <w:r w:rsidRPr="00B44ACF">
              <w:rPr>
                <w:rFonts w:ascii="Arial Narrow" w:hAnsi="Arial Narrow"/>
                <w:b/>
              </w:rPr>
              <w:t>Number of personnel</w:t>
            </w:r>
          </w:p>
        </w:tc>
      </w:tr>
      <w:tr w:rsidR="00651823" w:rsidTr="00AF6CE4">
        <w:tc>
          <w:tcPr>
            <w:tcW w:w="4051" w:type="pct"/>
            <w:shd w:val="clear" w:color="auto" w:fill="auto"/>
          </w:tcPr>
          <w:p w:rsidR="00651823" w:rsidRPr="00B44ACF" w:rsidRDefault="00651823" w:rsidP="00651823">
            <w:pPr>
              <w:pStyle w:val="ListParagraph"/>
              <w:numPr>
                <w:ilvl w:val="0"/>
                <w:numId w:val="31"/>
              </w:numPr>
              <w:spacing w:before="100" w:beforeAutospacing="1" w:after="100" w:afterAutospacing="1"/>
              <w:rPr>
                <w:rFonts w:ascii="Arial Narrow" w:hAnsi="Arial Narrow"/>
              </w:rPr>
            </w:pPr>
            <w:r w:rsidRPr="00B44ACF">
              <w:rPr>
                <w:rFonts w:ascii="Arial Narrow" w:hAnsi="Arial Narrow"/>
              </w:rPr>
              <w:t>Security (</w:t>
            </w:r>
            <w:proofErr w:type="spellStart"/>
            <w:r w:rsidRPr="00B44ACF">
              <w:rPr>
                <w:rFonts w:ascii="Arial Narrow" w:hAnsi="Arial Narrow" w:cs="Arial"/>
                <w:lang w:val="en-GB"/>
              </w:rPr>
              <w:t>Reshebile</w:t>
            </w:r>
            <w:proofErr w:type="spellEnd"/>
            <w:r w:rsidRPr="00B44ACF">
              <w:rPr>
                <w:rFonts w:ascii="Arial Narrow" w:hAnsi="Arial Narrow" w:cs="Arial"/>
                <w:lang w:val="en-GB"/>
              </w:rPr>
              <w:t xml:space="preserve"> Protection and Aviation Services)</w:t>
            </w:r>
          </w:p>
        </w:tc>
        <w:tc>
          <w:tcPr>
            <w:tcW w:w="949" w:type="pct"/>
            <w:shd w:val="clear" w:color="auto" w:fill="auto"/>
          </w:tcPr>
          <w:p w:rsidR="00651823" w:rsidRPr="00B44ACF" w:rsidRDefault="00651823" w:rsidP="00AF6CE4">
            <w:pPr>
              <w:spacing w:before="100" w:beforeAutospacing="1" w:after="100" w:afterAutospacing="1"/>
              <w:contextualSpacing/>
              <w:jc w:val="center"/>
              <w:rPr>
                <w:rFonts w:ascii="Arial Narrow" w:hAnsi="Arial Narrow"/>
              </w:rPr>
            </w:pPr>
            <w:r w:rsidRPr="00B44ACF">
              <w:rPr>
                <w:rFonts w:ascii="Arial Narrow" w:hAnsi="Arial Narrow"/>
              </w:rPr>
              <w:t>679</w:t>
            </w:r>
          </w:p>
        </w:tc>
      </w:tr>
      <w:tr w:rsidR="00651823" w:rsidTr="00AF6CE4">
        <w:tc>
          <w:tcPr>
            <w:tcW w:w="4051" w:type="pct"/>
            <w:shd w:val="clear" w:color="auto" w:fill="auto"/>
          </w:tcPr>
          <w:p w:rsidR="00651823" w:rsidRPr="00B44ACF" w:rsidRDefault="00651823" w:rsidP="00651823">
            <w:pPr>
              <w:pStyle w:val="ListParagraph"/>
              <w:numPr>
                <w:ilvl w:val="0"/>
                <w:numId w:val="31"/>
              </w:numPr>
              <w:spacing w:before="100" w:beforeAutospacing="1" w:after="100" w:afterAutospacing="1"/>
              <w:rPr>
                <w:rFonts w:ascii="Arial Narrow" w:hAnsi="Arial Narrow"/>
              </w:rPr>
            </w:pPr>
            <w:r w:rsidRPr="00B44ACF">
              <w:rPr>
                <w:rFonts w:ascii="Arial Narrow" w:hAnsi="Arial Narrow"/>
              </w:rPr>
              <w:t>Cleaning and General services (</w:t>
            </w:r>
            <w:proofErr w:type="spellStart"/>
            <w:r w:rsidRPr="00B44ACF">
              <w:rPr>
                <w:rFonts w:ascii="Arial Narrow" w:hAnsi="Arial Narrow"/>
              </w:rPr>
              <w:t>Morena</w:t>
            </w:r>
            <w:proofErr w:type="spellEnd"/>
            <w:r w:rsidRPr="00B44ACF">
              <w:rPr>
                <w:rFonts w:ascii="Arial Narrow" w:hAnsi="Arial Narrow"/>
              </w:rPr>
              <w:t xml:space="preserve"> Corporate Services)</w:t>
            </w:r>
          </w:p>
        </w:tc>
        <w:tc>
          <w:tcPr>
            <w:tcW w:w="949" w:type="pct"/>
            <w:shd w:val="clear" w:color="auto" w:fill="auto"/>
          </w:tcPr>
          <w:p w:rsidR="00651823" w:rsidRPr="00B44ACF" w:rsidRDefault="00651823" w:rsidP="00AF6CE4">
            <w:pPr>
              <w:spacing w:before="100" w:beforeAutospacing="1" w:after="100" w:afterAutospacing="1"/>
              <w:contextualSpacing/>
              <w:jc w:val="center"/>
              <w:rPr>
                <w:rFonts w:ascii="Arial Narrow" w:hAnsi="Arial Narrow"/>
              </w:rPr>
            </w:pPr>
            <w:r w:rsidRPr="00B44ACF">
              <w:rPr>
                <w:rFonts w:ascii="Arial Narrow" w:hAnsi="Arial Narrow"/>
              </w:rPr>
              <w:t>368</w:t>
            </w:r>
          </w:p>
        </w:tc>
      </w:tr>
    </w:tbl>
    <w:p w:rsidR="00651823" w:rsidRDefault="00651823" w:rsidP="00651823">
      <w:pPr>
        <w:rPr>
          <w:rFonts w:ascii="Arial" w:hAnsi="Arial" w:cs="Arial"/>
        </w:rPr>
      </w:pPr>
    </w:p>
    <w:p w:rsidR="00651823" w:rsidRDefault="00651823" w:rsidP="00651823">
      <w:pPr>
        <w:rPr>
          <w:rFonts w:ascii="Arial" w:hAnsi="Arial" w:cs="Arial"/>
        </w:rPr>
      </w:pPr>
      <w:r>
        <w:rPr>
          <w:rFonts w:ascii="Arial" w:hAnsi="Arial" w:cs="Arial"/>
        </w:rPr>
        <w:t>2</w:t>
      </w:r>
      <w:r>
        <w:rPr>
          <w:rFonts w:ascii="Arial" w:hAnsi="Arial" w:cs="Arial"/>
        </w:rPr>
        <w:tab/>
        <w:t xml:space="preserve">SAA spends (for all stations and premises in SA), the following on the </w:t>
      </w:r>
      <w:r>
        <w:rPr>
          <w:rFonts w:ascii="Arial" w:hAnsi="Arial" w:cs="Arial"/>
        </w:rPr>
        <w:tab/>
        <w:t xml:space="preserve">specified services: </w:t>
      </w:r>
    </w:p>
    <w:p w:rsidR="00651823" w:rsidRDefault="00651823" w:rsidP="00651823">
      <w:pPr>
        <w:rPr>
          <w:rFonts w:ascii="Arial" w:hAnsi="Arial" w:cs="Arial"/>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4"/>
        <w:gridCol w:w="4065"/>
      </w:tblGrid>
      <w:tr w:rsidR="00651823" w:rsidTr="00AF6CE4">
        <w:tc>
          <w:tcPr>
            <w:tcW w:w="4275" w:type="dxa"/>
            <w:shd w:val="clear" w:color="auto" w:fill="D9D9D9"/>
          </w:tcPr>
          <w:p w:rsidR="00651823" w:rsidRPr="00B44ACF" w:rsidRDefault="00651823" w:rsidP="00AF6CE4">
            <w:pPr>
              <w:spacing w:before="100" w:beforeAutospacing="1" w:after="100" w:afterAutospacing="1"/>
              <w:jc w:val="center"/>
              <w:rPr>
                <w:rFonts w:ascii="Arial Narrow" w:hAnsi="Arial Narrow"/>
                <w:b/>
              </w:rPr>
            </w:pPr>
            <w:r w:rsidRPr="00B44ACF">
              <w:rPr>
                <w:rFonts w:ascii="Arial Narrow" w:hAnsi="Arial Narrow"/>
                <w:b/>
              </w:rPr>
              <w:t>Function</w:t>
            </w:r>
          </w:p>
        </w:tc>
        <w:tc>
          <w:tcPr>
            <w:tcW w:w="4276" w:type="dxa"/>
            <w:shd w:val="clear" w:color="auto" w:fill="D9D9D9"/>
          </w:tcPr>
          <w:p w:rsidR="00651823" w:rsidRPr="00B44ACF" w:rsidRDefault="00651823" w:rsidP="00AF6CE4">
            <w:pPr>
              <w:spacing w:before="100" w:beforeAutospacing="1" w:after="100" w:afterAutospacing="1"/>
              <w:jc w:val="center"/>
              <w:rPr>
                <w:rFonts w:ascii="Arial Narrow" w:hAnsi="Arial Narrow"/>
                <w:b/>
              </w:rPr>
            </w:pPr>
            <w:r w:rsidRPr="00B44ACF">
              <w:rPr>
                <w:rFonts w:ascii="Arial Narrow" w:hAnsi="Arial Narrow"/>
                <w:b/>
              </w:rPr>
              <w:t>Annual Spend</w:t>
            </w:r>
          </w:p>
        </w:tc>
      </w:tr>
      <w:tr w:rsidR="00651823" w:rsidTr="00AF6CE4">
        <w:tc>
          <w:tcPr>
            <w:tcW w:w="4275" w:type="dxa"/>
            <w:shd w:val="clear" w:color="auto" w:fill="auto"/>
          </w:tcPr>
          <w:p w:rsidR="00651823" w:rsidRPr="00B44ACF" w:rsidRDefault="00651823" w:rsidP="00AF6CE4">
            <w:pPr>
              <w:spacing w:before="100" w:beforeAutospacing="1" w:after="100" w:afterAutospacing="1"/>
              <w:jc w:val="both"/>
              <w:rPr>
                <w:rFonts w:ascii="Arial Narrow" w:hAnsi="Arial Narrow"/>
              </w:rPr>
            </w:pPr>
            <w:r w:rsidRPr="00B44ACF">
              <w:rPr>
                <w:rFonts w:ascii="Arial Narrow" w:hAnsi="Arial Narrow"/>
              </w:rPr>
              <w:t>(a)</w:t>
            </w:r>
            <w:r w:rsidRPr="00B44ACF">
              <w:rPr>
                <w:rFonts w:ascii="Arial Narrow" w:hAnsi="Arial Narrow"/>
              </w:rPr>
              <w:tab/>
              <w:t>Security</w:t>
            </w:r>
          </w:p>
        </w:tc>
        <w:tc>
          <w:tcPr>
            <w:tcW w:w="4276" w:type="dxa"/>
            <w:shd w:val="clear" w:color="auto" w:fill="auto"/>
          </w:tcPr>
          <w:p w:rsidR="00651823" w:rsidRPr="00B44ACF" w:rsidRDefault="00651823" w:rsidP="00AF6CE4">
            <w:pPr>
              <w:spacing w:before="100" w:beforeAutospacing="1" w:after="100" w:afterAutospacing="1"/>
              <w:jc w:val="center"/>
              <w:rPr>
                <w:rFonts w:ascii="Arial Narrow" w:hAnsi="Arial Narrow"/>
              </w:rPr>
            </w:pPr>
            <w:r w:rsidRPr="00B44ACF">
              <w:rPr>
                <w:rFonts w:ascii="Arial Narrow" w:hAnsi="Arial Narrow"/>
              </w:rPr>
              <w:t>R100 564 693.00</w:t>
            </w:r>
          </w:p>
        </w:tc>
      </w:tr>
      <w:tr w:rsidR="00651823" w:rsidTr="00AF6CE4">
        <w:tc>
          <w:tcPr>
            <w:tcW w:w="4275" w:type="dxa"/>
            <w:shd w:val="clear" w:color="auto" w:fill="auto"/>
          </w:tcPr>
          <w:p w:rsidR="00651823" w:rsidRPr="00B44ACF" w:rsidRDefault="00651823" w:rsidP="00AF6CE4">
            <w:pPr>
              <w:spacing w:before="100" w:beforeAutospacing="1" w:after="100" w:afterAutospacing="1"/>
              <w:jc w:val="both"/>
              <w:rPr>
                <w:rFonts w:ascii="Arial Narrow" w:hAnsi="Arial Narrow"/>
              </w:rPr>
            </w:pPr>
            <w:r w:rsidRPr="00B44ACF">
              <w:rPr>
                <w:rFonts w:ascii="Arial Narrow" w:hAnsi="Arial Narrow"/>
              </w:rPr>
              <w:t>(b)</w:t>
            </w:r>
            <w:r w:rsidRPr="00B44ACF">
              <w:rPr>
                <w:rFonts w:ascii="Arial Narrow" w:hAnsi="Arial Narrow"/>
              </w:rPr>
              <w:tab/>
              <w:t>Cleaning and General services</w:t>
            </w:r>
          </w:p>
        </w:tc>
        <w:tc>
          <w:tcPr>
            <w:tcW w:w="4276" w:type="dxa"/>
            <w:shd w:val="clear" w:color="auto" w:fill="auto"/>
          </w:tcPr>
          <w:p w:rsidR="00651823" w:rsidRPr="00B44ACF" w:rsidRDefault="00651823" w:rsidP="00AF6CE4">
            <w:pPr>
              <w:spacing w:before="100" w:beforeAutospacing="1" w:after="100" w:afterAutospacing="1"/>
              <w:jc w:val="center"/>
              <w:rPr>
                <w:rFonts w:ascii="Arial Narrow" w:hAnsi="Arial Narrow"/>
              </w:rPr>
            </w:pPr>
            <w:r w:rsidRPr="00B44ACF">
              <w:rPr>
                <w:rFonts w:ascii="Arial Narrow" w:hAnsi="Arial Narrow"/>
              </w:rPr>
              <w:t>R  25 560 753.00</w:t>
            </w:r>
          </w:p>
        </w:tc>
      </w:tr>
    </w:tbl>
    <w:p w:rsidR="00651823" w:rsidRPr="009B7F00" w:rsidRDefault="00651823" w:rsidP="00AE4B02">
      <w:pPr>
        <w:rPr>
          <w:rFonts w:ascii="Arial" w:hAnsi="Arial" w:cs="Arial"/>
          <w:b/>
        </w:rPr>
      </w:pPr>
    </w:p>
    <w:p w:rsidR="00824C60" w:rsidRPr="009B7F00" w:rsidRDefault="00824C60" w:rsidP="00824C60">
      <w:pPr>
        <w:spacing w:before="100" w:beforeAutospacing="1" w:after="100" w:afterAutospacing="1" w:line="360" w:lineRule="auto"/>
        <w:jc w:val="both"/>
        <w:outlineLvl w:val="0"/>
        <w:rPr>
          <w:rFonts w:ascii="Arial" w:hAnsi="Arial" w:cs="Arial"/>
          <w:b/>
        </w:rPr>
      </w:pPr>
      <w:r w:rsidRPr="009B7F00">
        <w:rPr>
          <w:rFonts w:ascii="Arial" w:hAnsi="Arial" w:cs="Arial"/>
          <w:b/>
        </w:rPr>
        <w:t xml:space="preserve">According to the information received from </w:t>
      </w:r>
      <w:r w:rsidR="00AE4B02" w:rsidRPr="009B7F00">
        <w:rPr>
          <w:rFonts w:ascii="Arial" w:hAnsi="Arial" w:cs="Arial"/>
          <w:b/>
        </w:rPr>
        <w:t>Transnet</w:t>
      </w:r>
    </w:p>
    <w:p w:rsidR="00824C60" w:rsidRPr="009B7F00" w:rsidRDefault="00824C60" w:rsidP="00824C60">
      <w:pPr>
        <w:rPr>
          <w:rFonts w:ascii="Arial" w:hAnsi="Arial" w:cs="Arial"/>
        </w:rPr>
      </w:pPr>
      <w:r w:rsidRPr="009B7F00">
        <w:rPr>
          <w:rFonts w:ascii="Arial" w:hAnsi="Arial" w:cs="Arial"/>
        </w:rPr>
        <w:t xml:space="preserve">Transnet’s response </w:t>
      </w:r>
      <w:r w:rsidR="002A18B1">
        <w:rPr>
          <w:rFonts w:ascii="Arial" w:hAnsi="Arial" w:cs="Arial"/>
        </w:rPr>
        <w:t>a</w:t>
      </w:r>
      <w:r w:rsidRPr="009B7F00">
        <w:rPr>
          <w:rFonts w:ascii="Arial" w:hAnsi="Arial" w:cs="Arial"/>
        </w:rPr>
        <w:t>ttached</w:t>
      </w:r>
      <w:r w:rsidR="002A18B1">
        <w:rPr>
          <w:rFonts w:ascii="Arial" w:hAnsi="Arial" w:cs="Arial"/>
        </w:rPr>
        <w:t xml:space="preserve"> as </w:t>
      </w:r>
      <w:r w:rsidR="002A18B1" w:rsidRPr="002A18B1">
        <w:rPr>
          <w:rFonts w:ascii="Arial" w:hAnsi="Arial" w:cs="Arial"/>
          <w:b/>
        </w:rPr>
        <w:t>Annexure A</w:t>
      </w:r>
      <w:r w:rsidRPr="002A18B1">
        <w:rPr>
          <w:rFonts w:ascii="Arial" w:hAnsi="Arial" w:cs="Arial"/>
          <w:b/>
        </w:rPr>
        <w:t>.</w:t>
      </w:r>
    </w:p>
    <w:p w:rsidR="00824C60" w:rsidRDefault="00824C60" w:rsidP="00824C60">
      <w:pPr>
        <w:rPr>
          <w:rFonts w:ascii="Arial" w:hAnsi="Arial" w:cs="Arial"/>
          <w:b/>
        </w:rPr>
      </w:pPr>
    </w:p>
    <w:p w:rsidR="003618B7" w:rsidRDefault="003618B7" w:rsidP="00E575C0">
      <w:pPr>
        <w:contextualSpacing/>
        <w:jc w:val="both"/>
        <w:rPr>
          <w:rFonts w:ascii="Arial" w:hAnsi="Arial" w:cs="Arial"/>
          <w:b/>
          <w:bCs/>
          <w:lang w:val="en-ZA"/>
        </w:rPr>
      </w:pPr>
      <w:bookmarkStart w:id="0" w:name="_GoBack"/>
      <w:bookmarkEnd w:id="0"/>
    </w:p>
    <w:sectPr w:rsidR="003618B7" w:rsidSect="003478BD">
      <w:pgSz w:w="12240" w:h="15840"/>
      <w:pgMar w:top="360"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68A" w:rsidRDefault="0030068A" w:rsidP="006A43DE">
      <w:r>
        <w:separator/>
      </w:r>
    </w:p>
  </w:endnote>
  <w:endnote w:type="continuationSeparator" w:id="0">
    <w:p w:rsidR="0030068A" w:rsidRDefault="0030068A"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68A" w:rsidRDefault="0030068A" w:rsidP="006A43DE">
      <w:r>
        <w:separator/>
      </w:r>
    </w:p>
  </w:footnote>
  <w:footnote w:type="continuationSeparator" w:id="0">
    <w:p w:rsidR="0030068A" w:rsidRDefault="0030068A"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16986A4F"/>
    <w:multiLevelType w:val="multilevel"/>
    <w:tmpl w:val="31329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01630ED"/>
    <w:multiLevelType w:val="hybridMultilevel"/>
    <w:tmpl w:val="BBCC265E"/>
    <w:lvl w:ilvl="0" w:tplc="31DE8A50">
      <w:start w:val="3"/>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6">
    <w:nsid w:val="4C6F0578"/>
    <w:multiLevelType w:val="multilevel"/>
    <w:tmpl w:val="00EA6A80"/>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7">
    <w:nsid w:val="4F46711D"/>
    <w:multiLevelType w:val="hybridMultilevel"/>
    <w:tmpl w:val="A364E4BC"/>
    <w:lvl w:ilvl="0" w:tplc="3D78B022">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4FE4E44"/>
    <w:multiLevelType w:val="hybridMultilevel"/>
    <w:tmpl w:val="9B78E008"/>
    <w:lvl w:ilvl="0" w:tplc="91B8D366">
      <w:start w:val="3"/>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6C21C06"/>
    <w:multiLevelType w:val="hybridMultilevel"/>
    <w:tmpl w:val="58AC36D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6">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7">
    <w:nsid w:val="752B349D"/>
    <w:multiLevelType w:val="hybridMultilevel"/>
    <w:tmpl w:val="46187854"/>
    <w:lvl w:ilvl="0" w:tplc="E8640ABC">
      <w:start w:val="1"/>
      <w:numFmt w:val="decimal"/>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8">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7"/>
  </w:num>
  <w:num w:numId="4">
    <w:abstractNumId w:val="23"/>
  </w:num>
  <w:num w:numId="5">
    <w:abstractNumId w:val="13"/>
  </w:num>
  <w:num w:numId="6">
    <w:abstractNumId w:val="6"/>
  </w:num>
  <w:num w:numId="7">
    <w:abstractNumId w:val="4"/>
  </w:num>
  <w:num w:numId="8">
    <w:abstractNumId w:val="22"/>
  </w:num>
  <w:num w:numId="9">
    <w:abstractNumId w:val="14"/>
  </w:num>
  <w:num w:numId="10">
    <w:abstractNumId w:val="1"/>
  </w:num>
  <w:num w:numId="11">
    <w:abstractNumId w:val="28"/>
  </w:num>
  <w:num w:numId="12">
    <w:abstractNumId w:val="11"/>
  </w:num>
  <w:num w:numId="13">
    <w:abstractNumId w:val="30"/>
  </w:num>
  <w:num w:numId="14">
    <w:abstractNumId w:val="5"/>
  </w:num>
  <w:num w:numId="15">
    <w:abstractNumId w:val="12"/>
  </w:num>
  <w:num w:numId="16">
    <w:abstractNumId w:val="29"/>
  </w:num>
  <w:num w:numId="17">
    <w:abstractNumId w:val="10"/>
  </w:num>
  <w:num w:numId="18">
    <w:abstractNumId w:val="3"/>
  </w:num>
  <w:num w:numId="19">
    <w:abstractNumId w:val="18"/>
  </w:num>
  <w:num w:numId="20">
    <w:abstractNumId w:val="2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16"/>
  </w:num>
  <w:num w:numId="25">
    <w:abstractNumId w:val="8"/>
  </w:num>
  <w:num w:numId="26">
    <w:abstractNumId w:val="9"/>
  </w:num>
  <w:num w:numId="27">
    <w:abstractNumId w:val="20"/>
  </w:num>
  <w:num w:numId="28">
    <w:abstractNumId w:val="17"/>
  </w:num>
  <w:num w:numId="29">
    <w:abstractNumId w:val="21"/>
  </w:num>
  <w:num w:numId="30">
    <w:abstractNumId w:val="27"/>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11618"/>
  </w:hdrShapeDefaults>
  <w:footnotePr>
    <w:footnote w:id="-1"/>
    <w:footnote w:id="0"/>
  </w:footnotePr>
  <w:endnotePr>
    <w:endnote w:id="-1"/>
    <w:endnote w:id="0"/>
  </w:endnotePr>
  <w:compat/>
  <w:rsids>
    <w:rsidRoot w:val="00BD0503"/>
    <w:rsid w:val="00003B3F"/>
    <w:rsid w:val="00005888"/>
    <w:rsid w:val="000568B9"/>
    <w:rsid w:val="000602C8"/>
    <w:rsid w:val="000629C6"/>
    <w:rsid w:val="00064EA7"/>
    <w:rsid w:val="00071BD8"/>
    <w:rsid w:val="00074EBD"/>
    <w:rsid w:val="0008029D"/>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B13C2"/>
    <w:rsid w:val="001C647A"/>
    <w:rsid w:val="001D28C7"/>
    <w:rsid w:val="001D4235"/>
    <w:rsid w:val="001E09A9"/>
    <w:rsid w:val="001E1264"/>
    <w:rsid w:val="001F33B3"/>
    <w:rsid w:val="00203FBE"/>
    <w:rsid w:val="00210533"/>
    <w:rsid w:val="00225771"/>
    <w:rsid w:val="00232FDA"/>
    <w:rsid w:val="00243068"/>
    <w:rsid w:val="0024472D"/>
    <w:rsid w:val="00246DF8"/>
    <w:rsid w:val="00247107"/>
    <w:rsid w:val="00254818"/>
    <w:rsid w:val="0026770C"/>
    <w:rsid w:val="00271AFC"/>
    <w:rsid w:val="00282EB8"/>
    <w:rsid w:val="002A18B1"/>
    <w:rsid w:val="002C030C"/>
    <w:rsid w:val="002C3F65"/>
    <w:rsid w:val="002D411A"/>
    <w:rsid w:val="002E2DC3"/>
    <w:rsid w:val="002F1297"/>
    <w:rsid w:val="002F5F24"/>
    <w:rsid w:val="0030068A"/>
    <w:rsid w:val="003042F7"/>
    <w:rsid w:val="00307D62"/>
    <w:rsid w:val="0032758C"/>
    <w:rsid w:val="0033077B"/>
    <w:rsid w:val="00335000"/>
    <w:rsid w:val="003468A9"/>
    <w:rsid w:val="003478BD"/>
    <w:rsid w:val="003618B7"/>
    <w:rsid w:val="00374B91"/>
    <w:rsid w:val="00374F17"/>
    <w:rsid w:val="00375913"/>
    <w:rsid w:val="0039075D"/>
    <w:rsid w:val="003B31D5"/>
    <w:rsid w:val="003E162E"/>
    <w:rsid w:val="003F2BC4"/>
    <w:rsid w:val="00403B84"/>
    <w:rsid w:val="004048A9"/>
    <w:rsid w:val="00420395"/>
    <w:rsid w:val="00435FE3"/>
    <w:rsid w:val="00450239"/>
    <w:rsid w:val="00454415"/>
    <w:rsid w:val="0046053A"/>
    <w:rsid w:val="004653BA"/>
    <w:rsid w:val="0047791E"/>
    <w:rsid w:val="004A4357"/>
    <w:rsid w:val="004A7763"/>
    <w:rsid w:val="004C6935"/>
    <w:rsid w:val="004E4E93"/>
    <w:rsid w:val="004F5833"/>
    <w:rsid w:val="004F6D7D"/>
    <w:rsid w:val="00500074"/>
    <w:rsid w:val="00500581"/>
    <w:rsid w:val="00502990"/>
    <w:rsid w:val="00512022"/>
    <w:rsid w:val="005206AC"/>
    <w:rsid w:val="00521620"/>
    <w:rsid w:val="00533F1A"/>
    <w:rsid w:val="00534DDF"/>
    <w:rsid w:val="0054518F"/>
    <w:rsid w:val="005703CE"/>
    <w:rsid w:val="005C2884"/>
    <w:rsid w:val="005C28EA"/>
    <w:rsid w:val="005C408E"/>
    <w:rsid w:val="005D1885"/>
    <w:rsid w:val="005D4F0C"/>
    <w:rsid w:val="00612054"/>
    <w:rsid w:val="00614DA3"/>
    <w:rsid w:val="00627F86"/>
    <w:rsid w:val="00647844"/>
    <w:rsid w:val="006512FA"/>
    <w:rsid w:val="00651823"/>
    <w:rsid w:val="0065694F"/>
    <w:rsid w:val="0066527A"/>
    <w:rsid w:val="00665425"/>
    <w:rsid w:val="006807DC"/>
    <w:rsid w:val="00694D5B"/>
    <w:rsid w:val="00697CC8"/>
    <w:rsid w:val="006A43DE"/>
    <w:rsid w:val="006C5A5E"/>
    <w:rsid w:val="006D650A"/>
    <w:rsid w:val="006E226F"/>
    <w:rsid w:val="006E28F9"/>
    <w:rsid w:val="00716A5F"/>
    <w:rsid w:val="007410D8"/>
    <w:rsid w:val="00741768"/>
    <w:rsid w:val="00753188"/>
    <w:rsid w:val="00763854"/>
    <w:rsid w:val="00766B05"/>
    <w:rsid w:val="00767C12"/>
    <w:rsid w:val="00780828"/>
    <w:rsid w:val="00782018"/>
    <w:rsid w:val="007840BD"/>
    <w:rsid w:val="007A77D7"/>
    <w:rsid w:val="007B1C58"/>
    <w:rsid w:val="007B2942"/>
    <w:rsid w:val="007C0C07"/>
    <w:rsid w:val="007C48D9"/>
    <w:rsid w:val="007E454E"/>
    <w:rsid w:val="00824C60"/>
    <w:rsid w:val="00824E8E"/>
    <w:rsid w:val="00887188"/>
    <w:rsid w:val="00892DFB"/>
    <w:rsid w:val="008960B2"/>
    <w:rsid w:val="008968F5"/>
    <w:rsid w:val="008C3840"/>
    <w:rsid w:val="008C4B6D"/>
    <w:rsid w:val="008D3A03"/>
    <w:rsid w:val="008D6B81"/>
    <w:rsid w:val="008D728C"/>
    <w:rsid w:val="008E1A9C"/>
    <w:rsid w:val="008F183C"/>
    <w:rsid w:val="008F5D2C"/>
    <w:rsid w:val="0090214F"/>
    <w:rsid w:val="0090365F"/>
    <w:rsid w:val="00905B7B"/>
    <w:rsid w:val="00930D31"/>
    <w:rsid w:val="00942881"/>
    <w:rsid w:val="0095077D"/>
    <w:rsid w:val="00952742"/>
    <w:rsid w:val="009561E6"/>
    <w:rsid w:val="00956AE9"/>
    <w:rsid w:val="00957EA0"/>
    <w:rsid w:val="00961B9E"/>
    <w:rsid w:val="009A53BF"/>
    <w:rsid w:val="009B4F7B"/>
    <w:rsid w:val="009B6439"/>
    <w:rsid w:val="009B7F00"/>
    <w:rsid w:val="009C4542"/>
    <w:rsid w:val="009D531B"/>
    <w:rsid w:val="009E6C64"/>
    <w:rsid w:val="00A00E8D"/>
    <w:rsid w:val="00A164FA"/>
    <w:rsid w:val="00A207A4"/>
    <w:rsid w:val="00A21970"/>
    <w:rsid w:val="00A2660A"/>
    <w:rsid w:val="00A3548B"/>
    <w:rsid w:val="00A42DF5"/>
    <w:rsid w:val="00A45C08"/>
    <w:rsid w:val="00A77EA7"/>
    <w:rsid w:val="00A83BB5"/>
    <w:rsid w:val="00A9377A"/>
    <w:rsid w:val="00A96EFA"/>
    <w:rsid w:val="00AA1B7C"/>
    <w:rsid w:val="00AB620F"/>
    <w:rsid w:val="00AD433D"/>
    <w:rsid w:val="00AE07A0"/>
    <w:rsid w:val="00AE4B02"/>
    <w:rsid w:val="00B143AB"/>
    <w:rsid w:val="00B15A06"/>
    <w:rsid w:val="00B2314F"/>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C037D2"/>
    <w:rsid w:val="00C11460"/>
    <w:rsid w:val="00C12A29"/>
    <w:rsid w:val="00C316E1"/>
    <w:rsid w:val="00C376CE"/>
    <w:rsid w:val="00C46606"/>
    <w:rsid w:val="00C53F6B"/>
    <w:rsid w:val="00C6140B"/>
    <w:rsid w:val="00C71A4E"/>
    <w:rsid w:val="00C76C58"/>
    <w:rsid w:val="00CA1C75"/>
    <w:rsid w:val="00CA2555"/>
    <w:rsid w:val="00CB5194"/>
    <w:rsid w:val="00CB7B00"/>
    <w:rsid w:val="00CC2B32"/>
    <w:rsid w:val="00CC6424"/>
    <w:rsid w:val="00CE72A9"/>
    <w:rsid w:val="00CF1AE8"/>
    <w:rsid w:val="00CF2CE3"/>
    <w:rsid w:val="00D25359"/>
    <w:rsid w:val="00D31EBA"/>
    <w:rsid w:val="00D35463"/>
    <w:rsid w:val="00D36928"/>
    <w:rsid w:val="00D433D3"/>
    <w:rsid w:val="00D50332"/>
    <w:rsid w:val="00D53A9C"/>
    <w:rsid w:val="00D543BA"/>
    <w:rsid w:val="00D6168F"/>
    <w:rsid w:val="00D7252A"/>
    <w:rsid w:val="00D7334D"/>
    <w:rsid w:val="00D80F16"/>
    <w:rsid w:val="00DA251F"/>
    <w:rsid w:val="00DB1776"/>
    <w:rsid w:val="00DB6521"/>
    <w:rsid w:val="00DE52C7"/>
    <w:rsid w:val="00DF2645"/>
    <w:rsid w:val="00E06376"/>
    <w:rsid w:val="00E25C2E"/>
    <w:rsid w:val="00E270DE"/>
    <w:rsid w:val="00E36A15"/>
    <w:rsid w:val="00E4134B"/>
    <w:rsid w:val="00E45886"/>
    <w:rsid w:val="00E46280"/>
    <w:rsid w:val="00E46F4E"/>
    <w:rsid w:val="00E51A0C"/>
    <w:rsid w:val="00E575C0"/>
    <w:rsid w:val="00E71093"/>
    <w:rsid w:val="00E73ABB"/>
    <w:rsid w:val="00E82E1D"/>
    <w:rsid w:val="00E83FF9"/>
    <w:rsid w:val="00E911DE"/>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07"/>
    <w:rPr>
      <w:sz w:val="24"/>
      <w:szCs w:val="24"/>
    </w:rPr>
  </w:style>
  <w:style w:type="paragraph" w:styleId="Heading1">
    <w:name w:val="heading 1"/>
    <w:basedOn w:val="Normal"/>
    <w:next w:val="Normal"/>
    <w:qFormat/>
    <w:rsid w:val="007C0C07"/>
    <w:pPr>
      <w:keepNext/>
      <w:spacing w:line="312" w:lineRule="auto"/>
      <w:ind w:left="540"/>
      <w:outlineLvl w:val="0"/>
    </w:pPr>
    <w:rPr>
      <w:rFonts w:ascii="Arial" w:hAnsi="Arial" w:cs="Arial"/>
      <w:b/>
      <w:bCs/>
    </w:rPr>
  </w:style>
  <w:style w:type="paragraph" w:styleId="Heading2">
    <w:name w:val="heading 2"/>
    <w:basedOn w:val="Normal"/>
    <w:next w:val="Normal"/>
    <w:qFormat/>
    <w:rsid w:val="007C0C07"/>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7C0C07"/>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7C0C07"/>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7C0C07"/>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customStyle="1" w:styleId="Default">
    <w:name w:val="Default"/>
    <w:rsid w:val="00064EA7"/>
    <w:pPr>
      <w:autoSpaceDE w:val="0"/>
      <w:autoSpaceDN w:val="0"/>
      <w:adjustRightInd w:val="0"/>
    </w:pPr>
    <w:rPr>
      <w:rFonts w:ascii="Arial" w:hAnsi="Arial" w:cs="Arial"/>
      <w:color w:val="000000"/>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3CA6-3D65-4DB6-8267-DD66100C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4742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2019-09-13T11:28:00Z</cp:lastPrinted>
  <dcterms:created xsi:type="dcterms:W3CDTF">2019-10-30T11:17:00Z</dcterms:created>
  <dcterms:modified xsi:type="dcterms:W3CDTF">2019-10-30T11:17:00Z</dcterms:modified>
</cp:coreProperties>
</file>