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2A" w:rsidRDefault="00EB7B2A" w:rsidP="00EB7B2A">
      <w:pPr>
        <w:ind w:left="2880" w:firstLine="720"/>
        <w:rPr>
          <w:rFonts w:ascii="Arial" w:hAnsi="Arial" w:cs="Arial"/>
          <w:b/>
          <w:sz w:val="22"/>
          <w:szCs w:val="22"/>
        </w:rPr>
      </w:pPr>
      <w:bookmarkStart w:id="0" w:name="_Hlk95472905"/>
      <w:r>
        <w:rPr>
          <w:rFonts w:ascii="Arial" w:hAnsi="Arial" w:cs="Arial"/>
          <w:b/>
          <w:sz w:val="22"/>
          <w:szCs w:val="22"/>
        </w:rPr>
        <w:t>NATIONAL ASSEMBLY</w:t>
      </w:r>
    </w:p>
    <w:p w:rsidR="00EB7B2A" w:rsidRDefault="00EB7B2A" w:rsidP="00EB7B2A">
      <w:pPr>
        <w:spacing w:line="360" w:lineRule="auto"/>
        <w:jc w:val="center"/>
        <w:rPr>
          <w:rFonts w:ascii="Arial" w:hAnsi="Arial" w:cs="Arial"/>
          <w:b/>
          <w:sz w:val="22"/>
          <w:szCs w:val="22"/>
        </w:rPr>
      </w:pPr>
      <w:r>
        <w:rPr>
          <w:rFonts w:ascii="Arial" w:hAnsi="Arial" w:cs="Arial"/>
          <w:b/>
          <w:sz w:val="22"/>
          <w:szCs w:val="22"/>
        </w:rPr>
        <w:t>QUESTION FOR WRITTEN REPLY</w:t>
      </w:r>
    </w:p>
    <w:p w:rsidR="00EB7B2A" w:rsidRDefault="00EB7B2A" w:rsidP="00EB7B2A">
      <w:pPr>
        <w:spacing w:line="360" w:lineRule="auto"/>
        <w:jc w:val="center"/>
        <w:rPr>
          <w:rFonts w:ascii="Arial" w:hAnsi="Arial" w:cs="Arial"/>
          <w:b/>
          <w:sz w:val="22"/>
          <w:szCs w:val="22"/>
        </w:rPr>
      </w:pPr>
      <w:bookmarkStart w:id="1" w:name="_Hlk55548705"/>
      <w:bookmarkStart w:id="2" w:name="_Hlk65832587"/>
      <w:r>
        <w:rPr>
          <w:rFonts w:ascii="Arial" w:hAnsi="Arial" w:cs="Arial"/>
          <w:b/>
          <w:sz w:val="22"/>
          <w:szCs w:val="22"/>
        </w:rPr>
        <w:t xml:space="preserve">QUESTION NUMBER: </w:t>
      </w:r>
      <w:bookmarkStart w:id="3" w:name="_Hlk34208942"/>
      <w:bookmarkStart w:id="4" w:name="_Hlk95474285"/>
      <w:bookmarkStart w:id="5" w:name="_Hlk49113957"/>
      <w:r>
        <w:rPr>
          <w:rFonts w:ascii="Arial" w:hAnsi="Arial" w:cs="Arial"/>
          <w:b/>
          <w:sz w:val="22"/>
          <w:szCs w:val="22"/>
        </w:rPr>
        <w:t>57</w:t>
      </w:r>
      <w:r>
        <w:rPr>
          <w:rFonts w:ascii="Arial" w:hAnsi="Arial" w:cs="Arial"/>
          <w:b/>
          <w:bCs/>
          <w:sz w:val="22"/>
          <w:lang w:val="en-GB"/>
        </w:rPr>
        <w:t xml:space="preserve"> </w:t>
      </w:r>
      <w:r>
        <w:rPr>
          <w:rFonts w:ascii="Arial" w:hAnsi="Arial" w:cs="Arial"/>
          <w:b/>
          <w:sz w:val="22"/>
          <w:szCs w:val="22"/>
        </w:rPr>
        <w:t>[NW61E]</w:t>
      </w:r>
      <w:bookmarkEnd w:id="3"/>
    </w:p>
    <w:bookmarkEnd w:id="4"/>
    <w:p w:rsidR="00EB7B2A" w:rsidRDefault="00EB7B2A" w:rsidP="00EB7B2A">
      <w:pPr>
        <w:spacing w:line="360" w:lineRule="auto"/>
        <w:jc w:val="center"/>
        <w:rPr>
          <w:rFonts w:ascii="Arial" w:hAnsi="Arial" w:cs="Arial"/>
          <w:b/>
          <w:sz w:val="22"/>
          <w:szCs w:val="22"/>
        </w:rPr>
      </w:pPr>
      <w:r>
        <w:rPr>
          <w:rFonts w:ascii="Arial" w:hAnsi="Arial" w:cs="Arial"/>
          <w:b/>
          <w:sz w:val="22"/>
          <w:szCs w:val="22"/>
        </w:rPr>
        <w:t>DATE OF PUBLICATION: 10 FEBRUARY 2022</w:t>
      </w:r>
    </w:p>
    <w:bookmarkEnd w:id="0"/>
    <w:bookmarkEnd w:id="1"/>
    <w:bookmarkEnd w:id="2"/>
    <w:bookmarkEnd w:id="5"/>
    <w:p w:rsidR="00EB7B2A" w:rsidRDefault="00EB7B2A" w:rsidP="00EB7B2A">
      <w:pPr>
        <w:spacing w:line="276" w:lineRule="auto"/>
        <w:jc w:val="both"/>
        <w:rPr>
          <w:rFonts w:ascii="Arial" w:hAnsi="Arial" w:cs="Arial"/>
          <w:b/>
          <w:sz w:val="22"/>
          <w:szCs w:val="22"/>
        </w:rPr>
      </w:pPr>
    </w:p>
    <w:p w:rsidR="00EB7B2A" w:rsidRDefault="00EB7B2A" w:rsidP="00EB7B2A">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57.</w:t>
      </w:r>
      <w:r>
        <w:rPr>
          <w:rFonts w:ascii="Arial" w:hAnsi="Arial" w:cs="Arial"/>
          <w:b/>
          <w:color w:val="FF0000"/>
          <w:sz w:val="22"/>
          <w:szCs w:val="22"/>
        </w:rPr>
        <w:tab/>
      </w:r>
      <w:r>
        <w:rPr>
          <w:rFonts w:ascii="Arial" w:hAnsi="Arial" w:cs="Arial"/>
          <w:b/>
          <w:sz w:val="22"/>
          <w:szCs w:val="22"/>
        </w:rPr>
        <w:t>Mr A N Sarupen (DA) to ask the Minister of Finance</w:t>
      </w:r>
      <w:r w:rsidR="00880D14">
        <w:rPr>
          <w:rFonts w:ascii="Arial" w:hAnsi="Arial" w:cs="Arial"/>
          <w:b/>
          <w:sz w:val="22"/>
          <w:szCs w:val="22"/>
        </w:rPr>
        <w:fldChar w:fldCharType="begin"/>
      </w:r>
      <w:r>
        <w:rPr>
          <w:rFonts w:ascii="Arial" w:hAnsi="Arial" w:cs="Arial"/>
          <w:sz w:val="22"/>
          <w:szCs w:val="22"/>
        </w:rPr>
        <w:instrText xml:space="preserve"> XE "</w:instrText>
      </w:r>
      <w:r>
        <w:rPr>
          <w:rFonts w:ascii="Arial" w:hAnsi="Arial" w:cs="Arial"/>
          <w:b/>
          <w:sz w:val="22"/>
          <w:szCs w:val="22"/>
        </w:rPr>
        <w:instrText>Finance</w:instrText>
      </w:r>
      <w:r>
        <w:rPr>
          <w:rFonts w:ascii="Arial" w:hAnsi="Arial" w:cs="Arial"/>
          <w:sz w:val="22"/>
          <w:szCs w:val="22"/>
        </w:rPr>
        <w:instrText xml:space="preserve">" </w:instrText>
      </w:r>
      <w:r w:rsidR="00880D14">
        <w:rPr>
          <w:rFonts w:ascii="Arial" w:hAnsi="Arial" w:cs="Arial"/>
          <w:b/>
          <w:sz w:val="22"/>
          <w:szCs w:val="22"/>
        </w:rPr>
        <w:fldChar w:fldCharType="end"/>
      </w:r>
      <w:r>
        <w:rPr>
          <w:rFonts w:ascii="Arial" w:hAnsi="Arial" w:cs="Arial"/>
          <w:b/>
          <w:sz w:val="22"/>
          <w:szCs w:val="22"/>
        </w:rPr>
        <w:t>:</w:t>
      </w:r>
    </w:p>
    <w:p w:rsidR="00EB7B2A" w:rsidRDefault="00EB7B2A" w:rsidP="00EB7B2A">
      <w:pPr>
        <w:spacing w:before="100" w:beforeAutospacing="1" w:after="100" w:afterAutospacing="1"/>
        <w:ind w:left="720"/>
        <w:jc w:val="both"/>
        <w:outlineLvl w:val="0"/>
        <w:rPr>
          <w:rFonts w:ascii="Arial" w:hAnsi="Arial" w:cs="Arial"/>
          <w:sz w:val="22"/>
          <w:szCs w:val="22"/>
        </w:rPr>
      </w:pPr>
      <w:r>
        <w:rPr>
          <w:rFonts w:ascii="Arial" w:hAnsi="Arial" w:cs="Arial"/>
          <w:sz w:val="22"/>
          <w:szCs w:val="22"/>
        </w:rPr>
        <w:t>Whether the National Treasury keeps a record of the debts incurred by municipalities; if not, why not; if so, (a) which municipalities have incurred debts in the (i) 2019-20, (ii) 2020-21 and (iii) 2021-22 financial years, (b) what total amount in debt has been incurred by each specified municipality and (c) what is the current total outstanding debt amount owed by each municipality?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themeColor="text1"/>
          <w:sz w:val="22"/>
          <w:szCs w:val="22"/>
          <w:lang w:eastAsia="en-GB"/>
        </w:rPr>
        <w:t>NW61E</w:t>
      </w:r>
    </w:p>
    <w:p w:rsidR="00EB7B2A" w:rsidRDefault="00EB7B2A" w:rsidP="00EB7B2A">
      <w:p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REPLY</w:t>
      </w:r>
    </w:p>
    <w:p w:rsidR="00EB7B2A" w:rsidRDefault="00EB7B2A" w:rsidP="00EB7B2A">
      <w:p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Yes, National Treasury keeps a record of the debt owed to creditors. </w:t>
      </w:r>
    </w:p>
    <w:p w:rsidR="00EB7B2A" w:rsidRDefault="00EB7B2A" w:rsidP="00EB7B2A">
      <w:pPr>
        <w:spacing w:before="100" w:beforeAutospacing="1" w:after="100" w:afterAutospacing="1"/>
        <w:ind w:left="1418" w:hanging="1418"/>
        <w:jc w:val="both"/>
        <w:outlineLvl w:val="0"/>
        <w:rPr>
          <w:rFonts w:ascii="Arial" w:hAnsi="Arial" w:cs="Arial"/>
          <w:sz w:val="22"/>
          <w:szCs w:val="22"/>
          <w:lang w:val="en-GB"/>
        </w:rPr>
      </w:pPr>
      <w:r>
        <w:rPr>
          <w:rFonts w:ascii="Arial" w:hAnsi="Arial" w:cs="Arial"/>
          <w:sz w:val="22"/>
          <w:szCs w:val="22"/>
        </w:rPr>
        <w:t>(a)(i)(ii)(iii)</w:t>
      </w:r>
      <w:r>
        <w:rPr>
          <w:rFonts w:ascii="Arial" w:hAnsi="Arial" w:cs="Arial"/>
          <w:sz w:val="22"/>
          <w:szCs w:val="22"/>
        </w:rPr>
        <w:tab/>
        <w:t xml:space="preserve">The tables (attached as </w:t>
      </w:r>
      <w:r>
        <w:rPr>
          <w:rFonts w:ascii="Arial" w:hAnsi="Arial" w:cs="Arial"/>
          <w:b/>
          <w:sz w:val="22"/>
          <w:szCs w:val="22"/>
        </w:rPr>
        <w:t>Annexure A</w:t>
      </w:r>
      <w:r>
        <w:rPr>
          <w:rFonts w:ascii="Arial" w:hAnsi="Arial" w:cs="Arial"/>
          <w:sz w:val="22"/>
          <w:szCs w:val="22"/>
        </w:rPr>
        <w:t xml:space="preserve">) provides the detail of the debt owed by municipalities to creditors for the respective years per province as per the Local Government Data Base - Section 71 reports of the </w:t>
      </w:r>
      <w:r>
        <w:rPr>
          <w:rFonts w:ascii="Arial" w:hAnsi="Arial" w:cs="Arial"/>
          <w:sz w:val="22"/>
          <w:szCs w:val="22"/>
          <w:lang w:val="en-GB"/>
        </w:rPr>
        <w:t>Municipal Finance Management Act, 2003, (MFMA).  This information is for the 2020/21 and 2021/22 financial years and the Annual Financial Statements for the 2019/20 financial year.</w:t>
      </w:r>
    </w:p>
    <w:p w:rsidR="00EB7B2A" w:rsidRDefault="00EB7B2A" w:rsidP="00EB7B2A">
      <w:pPr>
        <w:spacing w:before="100" w:beforeAutospacing="1" w:after="100" w:afterAutospacing="1"/>
        <w:ind w:left="1418" w:hanging="1418"/>
        <w:jc w:val="both"/>
        <w:outlineLvl w:val="0"/>
        <w:rPr>
          <w:rFonts w:ascii="Arial" w:hAnsi="Arial" w:cs="Arial"/>
          <w:sz w:val="22"/>
          <w:szCs w:val="22"/>
          <w:lang w:val="en-GB"/>
        </w:rPr>
      </w:pPr>
      <w:r>
        <w:rPr>
          <w:rFonts w:ascii="Arial" w:hAnsi="Arial" w:cs="Arial"/>
          <w:sz w:val="22"/>
          <w:szCs w:val="22"/>
          <w:lang w:val="en-GB"/>
        </w:rPr>
        <w:t>(b)(c)</w:t>
      </w:r>
      <w:r>
        <w:rPr>
          <w:rFonts w:ascii="Arial" w:hAnsi="Arial" w:cs="Arial"/>
          <w:sz w:val="22"/>
          <w:szCs w:val="22"/>
          <w:lang w:val="en-GB"/>
        </w:rPr>
        <w:tab/>
        <w:t xml:space="preserve">The column, “Year 2021/22 – Month 06” in Annexure A provides the year to date amount owed by each municipality.  The total for municipalities is R76.6 billion (unverified).  Due to the amounts being accumulative, it will be the same for total amount in debt as well as current total outstanding. </w:t>
      </w:r>
    </w:p>
    <w:p w:rsidR="00EB7B2A" w:rsidRDefault="00EB7B2A" w:rsidP="00EB7B2A">
      <w:pPr>
        <w:spacing w:before="100" w:beforeAutospacing="1" w:after="100" w:afterAutospacing="1"/>
        <w:jc w:val="both"/>
        <w:outlineLvl w:val="0"/>
      </w:pPr>
    </w:p>
    <w:p w:rsidR="00725A6B" w:rsidRDefault="00725A6B"/>
    <w:sectPr w:rsidR="00725A6B" w:rsidSect="00880D1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DD" w:rsidRDefault="008210DD" w:rsidP="00CA4FF8">
      <w:r>
        <w:separator/>
      </w:r>
    </w:p>
  </w:endnote>
  <w:endnote w:type="continuationSeparator" w:id="0">
    <w:p w:rsidR="008210DD" w:rsidRDefault="008210DD" w:rsidP="00CA4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668935"/>
      <w:docPartObj>
        <w:docPartGallery w:val="Page Numbers (Bottom of Page)"/>
        <w:docPartUnique/>
      </w:docPartObj>
    </w:sdtPr>
    <w:sdtEndPr>
      <w:rPr>
        <w:noProof/>
      </w:rPr>
    </w:sdtEndPr>
    <w:sdtContent>
      <w:p w:rsidR="00CA4FF8" w:rsidRDefault="00880D14">
        <w:pPr>
          <w:pStyle w:val="Footer"/>
          <w:jc w:val="right"/>
        </w:pPr>
        <w:r>
          <w:fldChar w:fldCharType="begin"/>
        </w:r>
        <w:r w:rsidR="00CA4FF8">
          <w:instrText xml:space="preserve"> PAGE   \* MERGEFORMAT </w:instrText>
        </w:r>
        <w:r>
          <w:fldChar w:fldCharType="separate"/>
        </w:r>
        <w:r w:rsidR="00BC4369">
          <w:rPr>
            <w:noProof/>
          </w:rPr>
          <w:t>1</w:t>
        </w:r>
        <w:r>
          <w:rPr>
            <w:noProof/>
          </w:rPr>
          <w:fldChar w:fldCharType="end"/>
        </w:r>
      </w:p>
    </w:sdtContent>
  </w:sdt>
  <w:p w:rsidR="00CA4FF8" w:rsidRDefault="00CA4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DD" w:rsidRDefault="008210DD" w:rsidP="00CA4FF8">
      <w:r>
        <w:separator/>
      </w:r>
    </w:p>
  </w:footnote>
  <w:footnote w:type="continuationSeparator" w:id="0">
    <w:p w:rsidR="008210DD" w:rsidRDefault="008210DD" w:rsidP="00CA4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yNza2sLA0NDcztjRW0lEKTi0uzszPAykwrAUAcaqxpiwAAAA="/>
  </w:docVars>
  <w:rsids>
    <w:rsidRoot w:val="00EB7B2A"/>
    <w:rsid w:val="00725A6B"/>
    <w:rsid w:val="008210DD"/>
    <w:rsid w:val="00880D14"/>
    <w:rsid w:val="00BC4369"/>
    <w:rsid w:val="00C23F89"/>
    <w:rsid w:val="00CA4FF8"/>
    <w:rsid w:val="00EB7B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FF8"/>
    <w:pPr>
      <w:tabs>
        <w:tab w:val="center" w:pos="4513"/>
        <w:tab w:val="right" w:pos="9026"/>
      </w:tabs>
    </w:pPr>
  </w:style>
  <w:style w:type="character" w:customStyle="1" w:styleId="HeaderChar">
    <w:name w:val="Header Char"/>
    <w:basedOn w:val="DefaultParagraphFont"/>
    <w:link w:val="Header"/>
    <w:uiPriority w:val="99"/>
    <w:rsid w:val="00CA4F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4FF8"/>
    <w:pPr>
      <w:tabs>
        <w:tab w:val="center" w:pos="4513"/>
        <w:tab w:val="right" w:pos="9026"/>
      </w:tabs>
    </w:pPr>
  </w:style>
  <w:style w:type="character" w:customStyle="1" w:styleId="FooterChar">
    <w:name w:val="Footer Char"/>
    <w:basedOn w:val="DefaultParagraphFont"/>
    <w:link w:val="Footer"/>
    <w:uiPriority w:val="99"/>
    <w:rsid w:val="00CA4FF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214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Toshiba</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2022-03-01T06:59:00Z</dcterms:created>
  <dcterms:modified xsi:type="dcterms:W3CDTF">2022-03-01T06:59:00Z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2022-02-25T12:21:04Z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9a0126a5-bbd8-47ef-9c84-9cb8b34e2c1e</vt:lpwstr>
  </property>
  <property fmtid="{D5CDD505-2E9C-101B-9397-08002B2CF9AE}" pid="8" name="MSIP_Label_93c4247e-447d-4732-af29-2e529a4288f1_ContentBits">
    <vt:lpwstr>0</vt:lpwstr>
  </property>
</Properties>
</file>