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DD44" w14:textId="545CEDBC" w:rsidR="005D3B6A" w:rsidRDefault="00CC22C6"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24690C1D" wp14:editId="1B0CC7E2">
            <wp:extent cx="2152650" cy="857250"/>
            <wp:effectExtent l="0" t="0" r="0" b="0"/>
            <wp:docPr id="1" name="Picture 1"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6A283EB6" w14:textId="6B61DB64"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14:paraId="24FAB11F" w14:textId="77777777"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14:paraId="4069C668" w14:textId="77777777"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14:paraId="34ED5CF2" w14:textId="77777777" w:rsidR="00C90387" w:rsidRPr="0095086D" w:rsidRDefault="00C90387" w:rsidP="00C90387">
      <w:pPr>
        <w:jc w:val="both"/>
        <w:outlineLvl w:val="0"/>
        <w:rPr>
          <w:rFonts w:ascii="Arial" w:eastAsia="Arial Unicode MS" w:hAnsi="Arial" w:cs="Arial"/>
          <w:b/>
          <w:color w:val="000000"/>
          <w:sz w:val="24"/>
          <w:szCs w:val="24"/>
          <w:u w:color="000000"/>
        </w:rPr>
      </w:pPr>
    </w:p>
    <w:p w14:paraId="11138F9A" w14:textId="77777777" w:rsidR="00C90387" w:rsidRPr="0095086D" w:rsidRDefault="00C90387" w:rsidP="00C90387">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14:paraId="3678B8B3" w14:textId="77777777" w:rsidR="00C90387" w:rsidRPr="0095086D" w:rsidRDefault="0072078E" w:rsidP="00C90387">
      <w:pPr>
        <w:spacing w:before="240" w:line="276" w:lineRule="auto"/>
        <w:jc w:val="both"/>
        <w:outlineLvl w:val="0"/>
        <w:rPr>
          <w:rFonts w:ascii="Arial" w:eastAsia="Arial Unicode MS" w:hAnsi="Arial" w:cs="Arial"/>
          <w:b/>
          <w:sz w:val="24"/>
          <w:szCs w:val="24"/>
          <w:u w:color="000000"/>
        </w:rPr>
      </w:pPr>
      <w:r>
        <w:rPr>
          <w:rFonts w:ascii="Arial" w:eastAsia="Arial Unicode MS" w:hAnsi="Arial" w:cs="Arial"/>
          <w:b/>
          <w:sz w:val="24"/>
          <w:szCs w:val="24"/>
          <w:u w:color="000000"/>
        </w:rPr>
        <w:t xml:space="preserve">PARLIAMENTARY QUESTION </w:t>
      </w:r>
      <w:r w:rsidR="006B6CF7">
        <w:rPr>
          <w:rFonts w:ascii="Arial" w:eastAsia="Arial Unicode MS" w:hAnsi="Arial" w:cs="Arial"/>
          <w:b/>
          <w:sz w:val="24"/>
          <w:szCs w:val="24"/>
          <w:u w:color="000000"/>
        </w:rPr>
        <w:t>567</w:t>
      </w:r>
    </w:p>
    <w:p w14:paraId="505275E1" w14:textId="77777777" w:rsidR="00C90387" w:rsidRPr="0095086D" w:rsidRDefault="00C90387" w:rsidP="00C90387">
      <w:pPr>
        <w:pStyle w:val="NormalWeb"/>
        <w:ind w:left="720" w:hanging="720"/>
        <w:jc w:val="both"/>
        <w:outlineLvl w:val="0"/>
        <w:rPr>
          <w:rFonts w:ascii="Arial" w:eastAsia="Arial Unicode MS" w:hAnsi="Arial" w:cs="Arial"/>
          <w:b/>
          <w:u w:color="000000"/>
        </w:rPr>
      </w:pPr>
      <w:r w:rsidRPr="0095086D">
        <w:rPr>
          <w:rFonts w:ascii="Arial" w:eastAsia="Arial Unicode MS" w:hAnsi="Arial" w:cs="Arial"/>
          <w:b/>
          <w:u w:color="000000"/>
        </w:rPr>
        <w:t xml:space="preserve">DATE OF PUBLICATION: </w:t>
      </w:r>
      <w:r>
        <w:rPr>
          <w:rFonts w:ascii="Arial" w:eastAsia="Arial Unicode MS" w:hAnsi="Arial" w:cs="Arial"/>
          <w:b/>
          <w:u w:color="000000"/>
        </w:rPr>
        <w:t>23 AUGUST</w:t>
      </w:r>
      <w:r w:rsidRPr="0095086D">
        <w:rPr>
          <w:rFonts w:ascii="Arial" w:eastAsia="Arial Unicode MS" w:hAnsi="Arial" w:cs="Arial"/>
          <w:b/>
          <w:u w:color="000000"/>
        </w:rPr>
        <w:t xml:space="preserve"> 2019   </w:t>
      </w:r>
    </w:p>
    <w:p w14:paraId="06812430" w14:textId="77777777" w:rsidR="0072078E" w:rsidRPr="007D2A4F" w:rsidRDefault="0072078E" w:rsidP="0072078E">
      <w:pPr>
        <w:pStyle w:val="NormalWeb"/>
        <w:ind w:left="720" w:hanging="720"/>
        <w:jc w:val="both"/>
        <w:outlineLvl w:val="0"/>
        <w:rPr>
          <w:rFonts w:ascii="Arial" w:hAnsi="Arial" w:cs="Arial"/>
        </w:rPr>
      </w:pPr>
      <w:r w:rsidRPr="007D2A4F">
        <w:rPr>
          <w:rFonts w:ascii="Arial" w:hAnsi="Arial" w:cs="Arial"/>
          <w:b/>
        </w:rPr>
        <w:t>Mr M J Cuthbert (DA) to ask the Minister of Trade and Industry:</w:t>
      </w:r>
    </w:p>
    <w:p w14:paraId="23560B0C" w14:textId="77777777" w:rsidR="006B6CF7" w:rsidRPr="006B6CF7" w:rsidRDefault="006B6CF7" w:rsidP="006B6CF7">
      <w:pPr>
        <w:spacing w:before="100" w:beforeAutospacing="1" w:after="100" w:afterAutospacing="1" w:line="240" w:lineRule="auto"/>
        <w:ind w:left="720" w:hanging="720"/>
        <w:jc w:val="both"/>
        <w:rPr>
          <w:rFonts w:ascii="Arial" w:hAnsi="Arial" w:cs="Arial"/>
        </w:rPr>
      </w:pPr>
      <w:r w:rsidRPr="006B6CF7">
        <w:rPr>
          <w:rFonts w:ascii="Arial" w:hAnsi="Arial" w:cs="Arial"/>
        </w:rPr>
        <w:t>(1)</w:t>
      </w:r>
      <w:r w:rsidRPr="006B6CF7">
        <w:rPr>
          <w:rFonts w:ascii="Arial" w:hAnsi="Arial" w:cs="Arial"/>
        </w:rPr>
        <w:tab/>
        <w:t>With reference to the 10 disciplinary cases and three suspensions in the Annual Performance Plan for 2019-2022 of his department, (a) what are the reasons for each (i) disciplinary action and (ii) suspension being instituted against each person, (b) what is the job title of each person in each case, (c) what are the reasons each disciplinary case has not been finalised and (d) how long has each person been suspended;</w:t>
      </w:r>
    </w:p>
    <w:p w14:paraId="36F29B62" w14:textId="77777777" w:rsidR="006B6CF7" w:rsidRPr="006B6CF7" w:rsidRDefault="006B6CF7" w:rsidP="006B6CF7">
      <w:pPr>
        <w:spacing w:before="100" w:beforeAutospacing="1" w:after="100" w:afterAutospacing="1" w:line="240" w:lineRule="auto"/>
        <w:ind w:left="720" w:hanging="720"/>
        <w:jc w:val="both"/>
        <w:rPr>
          <w:rFonts w:ascii="Arial" w:eastAsia="Calibri" w:hAnsi="Arial" w:cs="Arial"/>
        </w:rPr>
      </w:pPr>
      <w:r w:rsidRPr="006B6CF7">
        <w:rPr>
          <w:rFonts w:ascii="Arial" w:hAnsi="Arial" w:cs="Arial"/>
        </w:rPr>
        <w:t>(2)</w:t>
      </w:r>
      <w:r w:rsidRPr="006B6CF7">
        <w:rPr>
          <w:rFonts w:ascii="Arial" w:hAnsi="Arial" w:cs="Arial"/>
        </w:rPr>
        <w:tab/>
        <w:t xml:space="preserve">has each person in each case been receiving a monthly salary; if not, why not; if so, what are the relevant details? </w:t>
      </w:r>
      <w:r w:rsidRPr="006B6CF7">
        <w:rPr>
          <w:rFonts w:ascii="Arial" w:eastAsia="Calibri" w:hAnsi="Arial" w:cs="Arial"/>
        </w:rPr>
        <w:t>NW1564E</w:t>
      </w:r>
    </w:p>
    <w:p w14:paraId="143FD825" w14:textId="77777777" w:rsidR="00C90387" w:rsidRPr="00BE6033" w:rsidRDefault="00C90387" w:rsidP="00C90387">
      <w:pPr>
        <w:tabs>
          <w:tab w:val="left" w:pos="432"/>
          <w:tab w:val="left" w:pos="720"/>
        </w:tabs>
        <w:spacing w:after="0" w:line="360" w:lineRule="auto"/>
        <w:jc w:val="both"/>
        <w:rPr>
          <w:rFonts w:ascii="Arial" w:eastAsia="Calibri" w:hAnsi="Arial" w:cs="Arial"/>
          <w:sz w:val="24"/>
          <w:szCs w:val="24"/>
          <w:lang w:val="en-GB"/>
        </w:rPr>
      </w:pPr>
    </w:p>
    <w:p w14:paraId="7053B93D" w14:textId="77777777" w:rsidR="00C90387" w:rsidRDefault="00C90387" w:rsidP="0072078E">
      <w:pPr>
        <w:spacing w:after="0" w:line="276" w:lineRule="auto"/>
        <w:jc w:val="both"/>
        <w:outlineLvl w:val="0"/>
        <w:rPr>
          <w:rFonts w:ascii="Arial" w:eastAsia="Calibri" w:hAnsi="Arial" w:cs="Arial"/>
          <w:b/>
          <w:sz w:val="24"/>
          <w:szCs w:val="24"/>
          <w:lang w:val="en-GB"/>
        </w:rPr>
      </w:pPr>
      <w:r>
        <w:rPr>
          <w:rFonts w:ascii="Arial" w:eastAsia="Calibri" w:hAnsi="Arial" w:cs="Arial"/>
          <w:b/>
          <w:sz w:val="24"/>
          <w:szCs w:val="24"/>
          <w:lang w:val="en-GB"/>
        </w:rPr>
        <w:t>Reply</w:t>
      </w:r>
    </w:p>
    <w:p w14:paraId="56F64308" w14:textId="77777777" w:rsidR="00BA03B6" w:rsidRPr="0072078E" w:rsidRDefault="00BA03B6" w:rsidP="0072078E">
      <w:pPr>
        <w:spacing w:after="0" w:line="276" w:lineRule="auto"/>
        <w:jc w:val="both"/>
        <w:outlineLvl w:val="0"/>
        <w:rPr>
          <w:rFonts w:ascii="Arial" w:eastAsia="Calibri" w:hAnsi="Arial" w:cs="Arial"/>
          <w:b/>
          <w:sz w:val="24"/>
          <w:szCs w:val="24"/>
          <w:lang w:val="en-GB"/>
        </w:rPr>
      </w:pPr>
    </w:p>
    <w:p w14:paraId="04F37B84" w14:textId="01AF9908" w:rsidR="00F72374" w:rsidRDefault="0045179F" w:rsidP="0045179F">
      <w:pPr>
        <w:spacing w:after="0" w:line="259" w:lineRule="auto"/>
        <w:jc w:val="both"/>
        <w:rPr>
          <w:rFonts w:ascii="Arial" w:hAnsi="Arial" w:cs="Arial"/>
        </w:rPr>
      </w:pPr>
      <w:r w:rsidRPr="0045179F">
        <w:rPr>
          <w:rFonts w:ascii="Arial" w:hAnsi="Arial" w:cs="Arial"/>
        </w:rPr>
        <w:t>The Director General’s Office has compiled a detailed list in response to the question, as well as the reasons for delays</w:t>
      </w:r>
      <w:r w:rsidR="00F72374">
        <w:rPr>
          <w:rFonts w:ascii="Arial" w:hAnsi="Arial" w:cs="Arial"/>
        </w:rPr>
        <w:t>, which I attach below, and I have taken note of the challenges the Department notes with regard to completion of some cases of disciplinary action</w:t>
      </w:r>
      <w:r w:rsidRPr="0045179F">
        <w:rPr>
          <w:rFonts w:ascii="Arial" w:hAnsi="Arial" w:cs="Arial"/>
        </w:rPr>
        <w:t xml:space="preserve">. </w:t>
      </w:r>
    </w:p>
    <w:p w14:paraId="2FDF09E3" w14:textId="77777777" w:rsidR="00F72374" w:rsidRDefault="00F72374" w:rsidP="0045179F">
      <w:pPr>
        <w:spacing w:after="0" w:line="259" w:lineRule="auto"/>
        <w:jc w:val="both"/>
        <w:rPr>
          <w:rFonts w:ascii="Arial" w:hAnsi="Arial" w:cs="Arial"/>
        </w:rPr>
      </w:pPr>
    </w:p>
    <w:p w14:paraId="40767D12" w14:textId="4CED5F87" w:rsidR="0045179F" w:rsidRPr="0045179F" w:rsidRDefault="0045179F" w:rsidP="0045179F">
      <w:pPr>
        <w:spacing w:after="0" w:line="259" w:lineRule="auto"/>
        <w:jc w:val="both"/>
        <w:rPr>
          <w:rFonts w:ascii="Arial" w:hAnsi="Arial" w:cs="Arial"/>
        </w:rPr>
      </w:pPr>
      <w:r w:rsidRPr="0045179F">
        <w:rPr>
          <w:rFonts w:ascii="Arial" w:hAnsi="Arial" w:cs="Arial"/>
        </w:rPr>
        <w:t xml:space="preserve">Clearly, it is necessary to review the systems relating to disciplinary matters to enable a fair </w:t>
      </w:r>
      <w:r w:rsidR="00F72374">
        <w:rPr>
          <w:rFonts w:ascii="Arial" w:hAnsi="Arial" w:cs="Arial"/>
        </w:rPr>
        <w:t>and</w:t>
      </w:r>
      <w:r w:rsidRPr="0045179F">
        <w:rPr>
          <w:rFonts w:ascii="Arial" w:hAnsi="Arial" w:cs="Arial"/>
        </w:rPr>
        <w:t xml:space="preserve"> expeditious process of completing such cases, as lengthy periods of suspension of staff on full pay is not in the interest of the public nor of the employees concerned. I have asked the Director General to consider appropriate ways, within the legislative framework and prescripts to avoid lengthy suspensions in future. </w:t>
      </w:r>
    </w:p>
    <w:p w14:paraId="1CA8FC59" w14:textId="77777777" w:rsidR="0045179F" w:rsidRPr="0045179F" w:rsidRDefault="0045179F" w:rsidP="0045179F">
      <w:pPr>
        <w:spacing w:after="0" w:line="259" w:lineRule="auto"/>
        <w:jc w:val="both"/>
        <w:rPr>
          <w:rFonts w:ascii="Arial" w:hAnsi="Arial" w:cs="Arial"/>
        </w:rPr>
      </w:pPr>
    </w:p>
    <w:p w14:paraId="19E5AFE3" w14:textId="1E39BF75" w:rsidR="006B6CF7" w:rsidRDefault="0045179F" w:rsidP="0045179F">
      <w:pPr>
        <w:spacing w:after="0" w:line="259" w:lineRule="auto"/>
        <w:jc w:val="both"/>
        <w:rPr>
          <w:rFonts w:ascii="Arial" w:hAnsi="Arial" w:cs="Arial"/>
        </w:rPr>
      </w:pPr>
      <w:r w:rsidRPr="0045179F">
        <w:rPr>
          <w:rFonts w:ascii="Arial" w:hAnsi="Arial" w:cs="Arial"/>
        </w:rPr>
        <w:t xml:space="preserve">The response of the </w:t>
      </w:r>
      <w:r w:rsidR="00F72374">
        <w:rPr>
          <w:rFonts w:ascii="Arial" w:hAnsi="Arial" w:cs="Arial"/>
        </w:rPr>
        <w:t xml:space="preserve">Corporate Management Services Division of the </w:t>
      </w:r>
      <w:r w:rsidRPr="0045179F">
        <w:rPr>
          <w:rFonts w:ascii="Arial" w:hAnsi="Arial" w:cs="Arial"/>
        </w:rPr>
        <w:t xml:space="preserve">Department to the question </w:t>
      </w:r>
      <w:r w:rsidR="00F72374">
        <w:rPr>
          <w:rFonts w:ascii="Arial" w:hAnsi="Arial" w:cs="Arial"/>
        </w:rPr>
        <w:t xml:space="preserve">is </w:t>
      </w:r>
      <w:r w:rsidRPr="0045179F">
        <w:rPr>
          <w:rFonts w:ascii="Arial" w:hAnsi="Arial" w:cs="Arial"/>
        </w:rPr>
        <w:t>as follows:</w:t>
      </w:r>
    </w:p>
    <w:p w14:paraId="1B994ADE" w14:textId="77777777" w:rsidR="0045179F" w:rsidRDefault="0045179F" w:rsidP="0045179F">
      <w:pPr>
        <w:spacing w:after="0" w:line="259" w:lineRule="auto"/>
        <w:jc w:val="both"/>
        <w:rPr>
          <w:rFonts w:ascii="Arial" w:hAnsi="Arial" w:cs="Arial"/>
        </w:rPr>
      </w:pPr>
    </w:p>
    <w:p w14:paraId="62D9F15A" w14:textId="77777777" w:rsidR="00C808D3" w:rsidRPr="00C808D3" w:rsidRDefault="00C808D3" w:rsidP="00F72374">
      <w:pPr>
        <w:spacing w:after="0" w:line="259" w:lineRule="auto"/>
        <w:ind w:left="720"/>
        <w:jc w:val="both"/>
        <w:rPr>
          <w:rFonts w:ascii="Arial" w:hAnsi="Arial" w:cs="Arial"/>
        </w:rPr>
      </w:pPr>
      <w:r>
        <w:rPr>
          <w:rFonts w:ascii="Arial" w:hAnsi="Arial" w:cs="Arial"/>
        </w:rPr>
        <w:t>“</w:t>
      </w:r>
      <w:r w:rsidRPr="00C808D3">
        <w:rPr>
          <w:rFonts w:ascii="Arial" w:hAnsi="Arial" w:cs="Arial"/>
        </w:rPr>
        <w:t>It should be noted that there is a general challenge in the Public Service with regard to acquiring experienced chairpersons for disciplinary proceedings.  The reasons provided by trained chairpersons are due to the shortage of staff in their own areas, reluctance to deal with complex cases as well as the fact that the chairperson needs to be on a more senior level than the employee who is being charged.</w:t>
      </w:r>
    </w:p>
    <w:p w14:paraId="5E0CE734" w14:textId="77777777" w:rsidR="00C808D3" w:rsidRPr="00C808D3" w:rsidRDefault="00C808D3" w:rsidP="00C808D3">
      <w:pPr>
        <w:spacing w:after="0" w:line="259" w:lineRule="auto"/>
        <w:jc w:val="both"/>
        <w:rPr>
          <w:rFonts w:ascii="Arial" w:hAnsi="Arial" w:cs="Arial"/>
        </w:rPr>
      </w:pPr>
    </w:p>
    <w:p w14:paraId="300EAA1B" w14:textId="77777777" w:rsidR="00C808D3" w:rsidRDefault="00C808D3" w:rsidP="00F72374">
      <w:pPr>
        <w:spacing w:after="0" w:line="259" w:lineRule="auto"/>
        <w:ind w:left="720"/>
        <w:jc w:val="both"/>
        <w:rPr>
          <w:rFonts w:ascii="Arial" w:hAnsi="Arial" w:cs="Arial"/>
        </w:rPr>
      </w:pPr>
      <w:r w:rsidRPr="00C808D3">
        <w:rPr>
          <w:rFonts w:ascii="Arial" w:hAnsi="Arial" w:cs="Arial"/>
        </w:rPr>
        <w:lastRenderedPageBreak/>
        <w:t>Cases cannot proceed before forensic reports are concluded as thorough work needs to be done prior to an employee being charged for misconduct.  In a number of cases, the forensic reports were awaited for the Department to have a sound case.</w:t>
      </w:r>
      <w:r>
        <w:rPr>
          <w:rFonts w:ascii="Arial" w:hAnsi="Arial" w:cs="Arial"/>
        </w:rPr>
        <w:t>”</w:t>
      </w:r>
    </w:p>
    <w:p w14:paraId="3DA09D15" w14:textId="77777777" w:rsidR="00C808D3" w:rsidRPr="006B6CF7" w:rsidRDefault="00C808D3" w:rsidP="0045179F">
      <w:pPr>
        <w:spacing w:after="0" w:line="259" w:lineRule="auto"/>
        <w:jc w:val="both"/>
        <w:rPr>
          <w:rFonts w:ascii="Arial" w:hAnsi="Arial" w:cs="Arial"/>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4110"/>
        <w:gridCol w:w="1701"/>
      </w:tblGrid>
      <w:tr w:rsidR="006B6CF7" w:rsidRPr="006B6CF7" w14:paraId="10843A12" w14:textId="77777777" w:rsidTr="008A5053">
        <w:trPr>
          <w:trHeight w:val="663"/>
          <w:tblHeader/>
        </w:trPr>
        <w:tc>
          <w:tcPr>
            <w:tcW w:w="534" w:type="dxa"/>
            <w:tcBorders>
              <w:top w:val="single" w:sz="4" w:space="0" w:color="auto"/>
              <w:left w:val="single" w:sz="4" w:space="0" w:color="auto"/>
              <w:bottom w:val="single" w:sz="4" w:space="0" w:color="auto"/>
              <w:right w:val="single" w:sz="4" w:space="0" w:color="auto"/>
            </w:tcBorders>
            <w:shd w:val="clear" w:color="auto" w:fill="FABF8F"/>
          </w:tcPr>
          <w:p w14:paraId="55B70F36" w14:textId="77777777" w:rsidR="006B6CF7" w:rsidRPr="006B6CF7" w:rsidRDefault="006B6CF7" w:rsidP="006B6CF7">
            <w:pPr>
              <w:spacing w:after="0" w:line="259" w:lineRule="auto"/>
              <w:jc w:val="center"/>
              <w:rPr>
                <w:rFonts w:ascii="Arial" w:hAnsi="Arial" w:cs="Arial"/>
                <w:b/>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6ACF69A0" w14:textId="77777777" w:rsidR="006B6CF7" w:rsidRPr="006B6CF7" w:rsidRDefault="00BE3883" w:rsidP="006B6CF7">
            <w:pPr>
              <w:spacing w:after="0" w:line="259" w:lineRule="auto"/>
              <w:jc w:val="center"/>
              <w:rPr>
                <w:rFonts w:ascii="Arial" w:hAnsi="Arial" w:cs="Arial"/>
                <w:b/>
                <w:color w:val="000000" w:themeColor="text1"/>
                <w:sz w:val="20"/>
              </w:rPr>
            </w:pPr>
            <w:r>
              <w:rPr>
                <w:rFonts w:ascii="Arial" w:hAnsi="Arial" w:cs="Arial"/>
                <w:b/>
                <w:color w:val="000000" w:themeColor="text1"/>
                <w:sz w:val="20"/>
              </w:rPr>
              <w:t>Reason for Disciplinary Action</w:t>
            </w: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140541" w14:textId="77777777" w:rsidR="006B6CF7" w:rsidRPr="006B6CF7" w:rsidRDefault="00BE3883" w:rsidP="006B6CF7">
            <w:pPr>
              <w:spacing w:after="0" w:line="259" w:lineRule="auto"/>
              <w:jc w:val="center"/>
              <w:rPr>
                <w:rFonts w:ascii="Arial" w:hAnsi="Arial" w:cs="Arial"/>
                <w:b/>
                <w:color w:val="000000" w:themeColor="text1"/>
                <w:sz w:val="20"/>
              </w:rPr>
            </w:pPr>
            <w:r>
              <w:rPr>
                <w:rFonts w:ascii="Arial" w:hAnsi="Arial" w:cs="Arial"/>
                <w:b/>
                <w:color w:val="000000" w:themeColor="text1"/>
                <w:sz w:val="20"/>
              </w:rPr>
              <w:t>Job Title</w:t>
            </w:r>
          </w:p>
        </w:tc>
        <w:tc>
          <w:tcPr>
            <w:tcW w:w="4110" w:type="dxa"/>
            <w:tcBorders>
              <w:top w:val="single" w:sz="4" w:space="0" w:color="auto"/>
              <w:left w:val="single" w:sz="4" w:space="0" w:color="auto"/>
              <w:bottom w:val="single" w:sz="4" w:space="0" w:color="auto"/>
              <w:right w:val="single" w:sz="4" w:space="0" w:color="auto"/>
            </w:tcBorders>
            <w:shd w:val="clear" w:color="auto" w:fill="FABF8F"/>
          </w:tcPr>
          <w:p w14:paraId="451A5845" w14:textId="77777777" w:rsidR="006B6CF7" w:rsidRPr="006B6CF7" w:rsidRDefault="00BE3883" w:rsidP="006B6CF7">
            <w:pPr>
              <w:spacing w:after="0" w:line="259" w:lineRule="auto"/>
              <w:jc w:val="center"/>
              <w:rPr>
                <w:rFonts w:ascii="Arial" w:hAnsi="Arial" w:cs="Arial"/>
                <w:b/>
                <w:color w:val="000000" w:themeColor="text1"/>
                <w:sz w:val="20"/>
              </w:rPr>
            </w:pPr>
            <w:r>
              <w:rPr>
                <w:rFonts w:ascii="Arial" w:hAnsi="Arial" w:cs="Arial"/>
                <w:b/>
                <w:color w:val="000000" w:themeColor="text1"/>
                <w:sz w:val="20"/>
              </w:rPr>
              <w:t>Reasons why matter has not been finalised</w:t>
            </w: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1EB917C0" w14:textId="77777777" w:rsidR="006B6CF7" w:rsidRPr="006B6CF7" w:rsidRDefault="00BE3883" w:rsidP="006B6CF7">
            <w:pPr>
              <w:spacing w:after="0" w:line="259" w:lineRule="auto"/>
              <w:jc w:val="center"/>
              <w:rPr>
                <w:rFonts w:ascii="Arial" w:hAnsi="Arial" w:cs="Arial"/>
                <w:b/>
                <w:color w:val="000000" w:themeColor="text1"/>
                <w:sz w:val="20"/>
              </w:rPr>
            </w:pPr>
            <w:r>
              <w:rPr>
                <w:rFonts w:ascii="Arial" w:hAnsi="Arial" w:cs="Arial"/>
                <w:b/>
                <w:color w:val="000000" w:themeColor="text1"/>
                <w:sz w:val="20"/>
              </w:rPr>
              <w:t>Length of suspension</w:t>
            </w:r>
          </w:p>
          <w:p w14:paraId="3DD0DB92" w14:textId="77777777" w:rsidR="006B6CF7" w:rsidRPr="006B6CF7" w:rsidRDefault="006B6CF7" w:rsidP="006B6CF7">
            <w:pPr>
              <w:spacing w:after="0" w:line="259" w:lineRule="auto"/>
              <w:jc w:val="center"/>
              <w:rPr>
                <w:rFonts w:ascii="Arial" w:hAnsi="Arial" w:cs="Arial"/>
                <w:b/>
                <w:color w:val="000000" w:themeColor="text1"/>
                <w:sz w:val="20"/>
              </w:rPr>
            </w:pPr>
          </w:p>
        </w:tc>
      </w:tr>
      <w:tr w:rsidR="006B6CF7" w:rsidRPr="006B6CF7" w14:paraId="49406B54" w14:textId="77777777" w:rsidTr="008A5053">
        <w:trPr>
          <w:trHeight w:val="360"/>
        </w:trPr>
        <w:tc>
          <w:tcPr>
            <w:tcW w:w="534" w:type="dxa"/>
            <w:tcBorders>
              <w:top w:val="single" w:sz="4" w:space="0" w:color="auto"/>
              <w:left w:val="single" w:sz="4" w:space="0" w:color="auto"/>
              <w:bottom w:val="single" w:sz="4" w:space="0" w:color="auto"/>
              <w:right w:val="single" w:sz="4" w:space="0" w:color="auto"/>
            </w:tcBorders>
          </w:tcPr>
          <w:p w14:paraId="3BB489B3"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1</w:t>
            </w:r>
          </w:p>
        </w:tc>
        <w:tc>
          <w:tcPr>
            <w:tcW w:w="1417" w:type="dxa"/>
            <w:tcBorders>
              <w:top w:val="single" w:sz="4" w:space="0" w:color="auto"/>
              <w:left w:val="single" w:sz="4" w:space="0" w:color="auto"/>
              <w:bottom w:val="single" w:sz="4" w:space="0" w:color="auto"/>
              <w:right w:val="single" w:sz="4" w:space="0" w:color="auto"/>
            </w:tcBorders>
          </w:tcPr>
          <w:p w14:paraId="1813649B"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Gross Negligence</w:t>
            </w:r>
          </w:p>
        </w:tc>
        <w:tc>
          <w:tcPr>
            <w:tcW w:w="1418" w:type="dxa"/>
            <w:tcBorders>
              <w:left w:val="single" w:sz="4" w:space="0" w:color="auto"/>
              <w:right w:val="single" w:sz="4" w:space="0" w:color="auto"/>
            </w:tcBorders>
          </w:tcPr>
          <w:p w14:paraId="3B075A36"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color w:val="000000" w:themeColor="text1"/>
                <w:sz w:val="20"/>
                <w:lang w:val="en-US"/>
              </w:rPr>
              <w:t>Deputy Director</w:t>
            </w:r>
          </w:p>
        </w:tc>
        <w:tc>
          <w:tcPr>
            <w:tcW w:w="4110" w:type="dxa"/>
            <w:tcBorders>
              <w:left w:val="single" w:sz="4" w:space="0" w:color="auto"/>
              <w:right w:val="single" w:sz="4" w:space="0" w:color="auto"/>
            </w:tcBorders>
          </w:tcPr>
          <w:p w14:paraId="241CA388"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b/>
                <w:color w:val="000000" w:themeColor="text1"/>
                <w:sz w:val="20"/>
                <w:lang w:val="en-US"/>
              </w:rPr>
              <w:t>Reasons:</w:t>
            </w:r>
            <w:r w:rsidRPr="006B6CF7">
              <w:rPr>
                <w:rFonts w:ascii="Arial" w:hAnsi="Arial" w:cs="Arial"/>
                <w:color w:val="000000" w:themeColor="text1"/>
                <w:sz w:val="20"/>
                <w:lang w:val="en-US"/>
              </w:rPr>
              <w:t xml:space="preserve"> The disciplinary enquiry was scheduled shortly after the charges were laid.  However, the Employee party requested postponement for the recordings to be availed and software had to be procured for the reproduction of the recordings.  Challenges were experienced with the recordings and the disciplinary enquiry was scheduled for 13 June 2018 and 5 July 2018 but had to be postponed.  The matter was escalated to the Director-General for a decision.</w:t>
            </w:r>
          </w:p>
          <w:p w14:paraId="79BA710B" w14:textId="77777777" w:rsidR="006B6CF7" w:rsidRPr="006B6CF7" w:rsidRDefault="006B6CF7" w:rsidP="006B6CF7">
            <w:pPr>
              <w:spacing w:after="0" w:line="259" w:lineRule="auto"/>
              <w:jc w:val="both"/>
              <w:rPr>
                <w:rFonts w:ascii="Arial" w:hAnsi="Arial" w:cs="Arial"/>
                <w:color w:val="000000" w:themeColor="text1"/>
                <w:sz w:val="20"/>
                <w:lang w:val="en-US"/>
              </w:rPr>
            </w:pPr>
          </w:p>
          <w:p w14:paraId="008FAEA2"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b/>
                <w:color w:val="000000" w:themeColor="text1"/>
                <w:sz w:val="20"/>
                <w:lang w:val="en-US"/>
              </w:rPr>
              <w:t>Status:</w:t>
            </w:r>
            <w:r w:rsidRPr="006B6CF7">
              <w:rPr>
                <w:rFonts w:ascii="Arial" w:hAnsi="Arial" w:cs="Arial"/>
                <w:color w:val="000000" w:themeColor="text1"/>
                <w:sz w:val="20"/>
                <w:lang w:val="en-US"/>
              </w:rPr>
              <w:t xml:space="preserve"> The matter has been finalized.</w:t>
            </w:r>
          </w:p>
        </w:tc>
        <w:tc>
          <w:tcPr>
            <w:tcW w:w="1701" w:type="dxa"/>
            <w:tcBorders>
              <w:left w:val="single" w:sz="4" w:space="0" w:color="auto"/>
              <w:right w:val="single" w:sz="4" w:space="0" w:color="auto"/>
            </w:tcBorders>
          </w:tcPr>
          <w:p w14:paraId="232B253D"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color w:val="000000" w:themeColor="text1"/>
                <w:sz w:val="20"/>
                <w:lang w:val="en-US"/>
              </w:rPr>
              <w:t>N/A</w:t>
            </w:r>
          </w:p>
        </w:tc>
      </w:tr>
      <w:tr w:rsidR="006B6CF7" w:rsidRPr="006B6CF7" w14:paraId="49E1271B"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47625683"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2</w:t>
            </w:r>
          </w:p>
        </w:tc>
        <w:tc>
          <w:tcPr>
            <w:tcW w:w="1417" w:type="dxa"/>
            <w:tcBorders>
              <w:top w:val="single" w:sz="4" w:space="0" w:color="auto"/>
              <w:left w:val="single" w:sz="4" w:space="0" w:color="auto"/>
              <w:bottom w:val="single" w:sz="4" w:space="0" w:color="auto"/>
              <w:right w:val="single" w:sz="4" w:space="0" w:color="auto"/>
            </w:tcBorders>
          </w:tcPr>
          <w:p w14:paraId="229DAB6B"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Disgraceful Conduct</w:t>
            </w:r>
          </w:p>
        </w:tc>
        <w:tc>
          <w:tcPr>
            <w:tcW w:w="1418" w:type="dxa"/>
            <w:tcBorders>
              <w:left w:val="single" w:sz="4" w:space="0" w:color="auto"/>
              <w:right w:val="single" w:sz="4" w:space="0" w:color="auto"/>
            </w:tcBorders>
          </w:tcPr>
          <w:p w14:paraId="15C5FAD2"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Deputy Director</w:t>
            </w:r>
          </w:p>
        </w:tc>
        <w:tc>
          <w:tcPr>
            <w:tcW w:w="4110" w:type="dxa"/>
            <w:tcBorders>
              <w:left w:val="single" w:sz="4" w:space="0" w:color="auto"/>
              <w:right w:val="single" w:sz="4" w:space="0" w:color="auto"/>
            </w:tcBorders>
          </w:tcPr>
          <w:p w14:paraId="673400AF"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b/>
                <w:color w:val="000000" w:themeColor="text1"/>
                <w:sz w:val="20"/>
                <w:lang w:val="en-US"/>
              </w:rPr>
              <w:t xml:space="preserve">Reasons: </w:t>
            </w:r>
            <w:r w:rsidRPr="006B6CF7">
              <w:rPr>
                <w:rFonts w:ascii="Arial" w:hAnsi="Arial" w:cs="Arial"/>
                <w:color w:val="000000" w:themeColor="text1"/>
                <w:sz w:val="20"/>
                <w:lang w:val="en-US"/>
              </w:rPr>
              <w:t>The disciplinary enquiry was scheduled shortly after the charges were laid.  However, the Employee party requested postponement.  The matter was postponed to 14 and 27 March 2018, 7 June 2018, 22 June 2018, 27 June 2018.  The sanction was issued.</w:t>
            </w:r>
          </w:p>
          <w:p w14:paraId="510B34D5" w14:textId="77777777" w:rsidR="006B6CF7" w:rsidRPr="006B6CF7" w:rsidRDefault="006B6CF7" w:rsidP="006B6CF7">
            <w:pPr>
              <w:spacing w:after="0" w:line="259" w:lineRule="auto"/>
              <w:jc w:val="both"/>
              <w:rPr>
                <w:rFonts w:ascii="Arial" w:hAnsi="Arial" w:cs="Arial"/>
                <w:color w:val="000000" w:themeColor="text1"/>
                <w:sz w:val="20"/>
                <w:lang w:val="en-US"/>
              </w:rPr>
            </w:pPr>
          </w:p>
          <w:p w14:paraId="35F6A180"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color w:val="000000" w:themeColor="text1"/>
                <w:sz w:val="20"/>
                <w:lang w:val="en-US"/>
              </w:rPr>
              <w:t>Status:</w:t>
            </w:r>
            <w:r w:rsidRPr="006B6CF7">
              <w:rPr>
                <w:rFonts w:ascii="Arial" w:hAnsi="Arial" w:cs="Arial"/>
                <w:color w:val="000000" w:themeColor="text1"/>
                <w:sz w:val="20"/>
                <w:lang w:val="en-US"/>
              </w:rPr>
              <w:t xml:space="preserve"> The matter has been finalized.</w:t>
            </w:r>
          </w:p>
        </w:tc>
        <w:tc>
          <w:tcPr>
            <w:tcW w:w="1701" w:type="dxa"/>
            <w:tcBorders>
              <w:left w:val="single" w:sz="4" w:space="0" w:color="auto"/>
              <w:right w:val="single" w:sz="4" w:space="0" w:color="auto"/>
            </w:tcBorders>
          </w:tcPr>
          <w:p w14:paraId="519E8856"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N/A</w:t>
            </w:r>
          </w:p>
        </w:tc>
      </w:tr>
      <w:tr w:rsidR="006B6CF7" w:rsidRPr="006B6CF7" w14:paraId="5D060B2C"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5DA604CF"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3</w:t>
            </w:r>
          </w:p>
        </w:tc>
        <w:tc>
          <w:tcPr>
            <w:tcW w:w="1417" w:type="dxa"/>
            <w:tcBorders>
              <w:top w:val="single" w:sz="4" w:space="0" w:color="auto"/>
              <w:left w:val="single" w:sz="4" w:space="0" w:color="auto"/>
              <w:bottom w:val="single" w:sz="4" w:space="0" w:color="auto"/>
              <w:right w:val="single" w:sz="4" w:space="0" w:color="auto"/>
            </w:tcBorders>
          </w:tcPr>
          <w:p w14:paraId="45135669"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Dereliction of duties</w:t>
            </w:r>
          </w:p>
        </w:tc>
        <w:tc>
          <w:tcPr>
            <w:tcW w:w="1418" w:type="dxa"/>
            <w:tcBorders>
              <w:left w:val="single" w:sz="4" w:space="0" w:color="auto"/>
              <w:right w:val="single" w:sz="4" w:space="0" w:color="auto"/>
            </w:tcBorders>
          </w:tcPr>
          <w:p w14:paraId="11E6D27D"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Deputy Director</w:t>
            </w:r>
          </w:p>
        </w:tc>
        <w:tc>
          <w:tcPr>
            <w:tcW w:w="4110" w:type="dxa"/>
            <w:tcBorders>
              <w:left w:val="single" w:sz="4" w:space="0" w:color="auto"/>
              <w:right w:val="single" w:sz="4" w:space="0" w:color="auto"/>
            </w:tcBorders>
          </w:tcPr>
          <w:p w14:paraId="5F25BECE"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b/>
                <w:color w:val="000000" w:themeColor="text1"/>
                <w:sz w:val="20"/>
                <w:lang w:val="en-US"/>
              </w:rPr>
              <w:t xml:space="preserve">Reasons: </w:t>
            </w:r>
            <w:r w:rsidRPr="006B6CF7">
              <w:rPr>
                <w:rFonts w:ascii="Arial" w:hAnsi="Arial" w:cs="Arial"/>
                <w:color w:val="000000" w:themeColor="text1"/>
                <w:sz w:val="20"/>
                <w:lang w:val="en-US"/>
              </w:rPr>
              <w:t>The disciplinary enquiry was scheduled shortly after the charges were laid.  However, the Employee party requested postponement as he challenged the level of the initiator.  The matter was responded to in writing and the hearing took place on 13 April 2018.  Another request was received for postponement by the employee and postponement was granted until 9 May 2018.  Further hearings were conducted on 29 May 2018 and 16 July 2018.  The matter was withdrawn.</w:t>
            </w:r>
          </w:p>
          <w:p w14:paraId="4615C3EB" w14:textId="77777777" w:rsidR="006B6CF7" w:rsidRPr="006B6CF7" w:rsidRDefault="006B6CF7" w:rsidP="006B6CF7">
            <w:pPr>
              <w:spacing w:after="0" w:line="259" w:lineRule="auto"/>
              <w:jc w:val="both"/>
              <w:rPr>
                <w:rFonts w:ascii="Arial" w:hAnsi="Arial" w:cs="Arial"/>
                <w:color w:val="000000" w:themeColor="text1"/>
                <w:sz w:val="20"/>
                <w:lang w:val="en-US"/>
              </w:rPr>
            </w:pPr>
          </w:p>
          <w:p w14:paraId="4C09FB77"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color w:val="000000" w:themeColor="text1"/>
                <w:sz w:val="20"/>
                <w:lang w:val="en-US"/>
              </w:rPr>
              <w:t>Status:</w:t>
            </w:r>
            <w:r w:rsidRPr="006B6CF7">
              <w:rPr>
                <w:rFonts w:ascii="Arial" w:hAnsi="Arial" w:cs="Arial"/>
                <w:color w:val="000000" w:themeColor="text1"/>
                <w:sz w:val="20"/>
                <w:lang w:val="en-US"/>
              </w:rPr>
              <w:t xml:space="preserve"> The matter has been finalized.</w:t>
            </w:r>
          </w:p>
        </w:tc>
        <w:tc>
          <w:tcPr>
            <w:tcW w:w="1701" w:type="dxa"/>
            <w:tcBorders>
              <w:left w:val="single" w:sz="4" w:space="0" w:color="auto"/>
              <w:right w:val="single" w:sz="4" w:space="0" w:color="auto"/>
            </w:tcBorders>
          </w:tcPr>
          <w:p w14:paraId="3600F00E"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N/A</w:t>
            </w:r>
          </w:p>
        </w:tc>
      </w:tr>
      <w:tr w:rsidR="006B6CF7" w:rsidRPr="006B6CF7" w14:paraId="48BB2590"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4BE778C4"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4</w:t>
            </w:r>
          </w:p>
        </w:tc>
        <w:tc>
          <w:tcPr>
            <w:tcW w:w="1417" w:type="dxa"/>
            <w:tcBorders>
              <w:top w:val="single" w:sz="4" w:space="0" w:color="auto"/>
              <w:left w:val="single" w:sz="4" w:space="0" w:color="auto"/>
              <w:bottom w:val="single" w:sz="4" w:space="0" w:color="auto"/>
              <w:right w:val="single" w:sz="4" w:space="0" w:color="auto"/>
            </w:tcBorders>
          </w:tcPr>
          <w:p w14:paraId="0A10D29F"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Alleged fraud</w:t>
            </w:r>
          </w:p>
        </w:tc>
        <w:tc>
          <w:tcPr>
            <w:tcW w:w="1418" w:type="dxa"/>
            <w:tcBorders>
              <w:left w:val="single" w:sz="4" w:space="0" w:color="auto"/>
              <w:right w:val="single" w:sz="4" w:space="0" w:color="auto"/>
            </w:tcBorders>
          </w:tcPr>
          <w:p w14:paraId="426CC1F4"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Assistant Director</w:t>
            </w:r>
          </w:p>
        </w:tc>
        <w:tc>
          <w:tcPr>
            <w:tcW w:w="4110" w:type="dxa"/>
            <w:tcBorders>
              <w:left w:val="single" w:sz="4" w:space="0" w:color="auto"/>
              <w:right w:val="single" w:sz="4" w:space="0" w:color="auto"/>
            </w:tcBorders>
          </w:tcPr>
          <w:p w14:paraId="61597D36"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Reasons:</w:t>
            </w:r>
            <w:r w:rsidRPr="006B6CF7">
              <w:rPr>
                <w:rFonts w:ascii="Arial" w:hAnsi="Arial" w:cs="Arial"/>
                <w:sz w:val="20"/>
              </w:rPr>
              <w:t xml:space="preserve">  A forensic investigation was conducted and the final report was issued during October 2018.  Non-availability of an experienced chairperson and initiator posed challenges.</w:t>
            </w:r>
          </w:p>
          <w:p w14:paraId="41257D13" w14:textId="77777777" w:rsidR="006B6CF7" w:rsidRPr="006B6CF7" w:rsidRDefault="006B6CF7" w:rsidP="006B6CF7">
            <w:pPr>
              <w:spacing w:after="0" w:line="259" w:lineRule="auto"/>
              <w:jc w:val="both"/>
              <w:rPr>
                <w:rFonts w:ascii="Arial" w:hAnsi="Arial" w:cs="Arial"/>
                <w:sz w:val="20"/>
              </w:rPr>
            </w:pPr>
          </w:p>
          <w:p w14:paraId="563C106D"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Status:</w:t>
            </w:r>
            <w:r w:rsidRPr="006B6CF7">
              <w:rPr>
                <w:rFonts w:ascii="Arial" w:hAnsi="Arial" w:cs="Arial"/>
                <w:sz w:val="20"/>
              </w:rPr>
              <w:t xml:space="preserve"> Counsel has been appointed and consultation took place on 4 April 2019.  The Department is in the process of sourcing the services of a chairperson and initiator in the matter.</w:t>
            </w:r>
          </w:p>
        </w:tc>
        <w:tc>
          <w:tcPr>
            <w:tcW w:w="1701" w:type="dxa"/>
            <w:tcBorders>
              <w:left w:val="single" w:sz="4" w:space="0" w:color="auto"/>
              <w:right w:val="single" w:sz="4" w:space="0" w:color="auto"/>
            </w:tcBorders>
          </w:tcPr>
          <w:p w14:paraId="594F0D39"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N/A</w:t>
            </w:r>
          </w:p>
        </w:tc>
      </w:tr>
      <w:tr w:rsidR="006B6CF7" w:rsidRPr="006B6CF7" w14:paraId="244164DE"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4E9CE7B1"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5</w:t>
            </w:r>
          </w:p>
        </w:tc>
        <w:tc>
          <w:tcPr>
            <w:tcW w:w="1417" w:type="dxa"/>
            <w:tcBorders>
              <w:top w:val="single" w:sz="4" w:space="0" w:color="auto"/>
              <w:left w:val="single" w:sz="4" w:space="0" w:color="auto"/>
              <w:bottom w:val="single" w:sz="4" w:space="0" w:color="auto"/>
              <w:right w:val="single" w:sz="4" w:space="0" w:color="auto"/>
            </w:tcBorders>
          </w:tcPr>
          <w:p w14:paraId="74715E18"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Disgraceful Conduct</w:t>
            </w:r>
          </w:p>
        </w:tc>
        <w:tc>
          <w:tcPr>
            <w:tcW w:w="1418" w:type="dxa"/>
            <w:tcBorders>
              <w:left w:val="single" w:sz="4" w:space="0" w:color="auto"/>
              <w:right w:val="single" w:sz="4" w:space="0" w:color="auto"/>
            </w:tcBorders>
          </w:tcPr>
          <w:p w14:paraId="3C33B508"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Deputy Director</w:t>
            </w:r>
          </w:p>
        </w:tc>
        <w:tc>
          <w:tcPr>
            <w:tcW w:w="4110" w:type="dxa"/>
            <w:tcBorders>
              <w:left w:val="single" w:sz="4" w:space="0" w:color="auto"/>
              <w:right w:val="single" w:sz="4" w:space="0" w:color="auto"/>
            </w:tcBorders>
          </w:tcPr>
          <w:p w14:paraId="26B4C68E" w14:textId="77777777" w:rsidR="006B6CF7" w:rsidRPr="006B6CF7" w:rsidRDefault="006B6CF7" w:rsidP="006B6CF7">
            <w:pPr>
              <w:spacing w:after="0" w:line="259" w:lineRule="auto"/>
              <w:jc w:val="both"/>
              <w:rPr>
                <w:rFonts w:ascii="Arial" w:hAnsi="Arial" w:cs="Arial"/>
                <w:color w:val="000000" w:themeColor="text1"/>
                <w:sz w:val="20"/>
                <w:lang w:val="en-US"/>
              </w:rPr>
            </w:pPr>
            <w:r w:rsidRPr="006B6CF7">
              <w:rPr>
                <w:rFonts w:ascii="Arial" w:hAnsi="Arial" w:cs="Arial"/>
                <w:color w:val="000000" w:themeColor="text1"/>
                <w:sz w:val="20"/>
                <w:lang w:val="en-US"/>
              </w:rPr>
              <w:t>The employee has resigned shortly after he was charged.  The matter has been finalized.</w:t>
            </w:r>
          </w:p>
          <w:p w14:paraId="0031F67A" w14:textId="77777777" w:rsidR="006B6CF7" w:rsidRPr="006B6CF7" w:rsidRDefault="006B6CF7" w:rsidP="006B6CF7">
            <w:pPr>
              <w:spacing w:after="0" w:line="259" w:lineRule="auto"/>
              <w:jc w:val="both"/>
              <w:rPr>
                <w:rFonts w:ascii="Arial" w:hAnsi="Arial" w:cs="Arial"/>
                <w:color w:val="000000" w:themeColor="text1"/>
                <w:sz w:val="20"/>
              </w:rPr>
            </w:pPr>
          </w:p>
        </w:tc>
        <w:tc>
          <w:tcPr>
            <w:tcW w:w="1701" w:type="dxa"/>
            <w:tcBorders>
              <w:left w:val="single" w:sz="4" w:space="0" w:color="auto"/>
              <w:right w:val="single" w:sz="4" w:space="0" w:color="auto"/>
            </w:tcBorders>
          </w:tcPr>
          <w:p w14:paraId="17C96556"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lastRenderedPageBreak/>
              <w:t>N/A</w:t>
            </w:r>
          </w:p>
        </w:tc>
      </w:tr>
      <w:tr w:rsidR="006B6CF7" w:rsidRPr="006B6CF7" w14:paraId="4BE68773"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7BC76B92"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lastRenderedPageBreak/>
              <w:t>6</w:t>
            </w:r>
          </w:p>
        </w:tc>
        <w:tc>
          <w:tcPr>
            <w:tcW w:w="1417" w:type="dxa"/>
            <w:tcBorders>
              <w:top w:val="single" w:sz="4" w:space="0" w:color="auto"/>
              <w:left w:val="single" w:sz="4" w:space="0" w:color="auto"/>
              <w:bottom w:val="single" w:sz="4" w:space="0" w:color="auto"/>
              <w:right w:val="single" w:sz="4" w:space="0" w:color="auto"/>
            </w:tcBorders>
          </w:tcPr>
          <w:p w14:paraId="2C76CB08"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Dereliction of duties</w:t>
            </w:r>
          </w:p>
        </w:tc>
        <w:tc>
          <w:tcPr>
            <w:tcW w:w="1418" w:type="dxa"/>
            <w:tcBorders>
              <w:left w:val="single" w:sz="4" w:space="0" w:color="auto"/>
              <w:right w:val="single" w:sz="4" w:space="0" w:color="auto"/>
            </w:tcBorders>
          </w:tcPr>
          <w:p w14:paraId="6457C9A5"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Deputy Director</w:t>
            </w:r>
          </w:p>
        </w:tc>
        <w:tc>
          <w:tcPr>
            <w:tcW w:w="4110" w:type="dxa"/>
            <w:tcBorders>
              <w:left w:val="single" w:sz="4" w:space="0" w:color="auto"/>
              <w:right w:val="single" w:sz="4" w:space="0" w:color="auto"/>
            </w:tcBorders>
          </w:tcPr>
          <w:p w14:paraId="16DFB3AF"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color w:val="000000" w:themeColor="text1"/>
                <w:sz w:val="20"/>
                <w:lang w:val="en-US"/>
              </w:rPr>
              <w:t xml:space="preserve">Reasons: </w:t>
            </w:r>
            <w:r w:rsidRPr="006B6CF7">
              <w:rPr>
                <w:rFonts w:ascii="Arial" w:hAnsi="Arial" w:cs="Arial"/>
                <w:color w:val="000000" w:themeColor="text1"/>
                <w:sz w:val="20"/>
                <w:lang w:val="en-US"/>
              </w:rPr>
              <w:t xml:space="preserve">The employee was suspended pending the disciplinary process.  </w:t>
            </w:r>
            <w:r w:rsidRPr="006B6CF7">
              <w:rPr>
                <w:rFonts w:ascii="Arial" w:hAnsi="Arial" w:cs="Arial"/>
                <w:sz w:val="20"/>
              </w:rPr>
              <w:t>Challenges were experienced to acquire the services of a chairperson as well as initiator.  The precautionary suspension was lifted and he resumed duties.  Counsel was appointed to advise on the matter and a legal opinion was received.</w:t>
            </w:r>
          </w:p>
          <w:p w14:paraId="1EFCF3E7" w14:textId="77777777" w:rsidR="006B6CF7" w:rsidRPr="006B6CF7" w:rsidRDefault="006B6CF7" w:rsidP="006B6CF7">
            <w:pPr>
              <w:spacing w:after="0" w:line="259" w:lineRule="auto"/>
              <w:jc w:val="both"/>
              <w:rPr>
                <w:rFonts w:ascii="Arial" w:hAnsi="Arial" w:cs="Arial"/>
                <w:color w:val="000000" w:themeColor="text1"/>
                <w:sz w:val="20"/>
                <w:lang w:val="en-US"/>
              </w:rPr>
            </w:pPr>
          </w:p>
          <w:p w14:paraId="6925A8A7"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color w:val="000000" w:themeColor="text1"/>
                <w:sz w:val="20"/>
                <w:lang w:val="en-US"/>
              </w:rPr>
              <w:t>Status:</w:t>
            </w:r>
            <w:r w:rsidRPr="006B6CF7">
              <w:rPr>
                <w:rFonts w:ascii="Arial" w:hAnsi="Arial" w:cs="Arial"/>
                <w:color w:val="000000" w:themeColor="text1"/>
                <w:sz w:val="20"/>
                <w:lang w:val="en-US"/>
              </w:rPr>
              <w:t xml:space="preserve"> The Department is in the process of appointing the initiator and chairperson.</w:t>
            </w:r>
          </w:p>
        </w:tc>
        <w:tc>
          <w:tcPr>
            <w:tcW w:w="1701" w:type="dxa"/>
            <w:tcBorders>
              <w:left w:val="single" w:sz="4" w:space="0" w:color="auto"/>
              <w:right w:val="single" w:sz="4" w:space="0" w:color="auto"/>
            </w:tcBorders>
          </w:tcPr>
          <w:p w14:paraId="64C3F04C"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N/A</w:t>
            </w:r>
          </w:p>
        </w:tc>
      </w:tr>
      <w:tr w:rsidR="006B6CF7" w:rsidRPr="006B6CF7" w14:paraId="5DBC1A1B"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65E71992"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7</w:t>
            </w:r>
          </w:p>
        </w:tc>
        <w:tc>
          <w:tcPr>
            <w:tcW w:w="1417" w:type="dxa"/>
            <w:tcBorders>
              <w:top w:val="single" w:sz="4" w:space="0" w:color="auto"/>
              <w:left w:val="single" w:sz="4" w:space="0" w:color="auto"/>
              <w:bottom w:val="single" w:sz="4" w:space="0" w:color="auto"/>
              <w:right w:val="single" w:sz="4" w:space="0" w:color="auto"/>
            </w:tcBorders>
          </w:tcPr>
          <w:p w14:paraId="6DCCEB39"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Gross Negligence and Dishonesty</w:t>
            </w:r>
          </w:p>
        </w:tc>
        <w:tc>
          <w:tcPr>
            <w:tcW w:w="1418" w:type="dxa"/>
            <w:tcBorders>
              <w:left w:val="single" w:sz="4" w:space="0" w:color="auto"/>
              <w:right w:val="single" w:sz="4" w:space="0" w:color="auto"/>
            </w:tcBorders>
          </w:tcPr>
          <w:p w14:paraId="6968ED34"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Chief Director</w:t>
            </w:r>
          </w:p>
        </w:tc>
        <w:tc>
          <w:tcPr>
            <w:tcW w:w="4110" w:type="dxa"/>
            <w:tcBorders>
              <w:left w:val="single" w:sz="4" w:space="0" w:color="auto"/>
              <w:right w:val="single" w:sz="4" w:space="0" w:color="auto"/>
            </w:tcBorders>
          </w:tcPr>
          <w:p w14:paraId="7960DBB3"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color w:val="000000" w:themeColor="text1"/>
                <w:sz w:val="20"/>
                <w:lang w:val="en-US"/>
              </w:rPr>
              <w:t xml:space="preserve">Reasons: </w:t>
            </w:r>
            <w:r w:rsidRPr="006B6CF7">
              <w:rPr>
                <w:rFonts w:ascii="Arial" w:hAnsi="Arial" w:cs="Arial"/>
                <w:color w:val="000000" w:themeColor="text1"/>
                <w:sz w:val="20"/>
                <w:lang w:val="en-US"/>
              </w:rPr>
              <w:t xml:space="preserve">The Department appointed on two occasions, chairpersons to chair the internal disciplinary enquiry and the employee requested the matter to be referred to the GPSSBC for appointment of an arbitrator.  The disciplinary enquiry chaired by an arbitrator from GPSSBC took place on 8 and 15 May 2017. The Commissioner recused himself because he had foreknowledge about the case. Another Commissioner was secured.  The enquiry took place on 4 and 5 July 2017 and a referral to CCMA was received.    </w:t>
            </w:r>
            <w:r w:rsidRPr="006B6CF7">
              <w:rPr>
                <w:rFonts w:ascii="Arial" w:hAnsi="Arial" w:cs="Arial"/>
                <w:color w:val="000000" w:themeColor="text1"/>
                <w:sz w:val="20"/>
              </w:rPr>
              <w:t>The arbitration at the CCMA was concluded on 20 November 2017.</w:t>
            </w:r>
          </w:p>
          <w:p w14:paraId="13D94CE1"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 xml:space="preserve">The matter was set down at the GPSSBC on 26-28 March 2018. The employee party requested the Commissioner to recuse herself from the proceedings, because they were of the opinion that the Commissioner was biased.  The Commissioner recused herself from the proceedings and the GPSSBC appointed a new Commissioner.  The matter has been set down for 3 August 2018, 20 May 2019, 24 June 2019 and 2-4 July 2019.  </w:t>
            </w:r>
          </w:p>
          <w:p w14:paraId="1267081E" w14:textId="77777777" w:rsidR="006B6CF7" w:rsidRPr="006B6CF7" w:rsidRDefault="006B6CF7" w:rsidP="006B6CF7">
            <w:pPr>
              <w:spacing w:after="0" w:line="259" w:lineRule="auto"/>
              <w:jc w:val="both"/>
              <w:rPr>
                <w:rFonts w:ascii="Arial" w:hAnsi="Arial" w:cs="Arial"/>
                <w:color w:val="000000" w:themeColor="text1"/>
                <w:sz w:val="20"/>
              </w:rPr>
            </w:pPr>
          </w:p>
          <w:p w14:paraId="15AF191A"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color w:val="000000" w:themeColor="text1"/>
                <w:sz w:val="20"/>
              </w:rPr>
              <w:t>Status:</w:t>
            </w:r>
            <w:r w:rsidRPr="006B6CF7">
              <w:rPr>
                <w:rFonts w:ascii="Arial" w:hAnsi="Arial" w:cs="Arial"/>
                <w:color w:val="000000" w:themeColor="text1"/>
                <w:sz w:val="20"/>
              </w:rPr>
              <w:t xml:space="preserve"> The parties are awaiting the outcome.</w:t>
            </w:r>
          </w:p>
        </w:tc>
        <w:tc>
          <w:tcPr>
            <w:tcW w:w="1701" w:type="dxa"/>
            <w:tcBorders>
              <w:left w:val="single" w:sz="4" w:space="0" w:color="auto"/>
              <w:right w:val="single" w:sz="4" w:space="0" w:color="auto"/>
            </w:tcBorders>
          </w:tcPr>
          <w:p w14:paraId="7962C8BE"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color w:val="000000" w:themeColor="text1"/>
                <w:sz w:val="20"/>
              </w:rPr>
              <w:t>N/A</w:t>
            </w:r>
          </w:p>
        </w:tc>
      </w:tr>
      <w:tr w:rsidR="006B6CF7" w:rsidRPr="006B6CF7" w14:paraId="1B24FCB5"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14426C08"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8</w:t>
            </w:r>
          </w:p>
        </w:tc>
        <w:tc>
          <w:tcPr>
            <w:tcW w:w="1417" w:type="dxa"/>
            <w:tcBorders>
              <w:top w:val="single" w:sz="4" w:space="0" w:color="auto"/>
              <w:left w:val="single" w:sz="4" w:space="0" w:color="auto"/>
              <w:bottom w:val="single" w:sz="4" w:space="0" w:color="auto"/>
              <w:right w:val="single" w:sz="4" w:space="0" w:color="auto"/>
            </w:tcBorders>
          </w:tcPr>
          <w:p w14:paraId="533729CD" w14:textId="77777777" w:rsidR="006B6CF7" w:rsidRPr="006B6CF7" w:rsidRDefault="006B6CF7" w:rsidP="006B6CF7">
            <w:pPr>
              <w:spacing w:after="0" w:line="240" w:lineRule="auto"/>
              <w:rPr>
                <w:rFonts w:ascii="Arial" w:eastAsia="Times New Roman" w:hAnsi="Arial" w:cs="Arial"/>
                <w:sz w:val="20"/>
                <w:lang w:val="en-US"/>
              </w:rPr>
            </w:pPr>
            <w:r w:rsidRPr="006B6CF7">
              <w:rPr>
                <w:rFonts w:ascii="Arial" w:eastAsia="Times New Roman" w:hAnsi="Arial" w:cs="Arial"/>
                <w:sz w:val="20"/>
                <w:lang w:val="en-US"/>
              </w:rPr>
              <w:t>Disgraceful/</w:t>
            </w:r>
          </w:p>
          <w:p w14:paraId="064B6E79" w14:textId="77777777" w:rsidR="006B6CF7" w:rsidRPr="006B6CF7" w:rsidRDefault="006B6CF7" w:rsidP="006B6CF7">
            <w:pPr>
              <w:spacing w:after="0" w:line="240" w:lineRule="auto"/>
              <w:rPr>
                <w:rFonts w:ascii="Arial" w:eastAsia="Times New Roman" w:hAnsi="Arial" w:cs="Arial"/>
                <w:sz w:val="20"/>
                <w:lang w:val="en-US"/>
              </w:rPr>
            </w:pPr>
            <w:r w:rsidRPr="006B6CF7">
              <w:rPr>
                <w:rFonts w:ascii="Arial" w:eastAsia="Times New Roman" w:hAnsi="Arial" w:cs="Arial"/>
                <w:sz w:val="20"/>
                <w:lang w:val="en-US"/>
              </w:rPr>
              <w:t>unprofessional conduct</w:t>
            </w:r>
          </w:p>
        </w:tc>
        <w:tc>
          <w:tcPr>
            <w:tcW w:w="1418" w:type="dxa"/>
            <w:tcBorders>
              <w:left w:val="single" w:sz="4" w:space="0" w:color="auto"/>
              <w:right w:val="single" w:sz="4" w:space="0" w:color="auto"/>
            </w:tcBorders>
          </w:tcPr>
          <w:p w14:paraId="16D9D8FF"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t>Chief Director</w:t>
            </w:r>
          </w:p>
        </w:tc>
        <w:tc>
          <w:tcPr>
            <w:tcW w:w="4110" w:type="dxa"/>
            <w:tcBorders>
              <w:left w:val="single" w:sz="4" w:space="0" w:color="auto"/>
              <w:right w:val="single" w:sz="4" w:space="0" w:color="auto"/>
            </w:tcBorders>
          </w:tcPr>
          <w:p w14:paraId="3E667B97" w14:textId="77777777" w:rsidR="006B6CF7" w:rsidRPr="006B6CF7" w:rsidRDefault="006B6CF7" w:rsidP="006B6CF7">
            <w:pPr>
              <w:spacing w:after="0" w:line="259" w:lineRule="auto"/>
              <w:jc w:val="both"/>
              <w:rPr>
                <w:rFonts w:ascii="Arial" w:hAnsi="Arial" w:cs="Arial"/>
                <w:color w:val="000000" w:themeColor="text1"/>
                <w:sz w:val="20"/>
              </w:rPr>
            </w:pPr>
            <w:r w:rsidRPr="006B6CF7">
              <w:rPr>
                <w:rFonts w:ascii="Arial" w:hAnsi="Arial" w:cs="Arial"/>
                <w:b/>
                <w:sz w:val="20"/>
                <w:lang w:val="en-US"/>
              </w:rPr>
              <w:t>Reasons:</w:t>
            </w:r>
            <w:r w:rsidRPr="006B6CF7">
              <w:rPr>
                <w:rFonts w:ascii="Arial" w:hAnsi="Arial" w:cs="Arial"/>
                <w:sz w:val="20"/>
                <w:lang w:val="en-US"/>
              </w:rPr>
              <w:t xml:space="preserve">  The employee referred the matter to the GPSSBC after suspension and various postponements were experienced.  </w:t>
            </w:r>
            <w:r w:rsidRPr="006B6CF7">
              <w:rPr>
                <w:rFonts w:ascii="Arial" w:hAnsi="Arial" w:cs="Arial"/>
                <w:color w:val="000000" w:themeColor="text1"/>
                <w:sz w:val="20"/>
              </w:rPr>
              <w:t>The Director-General notified the GPSSBC of the delays and the need to expedite the process.  They are, however, of the view that there is a need to strictly follow due process.</w:t>
            </w:r>
          </w:p>
          <w:p w14:paraId="7CA0183C" w14:textId="77777777" w:rsidR="006B6CF7" w:rsidRPr="006B6CF7" w:rsidRDefault="006B6CF7" w:rsidP="006B6CF7">
            <w:pPr>
              <w:spacing w:after="0" w:line="259" w:lineRule="auto"/>
              <w:jc w:val="both"/>
              <w:rPr>
                <w:rFonts w:ascii="Arial" w:hAnsi="Arial" w:cs="Arial"/>
                <w:sz w:val="20"/>
                <w:lang w:val="en-US"/>
              </w:rPr>
            </w:pPr>
          </w:p>
          <w:p w14:paraId="24CEA179" w14:textId="77777777" w:rsidR="006B6CF7" w:rsidRPr="006B6CF7" w:rsidRDefault="006B6CF7" w:rsidP="006B6CF7">
            <w:pPr>
              <w:spacing w:after="0" w:line="259" w:lineRule="auto"/>
              <w:jc w:val="both"/>
              <w:rPr>
                <w:rFonts w:ascii="Arial" w:hAnsi="Arial" w:cs="Arial"/>
                <w:sz w:val="20"/>
                <w:lang w:val="en-US"/>
              </w:rPr>
            </w:pPr>
            <w:r w:rsidRPr="006B6CF7">
              <w:rPr>
                <w:rFonts w:ascii="Arial" w:hAnsi="Arial" w:cs="Arial"/>
                <w:b/>
                <w:sz w:val="20"/>
                <w:lang w:val="en-US"/>
              </w:rPr>
              <w:t>Status</w:t>
            </w:r>
            <w:r w:rsidRPr="006B6CF7">
              <w:rPr>
                <w:rFonts w:ascii="Arial" w:hAnsi="Arial" w:cs="Arial"/>
                <w:sz w:val="20"/>
                <w:lang w:val="en-US"/>
              </w:rPr>
              <w:t xml:space="preserve">: The disciplinary enquiry took place on 3-5 April 2019, 24-25 April 2019, 15 May 2019 and 11-12 June 2019.  The Department concluded the testimonies of all its witnesses and the employee also </w:t>
            </w:r>
            <w:r w:rsidRPr="006B6CF7">
              <w:rPr>
                <w:rFonts w:ascii="Arial" w:hAnsi="Arial" w:cs="Arial"/>
                <w:sz w:val="20"/>
                <w:lang w:val="en-US"/>
              </w:rPr>
              <w:lastRenderedPageBreak/>
              <w:t xml:space="preserve">concluded the testimony of one (1) of his witnesses.  The employee is currently on the stand and the matter has been postponed until </w:t>
            </w:r>
            <w:r w:rsidRPr="006B6CF7">
              <w:rPr>
                <w:rFonts w:ascii="Arial" w:hAnsi="Arial" w:cs="Arial"/>
                <w:sz w:val="20"/>
                <w:lang w:val="en-US"/>
              </w:rPr>
              <w:br/>
              <w:t>14 and 18 October 2019.</w:t>
            </w:r>
          </w:p>
        </w:tc>
        <w:tc>
          <w:tcPr>
            <w:tcW w:w="1701" w:type="dxa"/>
            <w:tcBorders>
              <w:left w:val="single" w:sz="4" w:space="0" w:color="auto"/>
              <w:right w:val="single" w:sz="4" w:space="0" w:color="auto"/>
            </w:tcBorders>
          </w:tcPr>
          <w:p w14:paraId="2615532F"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lastRenderedPageBreak/>
              <w:t>729 days</w:t>
            </w:r>
          </w:p>
        </w:tc>
      </w:tr>
      <w:tr w:rsidR="006B6CF7" w:rsidRPr="006B6CF7" w14:paraId="02799FDB"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74FF5BEE"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lastRenderedPageBreak/>
              <w:t>9</w:t>
            </w:r>
          </w:p>
        </w:tc>
        <w:tc>
          <w:tcPr>
            <w:tcW w:w="1417" w:type="dxa"/>
            <w:tcBorders>
              <w:top w:val="single" w:sz="4" w:space="0" w:color="auto"/>
              <w:left w:val="single" w:sz="4" w:space="0" w:color="auto"/>
              <w:bottom w:val="single" w:sz="4" w:space="0" w:color="auto"/>
              <w:right w:val="single" w:sz="4" w:space="0" w:color="auto"/>
            </w:tcBorders>
          </w:tcPr>
          <w:p w14:paraId="0376B1CD" w14:textId="77777777" w:rsidR="006B6CF7" w:rsidRPr="006B6CF7" w:rsidRDefault="006B6CF7" w:rsidP="006B6CF7">
            <w:pPr>
              <w:spacing w:after="0" w:line="240" w:lineRule="auto"/>
              <w:rPr>
                <w:rFonts w:ascii="Arial" w:eastAsia="Times New Roman" w:hAnsi="Arial" w:cs="Arial"/>
                <w:sz w:val="20"/>
                <w:lang w:val="en-US"/>
              </w:rPr>
            </w:pPr>
            <w:r w:rsidRPr="006B6CF7">
              <w:rPr>
                <w:rFonts w:ascii="Arial" w:eastAsia="Times New Roman" w:hAnsi="Arial" w:cs="Arial"/>
                <w:sz w:val="20"/>
                <w:lang w:val="en-US"/>
              </w:rPr>
              <w:t>Alleged Fraud</w:t>
            </w:r>
          </w:p>
        </w:tc>
        <w:tc>
          <w:tcPr>
            <w:tcW w:w="1418" w:type="dxa"/>
            <w:tcBorders>
              <w:left w:val="single" w:sz="4" w:space="0" w:color="auto"/>
              <w:right w:val="single" w:sz="4" w:space="0" w:color="auto"/>
            </w:tcBorders>
          </w:tcPr>
          <w:p w14:paraId="7B8FAE28"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t>Trade and Invest Advisor</w:t>
            </w:r>
          </w:p>
        </w:tc>
        <w:tc>
          <w:tcPr>
            <w:tcW w:w="4110" w:type="dxa"/>
            <w:tcBorders>
              <w:left w:val="single" w:sz="4" w:space="0" w:color="auto"/>
              <w:right w:val="single" w:sz="4" w:space="0" w:color="auto"/>
            </w:tcBorders>
          </w:tcPr>
          <w:p w14:paraId="52192692"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Reasons:</w:t>
            </w:r>
            <w:r w:rsidRPr="006B6CF7">
              <w:rPr>
                <w:rFonts w:ascii="Arial" w:hAnsi="Arial" w:cs="Arial"/>
                <w:sz w:val="20"/>
              </w:rPr>
              <w:t xml:space="preserve">  A forensic investigation was conducted and the final report was issued during October 2018. Non-availability of an experienced chairperson and initiator posed challenges.</w:t>
            </w:r>
          </w:p>
          <w:p w14:paraId="29E99A90" w14:textId="77777777" w:rsidR="006B6CF7" w:rsidRPr="006B6CF7" w:rsidRDefault="006B6CF7" w:rsidP="006B6CF7">
            <w:pPr>
              <w:spacing w:after="0" w:line="259" w:lineRule="auto"/>
              <w:jc w:val="both"/>
              <w:rPr>
                <w:rFonts w:ascii="Arial" w:hAnsi="Arial" w:cs="Arial"/>
                <w:sz w:val="20"/>
              </w:rPr>
            </w:pPr>
          </w:p>
          <w:p w14:paraId="01DB52E5"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Status:</w:t>
            </w:r>
            <w:r w:rsidRPr="006B6CF7">
              <w:rPr>
                <w:rFonts w:ascii="Arial" w:hAnsi="Arial" w:cs="Arial"/>
                <w:sz w:val="20"/>
              </w:rPr>
              <w:t xml:space="preserve"> Counsel has been appointed and consultation took place on 4 April 2019.  The Department is in the process of sourcing the services of a Chairperson and Initiator in the matter.</w:t>
            </w:r>
          </w:p>
        </w:tc>
        <w:tc>
          <w:tcPr>
            <w:tcW w:w="1701" w:type="dxa"/>
            <w:tcBorders>
              <w:left w:val="single" w:sz="4" w:space="0" w:color="auto"/>
              <w:right w:val="single" w:sz="4" w:space="0" w:color="auto"/>
            </w:tcBorders>
          </w:tcPr>
          <w:p w14:paraId="5607C0BB"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t>325 days</w:t>
            </w:r>
          </w:p>
        </w:tc>
      </w:tr>
      <w:tr w:rsidR="006B6CF7" w:rsidRPr="006B6CF7" w14:paraId="7E3F3B4E" w14:textId="77777777" w:rsidTr="008A5053">
        <w:trPr>
          <w:trHeight w:val="373"/>
        </w:trPr>
        <w:tc>
          <w:tcPr>
            <w:tcW w:w="534" w:type="dxa"/>
            <w:tcBorders>
              <w:top w:val="single" w:sz="4" w:space="0" w:color="auto"/>
              <w:left w:val="single" w:sz="4" w:space="0" w:color="auto"/>
              <w:bottom w:val="single" w:sz="4" w:space="0" w:color="auto"/>
              <w:right w:val="single" w:sz="4" w:space="0" w:color="auto"/>
            </w:tcBorders>
          </w:tcPr>
          <w:p w14:paraId="0EF6377A" w14:textId="77777777" w:rsidR="006B6CF7" w:rsidRPr="006B6CF7" w:rsidRDefault="006B6CF7" w:rsidP="006B6CF7">
            <w:pPr>
              <w:spacing w:after="0" w:line="240" w:lineRule="auto"/>
              <w:rPr>
                <w:rFonts w:ascii="Arial" w:eastAsia="Times New Roman" w:hAnsi="Arial" w:cs="Arial"/>
                <w:color w:val="000000" w:themeColor="text1"/>
                <w:sz w:val="20"/>
                <w:lang w:val="en-US"/>
              </w:rPr>
            </w:pPr>
            <w:r w:rsidRPr="006B6CF7">
              <w:rPr>
                <w:rFonts w:ascii="Arial" w:eastAsia="Times New Roman" w:hAnsi="Arial" w:cs="Arial"/>
                <w:color w:val="000000" w:themeColor="text1"/>
                <w:sz w:val="20"/>
                <w:lang w:val="en-US"/>
              </w:rPr>
              <w:t>10</w:t>
            </w:r>
          </w:p>
        </w:tc>
        <w:tc>
          <w:tcPr>
            <w:tcW w:w="1417" w:type="dxa"/>
            <w:tcBorders>
              <w:top w:val="single" w:sz="4" w:space="0" w:color="auto"/>
              <w:left w:val="single" w:sz="4" w:space="0" w:color="auto"/>
              <w:bottom w:val="single" w:sz="4" w:space="0" w:color="auto"/>
              <w:right w:val="single" w:sz="4" w:space="0" w:color="auto"/>
            </w:tcBorders>
          </w:tcPr>
          <w:p w14:paraId="16BB0F87" w14:textId="77777777" w:rsidR="006B6CF7" w:rsidRPr="006B6CF7" w:rsidRDefault="006B6CF7" w:rsidP="006B6CF7">
            <w:pPr>
              <w:spacing w:after="0" w:line="240" w:lineRule="auto"/>
              <w:rPr>
                <w:rFonts w:ascii="Arial" w:eastAsia="Times New Roman" w:hAnsi="Arial" w:cs="Arial"/>
                <w:sz w:val="20"/>
                <w:lang w:val="en-US"/>
              </w:rPr>
            </w:pPr>
            <w:r w:rsidRPr="006B6CF7">
              <w:rPr>
                <w:rFonts w:ascii="Arial" w:eastAsia="Times New Roman" w:hAnsi="Arial" w:cs="Arial"/>
                <w:sz w:val="20"/>
                <w:lang w:val="en-US"/>
              </w:rPr>
              <w:t>Alleged Fraud</w:t>
            </w:r>
          </w:p>
        </w:tc>
        <w:tc>
          <w:tcPr>
            <w:tcW w:w="1418" w:type="dxa"/>
            <w:tcBorders>
              <w:left w:val="single" w:sz="4" w:space="0" w:color="auto"/>
              <w:right w:val="single" w:sz="4" w:space="0" w:color="auto"/>
            </w:tcBorders>
          </w:tcPr>
          <w:p w14:paraId="214F6E1C"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t>Director</w:t>
            </w:r>
          </w:p>
        </w:tc>
        <w:tc>
          <w:tcPr>
            <w:tcW w:w="4110" w:type="dxa"/>
            <w:tcBorders>
              <w:left w:val="single" w:sz="4" w:space="0" w:color="auto"/>
              <w:right w:val="single" w:sz="4" w:space="0" w:color="auto"/>
            </w:tcBorders>
          </w:tcPr>
          <w:p w14:paraId="7F3FE742"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Reasons:</w:t>
            </w:r>
            <w:r w:rsidRPr="006B6CF7">
              <w:rPr>
                <w:rFonts w:ascii="Arial" w:hAnsi="Arial" w:cs="Arial"/>
                <w:sz w:val="20"/>
              </w:rPr>
              <w:t xml:space="preserve">  A forensic investigation was conducted and the final report was issued during October 2018. Non-availability of an experienced chairperson and initiator posed challenges.</w:t>
            </w:r>
          </w:p>
          <w:p w14:paraId="5197CCEE" w14:textId="77777777" w:rsidR="006B6CF7" w:rsidRPr="006B6CF7" w:rsidRDefault="006B6CF7" w:rsidP="006B6CF7">
            <w:pPr>
              <w:spacing w:after="0" w:line="259" w:lineRule="auto"/>
              <w:jc w:val="both"/>
              <w:rPr>
                <w:rFonts w:ascii="Arial" w:hAnsi="Arial" w:cs="Arial"/>
                <w:sz w:val="20"/>
              </w:rPr>
            </w:pPr>
          </w:p>
          <w:p w14:paraId="479DAD56"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b/>
                <w:sz w:val="20"/>
              </w:rPr>
              <w:t>Status:</w:t>
            </w:r>
            <w:r w:rsidRPr="006B6CF7">
              <w:rPr>
                <w:rFonts w:ascii="Arial" w:hAnsi="Arial" w:cs="Arial"/>
                <w:sz w:val="20"/>
              </w:rPr>
              <w:t xml:space="preserve"> Counsel has been appointed and consultation took place on 4 April 2019.  The Department is in the process of sourcing the services of a Chairperson and Initiator in the matter.</w:t>
            </w:r>
          </w:p>
        </w:tc>
        <w:tc>
          <w:tcPr>
            <w:tcW w:w="1701" w:type="dxa"/>
            <w:tcBorders>
              <w:left w:val="single" w:sz="4" w:space="0" w:color="auto"/>
              <w:right w:val="single" w:sz="4" w:space="0" w:color="auto"/>
            </w:tcBorders>
          </w:tcPr>
          <w:p w14:paraId="070FA525" w14:textId="77777777" w:rsidR="006B6CF7" w:rsidRPr="006B6CF7" w:rsidRDefault="006B6CF7" w:rsidP="006B6CF7">
            <w:pPr>
              <w:spacing w:after="0" w:line="259" w:lineRule="auto"/>
              <w:jc w:val="both"/>
              <w:rPr>
                <w:rFonts w:ascii="Arial" w:hAnsi="Arial" w:cs="Arial"/>
                <w:sz w:val="20"/>
              </w:rPr>
            </w:pPr>
            <w:r w:rsidRPr="006B6CF7">
              <w:rPr>
                <w:rFonts w:ascii="Arial" w:hAnsi="Arial" w:cs="Arial"/>
                <w:sz w:val="20"/>
              </w:rPr>
              <w:t>235 days</w:t>
            </w:r>
          </w:p>
        </w:tc>
      </w:tr>
    </w:tbl>
    <w:p w14:paraId="5AD30862" w14:textId="77777777" w:rsidR="006B6CF7" w:rsidRPr="006B6CF7" w:rsidRDefault="006B6CF7" w:rsidP="006B6CF7">
      <w:pPr>
        <w:spacing w:line="259" w:lineRule="auto"/>
        <w:rPr>
          <w:rFonts w:ascii="Arial" w:hAnsi="Arial" w:cs="Arial"/>
          <w:sz w:val="24"/>
          <w:szCs w:val="24"/>
        </w:rPr>
      </w:pPr>
    </w:p>
    <w:p w14:paraId="6CF58AEA" w14:textId="77777777" w:rsidR="006B6CF7" w:rsidRPr="006B6CF7" w:rsidRDefault="006B6CF7" w:rsidP="00BE3883">
      <w:pPr>
        <w:numPr>
          <w:ilvl w:val="0"/>
          <w:numId w:val="9"/>
        </w:numPr>
        <w:tabs>
          <w:tab w:val="left" w:pos="426"/>
        </w:tabs>
        <w:spacing w:after="0" w:line="276" w:lineRule="auto"/>
        <w:contextualSpacing/>
        <w:jc w:val="both"/>
        <w:rPr>
          <w:rFonts w:ascii="Arial" w:eastAsia="Times New Roman" w:hAnsi="Arial" w:cs="Arial"/>
          <w:color w:val="000000"/>
          <w:sz w:val="24"/>
          <w:szCs w:val="24"/>
        </w:rPr>
      </w:pPr>
      <w:r w:rsidRPr="006B6CF7">
        <w:rPr>
          <w:rFonts w:ascii="Arial" w:eastAsia="Times New Roman" w:hAnsi="Arial" w:cs="Arial"/>
          <w:color w:val="000000"/>
          <w:sz w:val="24"/>
          <w:szCs w:val="24"/>
        </w:rPr>
        <w:t xml:space="preserve">Each of the officials mentioned above received their monthly salaries, in line with the provisions of Clause 7.2(a) of PSCBC Resolution 1 of 2003: </w:t>
      </w:r>
      <w:r w:rsidRPr="006B6CF7">
        <w:rPr>
          <w:rFonts w:ascii="Arial" w:eastAsia="Times New Roman" w:hAnsi="Arial" w:cs="Arial"/>
          <w:i/>
          <w:color w:val="000000"/>
          <w:sz w:val="24"/>
          <w:szCs w:val="24"/>
        </w:rPr>
        <w:t>“Disciplinary Code and Procedures for the Public Service”</w:t>
      </w:r>
      <w:r w:rsidRPr="006B6CF7">
        <w:rPr>
          <w:rFonts w:ascii="Arial" w:eastAsia="Times New Roman" w:hAnsi="Arial" w:cs="Arial"/>
          <w:color w:val="000000"/>
          <w:sz w:val="24"/>
          <w:szCs w:val="24"/>
        </w:rPr>
        <w:t xml:space="preserve"> and Clause 2.7(2)(a) of Chapter 7 of the SMS Handbook of 2003, as amended: </w:t>
      </w:r>
      <w:r w:rsidRPr="006B6CF7">
        <w:rPr>
          <w:rFonts w:ascii="Arial" w:eastAsia="Times New Roman" w:hAnsi="Arial" w:cs="Arial"/>
          <w:i/>
          <w:color w:val="000000"/>
          <w:sz w:val="24"/>
          <w:szCs w:val="24"/>
        </w:rPr>
        <w:t>“Disciplinary Code and Procedures for Members of the SMS”</w:t>
      </w:r>
      <w:r w:rsidRPr="006B6CF7">
        <w:rPr>
          <w:rFonts w:ascii="Arial" w:eastAsia="Times New Roman" w:hAnsi="Arial" w:cs="Arial"/>
          <w:color w:val="000000"/>
          <w:sz w:val="24"/>
          <w:szCs w:val="24"/>
        </w:rPr>
        <w:t>.</w:t>
      </w:r>
    </w:p>
    <w:p w14:paraId="22DF21C1" w14:textId="77777777" w:rsidR="00C90387" w:rsidRPr="00F7087D" w:rsidRDefault="00C90387" w:rsidP="0072078E">
      <w:pPr>
        <w:spacing w:line="240" w:lineRule="auto"/>
        <w:jc w:val="both"/>
        <w:rPr>
          <w:rFonts w:ascii="Arial" w:eastAsia="Calibri" w:hAnsi="Arial" w:cs="Arial"/>
          <w:bCs/>
        </w:rPr>
      </w:pPr>
    </w:p>
    <w:p w14:paraId="6D704CBC" w14:textId="77777777" w:rsidR="00CC22C6" w:rsidRDefault="00CC22C6" w:rsidP="00CC22C6">
      <w:pPr>
        <w:spacing w:line="276" w:lineRule="auto"/>
        <w:jc w:val="center"/>
        <w:rPr>
          <w:rFonts w:ascii="Arial" w:eastAsia="Calibri" w:hAnsi="Arial" w:cs="Arial"/>
          <w:b/>
          <w:bCs/>
        </w:rPr>
      </w:pPr>
      <w:r>
        <w:rPr>
          <w:rFonts w:ascii="Arial" w:eastAsia="Calibri" w:hAnsi="Arial" w:cs="Arial"/>
          <w:b/>
          <w:bCs/>
        </w:rPr>
        <w:t>-EN</w:t>
      </w:r>
      <w:bookmarkStart w:id="0" w:name="_GoBack"/>
      <w:bookmarkEnd w:id="0"/>
      <w:r>
        <w:rPr>
          <w:rFonts w:ascii="Arial" w:eastAsia="Calibri" w:hAnsi="Arial" w:cs="Arial"/>
          <w:b/>
          <w:bCs/>
        </w:rPr>
        <w:t>D-</w:t>
      </w:r>
    </w:p>
    <w:p w14:paraId="2BB228F6" w14:textId="77777777" w:rsidR="00CC22C6" w:rsidRDefault="00CC22C6" w:rsidP="00DD035D">
      <w:pPr>
        <w:spacing w:line="276" w:lineRule="auto"/>
        <w:jc w:val="both"/>
        <w:rPr>
          <w:rFonts w:ascii="Arial" w:eastAsia="Calibri" w:hAnsi="Arial" w:cs="Arial"/>
          <w:b/>
          <w:bCs/>
        </w:rPr>
      </w:pPr>
    </w:p>
    <w:sectPr w:rsidR="00CC22C6"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1690" w14:textId="77777777" w:rsidR="00FD1694" w:rsidRDefault="00FD1694" w:rsidP="006D054B">
      <w:pPr>
        <w:spacing w:after="0" w:line="240" w:lineRule="auto"/>
      </w:pPr>
      <w:r>
        <w:separator/>
      </w:r>
    </w:p>
  </w:endnote>
  <w:endnote w:type="continuationSeparator" w:id="0">
    <w:p w14:paraId="5CC51EBE" w14:textId="77777777" w:rsidR="00FD1694" w:rsidRDefault="00FD1694"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14:paraId="39D5874A" w14:textId="68A54B1F" w:rsidR="00C90387" w:rsidRDefault="00C90387">
        <w:pPr>
          <w:pStyle w:val="Footer"/>
          <w:jc w:val="center"/>
        </w:pPr>
        <w:r>
          <w:fldChar w:fldCharType="begin"/>
        </w:r>
        <w:r>
          <w:instrText xml:space="preserve"> PAGE   \* MERGEFORMAT </w:instrText>
        </w:r>
        <w:r>
          <w:fldChar w:fldCharType="separate"/>
        </w:r>
        <w:r w:rsidR="00CC22C6">
          <w:rPr>
            <w:noProof/>
          </w:rPr>
          <w:t>4</w:t>
        </w:r>
        <w:r>
          <w:rPr>
            <w:noProof/>
          </w:rPr>
          <w:fldChar w:fldCharType="end"/>
        </w:r>
      </w:p>
    </w:sdtContent>
  </w:sdt>
  <w:p w14:paraId="4FB3E4B8" w14:textId="77777777" w:rsidR="00C90387" w:rsidRDefault="0072078E" w:rsidP="00C90387">
    <w:pPr>
      <w:pStyle w:val="Footer"/>
      <w:jc w:val="center"/>
    </w:pPr>
    <w:r>
      <w:t>Parliamentary Question 56</w:t>
    </w:r>
    <w:r w:rsidR="006B6CF7">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85B4" w14:textId="77777777" w:rsidR="00FD1694" w:rsidRDefault="00FD1694" w:rsidP="006D054B">
      <w:pPr>
        <w:spacing w:after="0" w:line="240" w:lineRule="auto"/>
      </w:pPr>
      <w:r>
        <w:separator/>
      </w:r>
    </w:p>
  </w:footnote>
  <w:footnote w:type="continuationSeparator" w:id="0">
    <w:p w14:paraId="28484A19" w14:textId="77777777" w:rsidR="00FD1694" w:rsidRDefault="00FD1694"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12B3" w14:textId="77777777" w:rsidR="00C90387" w:rsidRDefault="00C90387">
    <w:pPr>
      <w:pStyle w:val="Header"/>
      <w:jc w:val="center"/>
    </w:pPr>
  </w:p>
  <w:p w14:paraId="04F815E7"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F3D088F"/>
    <w:multiLevelType w:val="hybridMultilevel"/>
    <w:tmpl w:val="8CD2F1D8"/>
    <w:lvl w:ilvl="0" w:tplc="BBB8FAB4">
      <w:start w:val="2"/>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31D1F"/>
    <w:rsid w:val="00071E10"/>
    <w:rsid w:val="000B2DB1"/>
    <w:rsid w:val="000D608B"/>
    <w:rsid w:val="00130895"/>
    <w:rsid w:val="002326F5"/>
    <w:rsid w:val="0023521C"/>
    <w:rsid w:val="00242E7F"/>
    <w:rsid w:val="002534B7"/>
    <w:rsid w:val="0029231C"/>
    <w:rsid w:val="0045179F"/>
    <w:rsid w:val="00493614"/>
    <w:rsid w:val="004F6E62"/>
    <w:rsid w:val="00526B52"/>
    <w:rsid w:val="00597203"/>
    <w:rsid w:val="005D3B6A"/>
    <w:rsid w:val="006932B2"/>
    <w:rsid w:val="006B6CF7"/>
    <w:rsid w:val="006D054B"/>
    <w:rsid w:val="0072078E"/>
    <w:rsid w:val="007D2A4F"/>
    <w:rsid w:val="00916351"/>
    <w:rsid w:val="0093226B"/>
    <w:rsid w:val="009433BE"/>
    <w:rsid w:val="009F4DA1"/>
    <w:rsid w:val="00A1795F"/>
    <w:rsid w:val="00A46E81"/>
    <w:rsid w:val="00AB1371"/>
    <w:rsid w:val="00AD1369"/>
    <w:rsid w:val="00B66060"/>
    <w:rsid w:val="00BA03B6"/>
    <w:rsid w:val="00BA3106"/>
    <w:rsid w:val="00BB497F"/>
    <w:rsid w:val="00BE3883"/>
    <w:rsid w:val="00C02FFC"/>
    <w:rsid w:val="00C423B9"/>
    <w:rsid w:val="00C56886"/>
    <w:rsid w:val="00C71BF9"/>
    <w:rsid w:val="00C808D3"/>
    <w:rsid w:val="00C90387"/>
    <w:rsid w:val="00C97AD3"/>
    <w:rsid w:val="00CC22C6"/>
    <w:rsid w:val="00CC4E79"/>
    <w:rsid w:val="00D3539F"/>
    <w:rsid w:val="00D410C1"/>
    <w:rsid w:val="00D81223"/>
    <w:rsid w:val="00DD035D"/>
    <w:rsid w:val="00E6096E"/>
    <w:rsid w:val="00EB27B3"/>
    <w:rsid w:val="00F46361"/>
    <w:rsid w:val="00F72374"/>
    <w:rsid w:val="00FC502E"/>
    <w:rsid w:val="00FD1694"/>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F986"/>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A761-6F20-4ADC-A455-5DA97BCF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2019-08-30T09:45:00Z</cp:lastPrinted>
  <dcterms:created xsi:type="dcterms:W3CDTF">2019-09-16T07:36:00Z</dcterms:created>
  <dcterms:modified xsi:type="dcterms:W3CDTF">2019-09-16T07:36:00Z</dcterms:modified>
</cp:coreProperties>
</file>