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98" w:rsidRPr="00BC4C2F" w:rsidRDefault="00154298" w:rsidP="00F12CA3">
      <w:pPr>
        <w:tabs>
          <w:tab w:val="left" w:pos="432"/>
          <w:tab w:val="left" w:pos="864"/>
        </w:tabs>
        <w:jc w:val="center"/>
        <w:rPr>
          <w:rFonts w:ascii="Arial" w:hAnsi="Arial" w:cs="Arial"/>
          <w:b/>
          <w:sz w:val="22"/>
          <w:szCs w:val="22"/>
          <w:lang w:val="en-ZA" w:eastAsia="en-ZA"/>
        </w:rPr>
      </w:pPr>
      <w:r w:rsidRPr="00BC4C2F">
        <w:rPr>
          <w:rFonts w:ascii="Arial" w:hAnsi="Arial" w:cs="Arial"/>
          <w:b/>
          <w:sz w:val="22"/>
          <w:szCs w:val="22"/>
          <w:lang w:val="en-ZA" w:eastAsia="en-ZA"/>
        </w:rPr>
        <w:t>NATIONAL ASSEMBLY</w:t>
      </w:r>
    </w:p>
    <w:p w:rsidR="00154298" w:rsidRPr="00BC4C2F" w:rsidRDefault="00154298" w:rsidP="00F12CA3">
      <w:pPr>
        <w:tabs>
          <w:tab w:val="left" w:pos="432"/>
          <w:tab w:val="left" w:pos="864"/>
        </w:tabs>
        <w:ind w:left="720" w:hanging="720"/>
        <w:jc w:val="center"/>
        <w:rPr>
          <w:rFonts w:ascii="Arial" w:hAnsi="Arial" w:cs="Arial"/>
          <w:b/>
          <w:sz w:val="22"/>
          <w:szCs w:val="22"/>
          <w:lang w:val="en-ZA" w:eastAsia="en-ZA"/>
        </w:rPr>
      </w:pPr>
      <w:r w:rsidRPr="00BC4C2F">
        <w:rPr>
          <w:rFonts w:ascii="Arial" w:hAnsi="Arial" w:cs="Arial"/>
          <w:b/>
          <w:sz w:val="22"/>
          <w:szCs w:val="22"/>
          <w:lang w:val="en-ZA" w:eastAsia="en-ZA"/>
        </w:rPr>
        <w:t>QUESTION FOR WRITTEN REPLY</w:t>
      </w:r>
    </w:p>
    <w:p w:rsidR="00154298" w:rsidRPr="00BC4C2F" w:rsidRDefault="00154298" w:rsidP="00F12CA3">
      <w:pPr>
        <w:tabs>
          <w:tab w:val="left" w:pos="432"/>
          <w:tab w:val="left" w:pos="864"/>
        </w:tabs>
        <w:ind w:left="720" w:hanging="720"/>
        <w:jc w:val="center"/>
        <w:rPr>
          <w:rFonts w:ascii="Arial" w:hAnsi="Arial" w:cs="Arial"/>
          <w:b/>
          <w:sz w:val="22"/>
          <w:szCs w:val="22"/>
          <w:lang w:val="en-ZA" w:eastAsia="en-ZA"/>
        </w:rPr>
      </w:pPr>
      <w:r w:rsidRPr="00BC4C2F">
        <w:rPr>
          <w:rFonts w:ascii="Arial" w:hAnsi="Arial" w:cs="Arial"/>
          <w:b/>
          <w:sz w:val="22"/>
          <w:szCs w:val="22"/>
          <w:lang w:val="en-ZA" w:eastAsia="en-ZA"/>
        </w:rPr>
        <w:t>QUESTION NUMBER 562</w:t>
      </w:r>
      <w:r w:rsidRPr="00463FEC">
        <w:rPr>
          <w:rFonts w:ascii="Arial" w:hAnsi="Arial" w:cs="Arial"/>
          <w:sz w:val="22"/>
          <w:szCs w:val="22"/>
          <w:lang w:val="af-ZA"/>
        </w:rPr>
        <w:t xml:space="preserve"> </w:t>
      </w:r>
      <w:r w:rsidRPr="00463FEC">
        <w:rPr>
          <w:rFonts w:ascii="Arial" w:hAnsi="Arial" w:cs="Arial"/>
          <w:b/>
          <w:sz w:val="22"/>
          <w:szCs w:val="22"/>
          <w:lang w:val="af-ZA"/>
        </w:rPr>
        <w:t>[NW668E]</w:t>
      </w:r>
    </w:p>
    <w:p w:rsidR="00154298" w:rsidRPr="00BC4C2F" w:rsidRDefault="00154298" w:rsidP="00F12CA3">
      <w:pPr>
        <w:tabs>
          <w:tab w:val="left" w:pos="432"/>
          <w:tab w:val="left" w:pos="864"/>
        </w:tabs>
        <w:ind w:left="720" w:hanging="720"/>
        <w:jc w:val="center"/>
        <w:rPr>
          <w:rFonts w:ascii="Arial" w:hAnsi="Arial" w:cs="Arial"/>
          <w:b/>
          <w:sz w:val="22"/>
          <w:szCs w:val="22"/>
          <w:lang w:val="en-ZA" w:eastAsia="en-ZA"/>
        </w:rPr>
      </w:pPr>
      <w:r w:rsidRPr="00BC4C2F">
        <w:rPr>
          <w:rFonts w:ascii="Arial" w:hAnsi="Arial" w:cs="Arial"/>
          <w:b/>
          <w:sz w:val="22"/>
          <w:szCs w:val="22"/>
          <w:lang w:val="en-ZA" w:eastAsia="en-ZA"/>
        </w:rPr>
        <w:t>DATE OF PUBLICATION: 18 March 2016</w:t>
      </w:r>
      <w:r w:rsidRPr="00BC4C2F">
        <w:rPr>
          <w:lang w:val="en-ZA" w:eastAsia="en-ZA"/>
        </w:rPr>
        <w:t xml:space="preserve">                                               </w:t>
      </w:r>
    </w:p>
    <w:p w:rsidR="00154298" w:rsidRPr="00BC4C2F" w:rsidRDefault="00154298" w:rsidP="00BC4C2F">
      <w:pPr>
        <w:rPr>
          <w:lang w:val="en-ZA" w:eastAsia="en-ZA"/>
        </w:rPr>
      </w:pPr>
    </w:p>
    <w:p w:rsidR="00154298" w:rsidRPr="00F12CA3" w:rsidRDefault="00154298" w:rsidP="00BC4C2F">
      <w:pPr>
        <w:spacing w:before="100" w:beforeAutospacing="1" w:after="100" w:afterAutospacing="1" w:line="276" w:lineRule="auto"/>
        <w:ind w:left="851" w:hanging="709"/>
        <w:jc w:val="both"/>
        <w:outlineLvl w:val="0"/>
        <w:rPr>
          <w:rFonts w:ascii="Arial" w:hAnsi="Arial" w:cs="Arial"/>
          <w:b/>
          <w:sz w:val="20"/>
          <w:szCs w:val="20"/>
          <w:lang w:val="af-ZA"/>
        </w:rPr>
      </w:pPr>
      <w:r w:rsidRPr="00F12CA3">
        <w:rPr>
          <w:rFonts w:ascii="Arial" w:hAnsi="Arial" w:cs="Arial"/>
          <w:b/>
          <w:sz w:val="20"/>
          <w:szCs w:val="20"/>
          <w:lang w:val="af-ZA"/>
        </w:rPr>
        <w:t>562.</w:t>
      </w:r>
      <w:r w:rsidRPr="00F12CA3">
        <w:rPr>
          <w:rFonts w:ascii="Arial" w:hAnsi="Arial" w:cs="Arial"/>
          <w:b/>
          <w:sz w:val="20"/>
          <w:szCs w:val="20"/>
          <w:lang w:val="af-ZA"/>
        </w:rPr>
        <w:tab/>
        <w:t>Mr D J Maynier (DA) to ask the Minister of Finance:</w:t>
      </w:r>
    </w:p>
    <w:p w:rsidR="00154298" w:rsidRPr="00F12CA3" w:rsidRDefault="00154298" w:rsidP="00BC4C2F">
      <w:pPr>
        <w:spacing w:before="100" w:beforeAutospacing="1" w:after="100" w:afterAutospacing="1" w:line="276" w:lineRule="auto"/>
        <w:ind w:left="720" w:hanging="720"/>
        <w:jc w:val="both"/>
        <w:outlineLvl w:val="0"/>
        <w:rPr>
          <w:rFonts w:ascii="Arial" w:hAnsi="Arial" w:cs="Arial"/>
          <w:color w:val="000000"/>
          <w:sz w:val="20"/>
          <w:szCs w:val="20"/>
          <w:lang w:val="af-ZA"/>
        </w:rPr>
      </w:pPr>
      <w:r w:rsidRPr="00F12CA3">
        <w:rPr>
          <w:rFonts w:ascii="Arial" w:hAnsi="Arial" w:cs="Arial"/>
          <w:sz w:val="20"/>
          <w:szCs w:val="20"/>
          <w:lang w:val="af-ZA"/>
        </w:rPr>
        <w:t>(1)</w:t>
      </w:r>
      <w:r w:rsidRPr="00F12CA3">
        <w:rPr>
          <w:rFonts w:ascii="Arial" w:hAnsi="Arial" w:cs="Arial"/>
          <w:sz w:val="20"/>
          <w:szCs w:val="20"/>
          <w:lang w:val="af-ZA"/>
        </w:rPr>
        <w:tab/>
      </w:r>
      <w:r w:rsidRPr="00F12CA3">
        <w:rPr>
          <w:rFonts w:ascii="Arial" w:hAnsi="Arial" w:cs="Arial"/>
          <w:color w:val="000000"/>
          <w:sz w:val="20"/>
          <w:szCs w:val="20"/>
          <w:lang w:val="af-ZA"/>
        </w:rPr>
        <w:t xml:space="preserve">Whether the SA Revenue Service (SARS) conducts (a) enforcement investigations and/or (b) criminal investigations; if not, why not; if so, (i) what is the (aa) name and (bb) designation of the person(s) responsible for (aaa) </w:t>
      </w:r>
      <w:r w:rsidRPr="00F12CA3">
        <w:rPr>
          <w:rFonts w:ascii="Arial" w:hAnsi="Arial" w:cs="Arial"/>
          <w:sz w:val="20"/>
          <w:szCs w:val="20"/>
          <w:lang w:val="af-ZA"/>
        </w:rPr>
        <w:t>enforcement</w:t>
      </w:r>
      <w:r w:rsidRPr="00F12CA3">
        <w:rPr>
          <w:rFonts w:ascii="Arial" w:hAnsi="Arial" w:cs="Arial"/>
          <w:color w:val="000000"/>
          <w:sz w:val="20"/>
          <w:szCs w:val="20"/>
          <w:lang w:val="af-ZA"/>
        </w:rPr>
        <w:t xml:space="preserve"> investigation and (bbb) criminal investigations, (ii) what is the (aa) name and (bb) number of personnel employed in each (aaa) division(s) and (bbb) department(s) responsible for (aaaa) enforcement investigations and (bbbb) criminal investigations; </w:t>
      </w:r>
    </w:p>
    <w:p w:rsidR="00154298" w:rsidRDefault="00154298" w:rsidP="00F12CA3">
      <w:pPr>
        <w:spacing w:before="100" w:beforeAutospacing="1" w:after="100" w:afterAutospacing="1" w:line="276" w:lineRule="auto"/>
        <w:ind w:left="720" w:hanging="720"/>
        <w:jc w:val="both"/>
        <w:outlineLvl w:val="0"/>
        <w:rPr>
          <w:rFonts w:ascii="Arial" w:hAnsi="Arial" w:cs="Arial"/>
          <w:sz w:val="20"/>
          <w:szCs w:val="20"/>
          <w:lang w:val="af-ZA"/>
        </w:rPr>
      </w:pPr>
      <w:r w:rsidRPr="00F12CA3">
        <w:rPr>
          <w:rFonts w:ascii="Arial" w:hAnsi="Arial" w:cs="Arial"/>
          <w:color w:val="000000"/>
          <w:sz w:val="20"/>
          <w:szCs w:val="20"/>
          <w:lang w:val="af-ZA"/>
        </w:rPr>
        <w:t>(2)</w:t>
      </w:r>
      <w:r w:rsidRPr="00F12CA3">
        <w:rPr>
          <w:rFonts w:ascii="Arial" w:hAnsi="Arial" w:cs="Arial"/>
          <w:color w:val="000000"/>
          <w:sz w:val="20"/>
          <w:szCs w:val="20"/>
          <w:lang w:val="af-ZA"/>
        </w:rPr>
        <w:tab/>
        <w:t xml:space="preserve">what legal authority does the SARS have to conduct (a) enforcement </w:t>
      </w:r>
      <w:r w:rsidRPr="00F12CA3">
        <w:rPr>
          <w:rFonts w:ascii="Arial" w:hAnsi="Arial" w:cs="Arial"/>
          <w:sz w:val="20"/>
          <w:szCs w:val="20"/>
          <w:lang w:val="af-ZA"/>
        </w:rPr>
        <w:t>investigations</w:t>
      </w:r>
      <w:r w:rsidRPr="00F12CA3">
        <w:rPr>
          <w:rFonts w:ascii="Arial" w:hAnsi="Arial" w:cs="Arial"/>
          <w:color w:val="000000"/>
          <w:sz w:val="20"/>
          <w:szCs w:val="20"/>
          <w:lang w:val="af-ZA"/>
        </w:rPr>
        <w:t xml:space="preserve"> and (b) criminal investigations</w:t>
      </w:r>
      <w:r w:rsidRPr="00F12CA3">
        <w:rPr>
          <w:rFonts w:ascii="Arial" w:hAnsi="Arial" w:cs="Arial"/>
          <w:sz w:val="20"/>
          <w:szCs w:val="20"/>
          <w:lang w:val="af-ZA"/>
        </w:rPr>
        <w:t>?</w:t>
      </w:r>
      <w:r w:rsidRPr="00F12CA3">
        <w:rPr>
          <w:rFonts w:ascii="Arial" w:hAnsi="Arial" w:cs="Arial"/>
          <w:sz w:val="20"/>
          <w:szCs w:val="20"/>
          <w:lang w:val="af-ZA"/>
        </w:rPr>
        <w:tab/>
      </w:r>
      <w:r w:rsidRPr="00F12CA3">
        <w:rPr>
          <w:rFonts w:ascii="Arial" w:hAnsi="Arial" w:cs="Arial"/>
          <w:sz w:val="20"/>
          <w:szCs w:val="20"/>
          <w:lang w:val="af-ZA"/>
        </w:rPr>
        <w:tab/>
      </w:r>
    </w:p>
    <w:p w:rsidR="00154298" w:rsidRPr="00F12CA3" w:rsidRDefault="00154298" w:rsidP="00D43DBC">
      <w:pPr>
        <w:spacing w:before="100" w:beforeAutospacing="1" w:after="100" w:afterAutospacing="1" w:line="276" w:lineRule="auto"/>
        <w:ind w:left="7200" w:firstLine="720"/>
        <w:jc w:val="both"/>
        <w:outlineLvl w:val="0"/>
        <w:rPr>
          <w:rFonts w:ascii="Arial" w:hAnsi="Arial" w:cs="Arial"/>
          <w:sz w:val="20"/>
          <w:szCs w:val="20"/>
          <w:lang w:val="af-ZA"/>
        </w:rPr>
      </w:pPr>
      <w:r w:rsidRPr="00F12CA3">
        <w:rPr>
          <w:rFonts w:ascii="Arial" w:hAnsi="Arial" w:cs="Arial"/>
          <w:sz w:val="20"/>
          <w:szCs w:val="20"/>
          <w:lang w:val="af-ZA"/>
        </w:rPr>
        <w:t>NW668E</w:t>
      </w:r>
    </w:p>
    <w:p w:rsidR="00154298" w:rsidRDefault="00154298" w:rsidP="00BC4C2F">
      <w:pPr>
        <w:rPr>
          <w:rFonts w:ascii="Arial" w:hAnsi="Arial" w:cs="Arial"/>
          <w:b/>
          <w:sz w:val="20"/>
          <w:szCs w:val="20"/>
          <w:lang w:val="en-ZA" w:eastAsia="en-ZA"/>
        </w:rPr>
      </w:pPr>
      <w:r w:rsidRPr="00F12CA3">
        <w:rPr>
          <w:rFonts w:ascii="Arial" w:hAnsi="Arial" w:cs="Arial"/>
          <w:b/>
          <w:sz w:val="20"/>
          <w:szCs w:val="20"/>
          <w:lang w:val="en-ZA" w:eastAsia="en-ZA"/>
        </w:rPr>
        <w:t>REPLY:</w:t>
      </w:r>
    </w:p>
    <w:p w:rsidR="00154298" w:rsidRDefault="00154298" w:rsidP="00BC4C2F">
      <w:pPr>
        <w:rPr>
          <w:rFonts w:ascii="Arial" w:hAnsi="Arial" w:cs="Arial"/>
          <w:b/>
          <w:sz w:val="20"/>
          <w:szCs w:val="20"/>
          <w:lang w:val="en-ZA" w:eastAsia="en-ZA"/>
        </w:rPr>
      </w:pPr>
    </w:p>
    <w:p w:rsidR="00154298" w:rsidRPr="00C6140D" w:rsidRDefault="00154298" w:rsidP="004A5690">
      <w:pPr>
        <w:rPr>
          <w:rFonts w:ascii="Arial" w:hAnsi="Arial" w:cs="Arial"/>
          <w:sz w:val="22"/>
          <w:szCs w:val="22"/>
        </w:rPr>
      </w:pPr>
      <w:r>
        <w:rPr>
          <w:rFonts w:ascii="Arial" w:hAnsi="Arial" w:cs="Arial"/>
          <w:sz w:val="22"/>
          <w:szCs w:val="22"/>
        </w:rPr>
        <w:t xml:space="preserve">The following information is provided by </w:t>
      </w:r>
      <w:r w:rsidRPr="00C6140D">
        <w:rPr>
          <w:rFonts w:ascii="Arial" w:hAnsi="Arial" w:cs="Arial"/>
          <w:sz w:val="22"/>
          <w:szCs w:val="22"/>
        </w:rPr>
        <w:t>South African Revenue Service</w:t>
      </w:r>
      <w:r>
        <w:rPr>
          <w:rFonts w:ascii="Arial" w:hAnsi="Arial" w:cs="Arial"/>
          <w:sz w:val="22"/>
          <w:szCs w:val="22"/>
        </w:rPr>
        <w:t xml:space="preserve"> (SARS)</w:t>
      </w:r>
      <w:r w:rsidRPr="00C6140D">
        <w:rPr>
          <w:rFonts w:ascii="Arial" w:hAnsi="Arial" w:cs="Arial"/>
          <w:sz w:val="22"/>
          <w:szCs w:val="22"/>
        </w:rPr>
        <w:t>:</w:t>
      </w:r>
    </w:p>
    <w:p w:rsidR="00154298" w:rsidRPr="00F12CA3" w:rsidRDefault="00154298" w:rsidP="00BC4C2F">
      <w:pPr>
        <w:rPr>
          <w:rFonts w:ascii="Arial" w:hAnsi="Arial" w:cs="Arial"/>
          <w:b/>
          <w:sz w:val="20"/>
          <w:szCs w:val="20"/>
          <w:lang w:val="en-ZA" w:eastAsia="en-ZA"/>
        </w:rPr>
      </w:pPr>
    </w:p>
    <w:p w:rsidR="00154298" w:rsidRPr="00F12CA3" w:rsidRDefault="00154298" w:rsidP="0048557F">
      <w:pPr>
        <w:numPr>
          <w:ilvl w:val="0"/>
          <w:numId w:val="3"/>
        </w:numPr>
        <w:tabs>
          <w:tab w:val="left" w:pos="284"/>
        </w:tabs>
        <w:spacing w:line="276" w:lineRule="auto"/>
        <w:ind w:left="851" w:hanging="851"/>
        <w:contextualSpacing/>
        <w:rPr>
          <w:rFonts w:ascii="Arial" w:hAnsi="Arial" w:cs="Arial"/>
          <w:sz w:val="20"/>
          <w:szCs w:val="20"/>
          <w:lang w:val="en-ZA"/>
        </w:rPr>
      </w:pPr>
      <w:r w:rsidRPr="00F12CA3">
        <w:rPr>
          <w:rFonts w:ascii="Arial" w:hAnsi="Arial" w:cs="Arial"/>
          <w:b/>
          <w:sz w:val="20"/>
          <w:szCs w:val="20"/>
          <w:lang w:val="en-ZA"/>
        </w:rPr>
        <w:t>(a)(b)</w:t>
      </w:r>
      <w:r w:rsidRPr="00F12CA3">
        <w:rPr>
          <w:rFonts w:ascii="Arial" w:hAnsi="Arial" w:cs="Arial"/>
          <w:sz w:val="20"/>
          <w:szCs w:val="20"/>
          <w:lang w:val="en-ZA"/>
        </w:rPr>
        <w:tab/>
      </w:r>
      <w:r w:rsidRPr="00F12CA3">
        <w:rPr>
          <w:rFonts w:ascii="Arial" w:hAnsi="Arial" w:cs="Arial"/>
          <w:sz w:val="20"/>
          <w:szCs w:val="20"/>
          <w:lang w:val="en-ZA"/>
        </w:rPr>
        <w:br/>
        <w:t>Yes, the South African Revenue Service is mandated and as such do perform Enforcement and Criminal Investigations.</w:t>
      </w:r>
    </w:p>
    <w:p w:rsidR="00154298" w:rsidRPr="00F12CA3" w:rsidRDefault="00154298" w:rsidP="00BC4C2F">
      <w:pPr>
        <w:tabs>
          <w:tab w:val="left" w:pos="1276"/>
          <w:tab w:val="left" w:pos="2410"/>
        </w:tabs>
        <w:spacing w:line="276" w:lineRule="auto"/>
        <w:ind w:left="1440"/>
        <w:contextualSpacing/>
        <w:jc w:val="both"/>
        <w:rPr>
          <w:rFonts w:ascii="Arial" w:hAnsi="Arial" w:cs="Arial"/>
          <w:sz w:val="20"/>
          <w:szCs w:val="20"/>
          <w:lang w:val="en-ZA"/>
        </w:rPr>
      </w:pPr>
    </w:p>
    <w:p w:rsidR="00154298" w:rsidRPr="00F12CA3" w:rsidRDefault="00154298" w:rsidP="0048557F">
      <w:pPr>
        <w:tabs>
          <w:tab w:val="left" w:pos="567"/>
          <w:tab w:val="left" w:pos="2410"/>
          <w:tab w:val="left" w:pos="2552"/>
        </w:tabs>
        <w:spacing w:line="276" w:lineRule="auto"/>
        <w:ind w:left="851" w:hanging="992"/>
        <w:contextualSpacing/>
        <w:jc w:val="both"/>
        <w:rPr>
          <w:rFonts w:ascii="Arial" w:hAnsi="Arial" w:cs="Arial"/>
          <w:b/>
          <w:color w:val="FF0000"/>
          <w:sz w:val="20"/>
          <w:szCs w:val="20"/>
          <w:lang w:val="en-ZA"/>
        </w:rPr>
      </w:pPr>
      <w:r w:rsidRPr="00F12CA3">
        <w:rPr>
          <w:rFonts w:ascii="Arial" w:hAnsi="Arial" w:cs="Arial"/>
          <w:sz w:val="20"/>
          <w:szCs w:val="20"/>
          <w:lang w:val="en-ZA"/>
        </w:rPr>
        <w:tab/>
      </w:r>
      <w:r w:rsidRPr="00F12CA3">
        <w:rPr>
          <w:rFonts w:ascii="Arial" w:hAnsi="Arial" w:cs="Arial"/>
          <w:b/>
          <w:sz w:val="20"/>
          <w:szCs w:val="20"/>
          <w:lang w:val="en-ZA"/>
        </w:rPr>
        <w:t>(i)(aa)(bb)(aaa)(bbb)</w:t>
      </w:r>
      <w:r w:rsidRPr="00F12CA3">
        <w:rPr>
          <w:rFonts w:ascii="Arial" w:hAnsi="Arial" w:cs="Arial"/>
          <w:b/>
          <w:color w:val="FF0000"/>
          <w:sz w:val="20"/>
          <w:szCs w:val="20"/>
          <w:lang w:val="en-ZA"/>
        </w:rPr>
        <w:t xml:space="preserve"> </w:t>
      </w:r>
    </w:p>
    <w:p w:rsidR="00154298" w:rsidRPr="00F12CA3" w:rsidRDefault="00154298" w:rsidP="00233281">
      <w:pPr>
        <w:tabs>
          <w:tab w:val="left" w:pos="567"/>
          <w:tab w:val="left" w:pos="2410"/>
          <w:tab w:val="left" w:pos="2552"/>
        </w:tabs>
        <w:spacing w:line="276" w:lineRule="auto"/>
        <w:ind w:left="2410" w:hanging="992"/>
        <w:contextualSpacing/>
        <w:rPr>
          <w:rFonts w:ascii="Arial" w:hAnsi="Arial" w:cs="Arial"/>
          <w:sz w:val="20"/>
          <w:szCs w:val="20"/>
          <w:lang w:val="en-ZA"/>
        </w:rPr>
      </w:pPr>
      <w:r w:rsidRPr="00F12CA3">
        <w:rPr>
          <w:rFonts w:ascii="Arial" w:hAnsi="Arial" w:cs="Arial"/>
          <w:color w:val="FF0000"/>
          <w:sz w:val="20"/>
          <w:szCs w:val="20"/>
          <w:lang w:val="en-ZA"/>
        </w:rPr>
        <w:tab/>
      </w:r>
      <w:r w:rsidRPr="00F12CA3">
        <w:rPr>
          <w:rFonts w:ascii="Arial" w:hAnsi="Arial" w:cs="Arial"/>
          <w:sz w:val="20"/>
          <w:szCs w:val="20"/>
          <w:lang w:val="en-ZA"/>
        </w:rPr>
        <w:t xml:space="preserve">Within the current SARS structure there are Group Executives responsible for the investigative capacity. These Group Executives report directly to respective Chief Officers. </w:t>
      </w:r>
    </w:p>
    <w:p w:rsidR="00154298" w:rsidRPr="00F12CA3" w:rsidRDefault="00154298" w:rsidP="00BC4C2F">
      <w:pPr>
        <w:tabs>
          <w:tab w:val="left" w:pos="567"/>
        </w:tabs>
        <w:spacing w:line="276" w:lineRule="auto"/>
        <w:ind w:left="1276" w:hanging="992"/>
        <w:contextualSpacing/>
        <w:jc w:val="both"/>
        <w:rPr>
          <w:rFonts w:ascii="Arial" w:hAnsi="Arial" w:cs="Arial"/>
          <w:sz w:val="20"/>
          <w:szCs w:val="20"/>
          <w:lang w:val="en-ZA"/>
        </w:rPr>
      </w:pPr>
    </w:p>
    <w:p w:rsidR="00154298" w:rsidRPr="00F12CA3" w:rsidRDefault="00154298" w:rsidP="00BC4C2F">
      <w:pPr>
        <w:tabs>
          <w:tab w:val="left" w:pos="567"/>
          <w:tab w:val="left" w:pos="2268"/>
          <w:tab w:val="left" w:pos="2410"/>
        </w:tabs>
        <w:spacing w:line="276" w:lineRule="auto"/>
        <w:ind w:left="1276" w:hanging="992"/>
        <w:contextualSpacing/>
        <w:jc w:val="both"/>
        <w:rPr>
          <w:rFonts w:ascii="Arial" w:hAnsi="Arial" w:cs="Arial"/>
          <w:b/>
          <w:sz w:val="20"/>
          <w:szCs w:val="20"/>
          <w:lang w:val="en-ZA"/>
        </w:rPr>
      </w:pPr>
      <w:r w:rsidRPr="00F12CA3">
        <w:rPr>
          <w:rFonts w:ascii="Arial" w:hAnsi="Arial" w:cs="Arial"/>
          <w:sz w:val="20"/>
          <w:szCs w:val="20"/>
          <w:lang w:val="en-ZA"/>
        </w:rPr>
        <w:tab/>
      </w:r>
      <w:r w:rsidRPr="00F12CA3">
        <w:rPr>
          <w:rFonts w:ascii="Arial" w:hAnsi="Arial" w:cs="Arial"/>
          <w:b/>
          <w:sz w:val="20"/>
          <w:szCs w:val="20"/>
          <w:lang w:val="en-ZA"/>
        </w:rPr>
        <w:t>(ii)(aa)(bb)(aaa)(bbb)(aaaa)(bbbb)</w:t>
      </w:r>
    </w:p>
    <w:p w:rsidR="00154298" w:rsidRPr="00F12CA3" w:rsidRDefault="00154298" w:rsidP="00233281">
      <w:pPr>
        <w:tabs>
          <w:tab w:val="left" w:pos="567"/>
          <w:tab w:val="left" w:pos="2268"/>
          <w:tab w:val="left" w:pos="2410"/>
        </w:tabs>
        <w:spacing w:line="276" w:lineRule="auto"/>
        <w:ind w:left="2268"/>
        <w:contextualSpacing/>
        <w:jc w:val="both"/>
        <w:rPr>
          <w:rFonts w:ascii="Arial" w:hAnsi="Arial" w:cs="Arial"/>
          <w:sz w:val="20"/>
          <w:szCs w:val="20"/>
          <w:lang w:val="en-ZA"/>
        </w:rPr>
      </w:pPr>
      <w:r w:rsidRPr="00F12CA3">
        <w:rPr>
          <w:rFonts w:ascii="Arial" w:hAnsi="Arial" w:cs="Arial"/>
          <w:sz w:val="20"/>
          <w:szCs w:val="20"/>
          <w:lang w:val="en-ZA"/>
        </w:rPr>
        <w:t>There are currently 1599 Enforcement Auditors who conduct enforcement investigations, and 381 Criminal investigators. They range from junior investigators to Senior Specialist investigators.  Unfortunately we cannot provide names of these officials for their safety due to the nature of their work.</w:t>
      </w:r>
    </w:p>
    <w:p w:rsidR="00154298" w:rsidRPr="00F12CA3" w:rsidRDefault="00154298" w:rsidP="00BC4C2F">
      <w:pPr>
        <w:spacing w:after="200" w:line="276" w:lineRule="auto"/>
        <w:ind w:left="720"/>
        <w:contextualSpacing/>
        <w:rPr>
          <w:rFonts w:ascii="Arial" w:hAnsi="Arial" w:cs="Arial"/>
          <w:sz w:val="20"/>
          <w:szCs w:val="20"/>
          <w:lang w:val="en-ZA"/>
        </w:rPr>
      </w:pPr>
    </w:p>
    <w:p w:rsidR="00154298" w:rsidRPr="00F12CA3" w:rsidRDefault="00154298" w:rsidP="00233281">
      <w:pPr>
        <w:spacing w:before="100" w:beforeAutospacing="1" w:after="100" w:afterAutospacing="1"/>
        <w:ind w:left="2410" w:hanging="2410"/>
        <w:jc w:val="both"/>
        <w:outlineLvl w:val="0"/>
        <w:rPr>
          <w:rFonts w:ascii="Arial" w:hAnsi="Arial" w:cs="Arial"/>
          <w:b/>
          <w:sz w:val="20"/>
          <w:szCs w:val="20"/>
          <w:lang w:val="en-ZA" w:eastAsia="en-ZA"/>
        </w:rPr>
      </w:pPr>
      <w:r w:rsidRPr="00F12CA3">
        <w:rPr>
          <w:rFonts w:ascii="Arial" w:hAnsi="Arial" w:cs="Arial"/>
          <w:b/>
          <w:sz w:val="20"/>
          <w:szCs w:val="20"/>
          <w:lang w:val="en-ZA" w:eastAsia="en-ZA"/>
        </w:rPr>
        <w:t>(2)(a)(b)</w:t>
      </w:r>
    </w:p>
    <w:p w:rsidR="00154298" w:rsidRPr="00F12CA3" w:rsidRDefault="00154298" w:rsidP="00233281">
      <w:pPr>
        <w:spacing w:before="100" w:beforeAutospacing="1" w:after="100" w:afterAutospacing="1"/>
        <w:ind w:left="851"/>
        <w:jc w:val="both"/>
        <w:outlineLvl w:val="0"/>
        <w:rPr>
          <w:rFonts w:ascii="Arial" w:hAnsi="Arial" w:cs="Arial"/>
          <w:sz w:val="20"/>
          <w:szCs w:val="20"/>
          <w:lang w:val="en-ZA" w:eastAsia="en-ZA"/>
        </w:rPr>
      </w:pPr>
      <w:r w:rsidRPr="00F12CA3">
        <w:rPr>
          <w:rFonts w:ascii="Arial" w:hAnsi="Arial" w:cs="Arial"/>
          <w:sz w:val="20"/>
          <w:szCs w:val="20"/>
          <w:lang w:val="en-ZA"/>
        </w:rPr>
        <w:t xml:space="preserve">In terms of the SARS Act no. 34 of 1997 the South African Revenue Service is legally mandated and authorised to conduct Enforcement Investigations (investigative audits) and Criminal Investigations in pursuit of its mandate to collect all moneys due to the fiscus and to combat non-compliance and tax evasion. Moreover, the SARS Act makes the Commissioner, </w:t>
      </w:r>
      <w:r w:rsidRPr="00F12CA3">
        <w:rPr>
          <w:rFonts w:ascii="Arial" w:hAnsi="Arial" w:cs="Arial"/>
          <w:sz w:val="20"/>
          <w:szCs w:val="20"/>
          <w:lang w:val="en-ZA" w:eastAsia="en-ZA"/>
        </w:rPr>
        <w:t>as chief executive officer, responsible in particular for the formation and development of an efficient administration and the effective deployment and utilisation of staff to achieve maximum operational results.</w:t>
      </w:r>
    </w:p>
    <w:p w:rsidR="00154298" w:rsidRPr="00F12CA3" w:rsidRDefault="00154298" w:rsidP="00233281">
      <w:pPr>
        <w:spacing w:before="100" w:beforeAutospacing="1" w:after="100" w:afterAutospacing="1"/>
        <w:ind w:left="851"/>
        <w:jc w:val="both"/>
        <w:outlineLvl w:val="0"/>
        <w:rPr>
          <w:rFonts w:ascii="Arial" w:hAnsi="Arial" w:cs="Arial"/>
          <w:sz w:val="20"/>
          <w:szCs w:val="20"/>
          <w:lang w:val="en-ZA" w:eastAsia="en-ZA"/>
        </w:rPr>
      </w:pPr>
      <w:r w:rsidRPr="00F12CA3">
        <w:rPr>
          <w:rFonts w:ascii="Arial" w:hAnsi="Arial" w:cs="Arial"/>
          <w:sz w:val="20"/>
          <w:szCs w:val="20"/>
          <w:lang w:val="en-ZA" w:eastAsia="en-ZA"/>
        </w:rPr>
        <w:t>Furthermore in terms of the Tax Administration Act no. 28 of 2011 under Chapter 5, Part A and B, SARS is mandated to perform such investigations.</w:t>
      </w:r>
    </w:p>
    <w:p w:rsidR="00154298" w:rsidRDefault="00154298" w:rsidP="001B0917">
      <w:pPr>
        <w:tabs>
          <w:tab w:val="left" w:pos="432"/>
          <w:tab w:val="left" w:pos="864"/>
        </w:tabs>
        <w:spacing w:line="276" w:lineRule="auto"/>
        <w:rPr>
          <w:rFonts w:ascii="Arial" w:hAnsi="Arial" w:cs="Arial"/>
          <w:b/>
          <w:sz w:val="22"/>
          <w:szCs w:val="22"/>
          <w:u w:val="single"/>
        </w:rPr>
      </w:pPr>
      <w:bookmarkStart w:id="0" w:name="_GoBack"/>
      <w:bookmarkEnd w:id="0"/>
    </w:p>
    <w:sectPr w:rsidR="00154298"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53D"/>
    <w:multiLevelType w:val="hybridMultilevel"/>
    <w:tmpl w:val="ED6AB9D6"/>
    <w:lvl w:ilvl="0" w:tplc="AED25D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385"/>
    <w:rsid w:val="00020C04"/>
    <w:rsid w:val="000C48D8"/>
    <w:rsid w:val="000F3B14"/>
    <w:rsid w:val="001433AE"/>
    <w:rsid w:val="00154298"/>
    <w:rsid w:val="0015727B"/>
    <w:rsid w:val="001713D2"/>
    <w:rsid w:val="001B0917"/>
    <w:rsid w:val="001E3FB5"/>
    <w:rsid w:val="001E6902"/>
    <w:rsid w:val="00233281"/>
    <w:rsid w:val="002F6E86"/>
    <w:rsid w:val="00326622"/>
    <w:rsid w:val="003421BD"/>
    <w:rsid w:val="00463FEC"/>
    <w:rsid w:val="0048557F"/>
    <w:rsid w:val="00497385"/>
    <w:rsid w:val="004A5690"/>
    <w:rsid w:val="005141B3"/>
    <w:rsid w:val="00521760"/>
    <w:rsid w:val="00535168"/>
    <w:rsid w:val="00574E19"/>
    <w:rsid w:val="00606079"/>
    <w:rsid w:val="00613FC6"/>
    <w:rsid w:val="006239F1"/>
    <w:rsid w:val="00624D20"/>
    <w:rsid w:val="0062770E"/>
    <w:rsid w:val="0064275F"/>
    <w:rsid w:val="00647EF2"/>
    <w:rsid w:val="00653A85"/>
    <w:rsid w:val="007118EA"/>
    <w:rsid w:val="00726A9C"/>
    <w:rsid w:val="007359BF"/>
    <w:rsid w:val="007914E0"/>
    <w:rsid w:val="007A32AF"/>
    <w:rsid w:val="007B1BA1"/>
    <w:rsid w:val="00835A0C"/>
    <w:rsid w:val="00891265"/>
    <w:rsid w:val="008C2559"/>
    <w:rsid w:val="00911717"/>
    <w:rsid w:val="009163A5"/>
    <w:rsid w:val="00953363"/>
    <w:rsid w:val="0096007E"/>
    <w:rsid w:val="009A18A7"/>
    <w:rsid w:val="00A27751"/>
    <w:rsid w:val="00A525F0"/>
    <w:rsid w:val="00A72B9B"/>
    <w:rsid w:val="00AD00CE"/>
    <w:rsid w:val="00AD5C9B"/>
    <w:rsid w:val="00B447E6"/>
    <w:rsid w:val="00B77F67"/>
    <w:rsid w:val="00BC4C2F"/>
    <w:rsid w:val="00BD31C6"/>
    <w:rsid w:val="00C25C7E"/>
    <w:rsid w:val="00C312EA"/>
    <w:rsid w:val="00C44C35"/>
    <w:rsid w:val="00C60822"/>
    <w:rsid w:val="00C6140D"/>
    <w:rsid w:val="00CC2F3E"/>
    <w:rsid w:val="00D43DBC"/>
    <w:rsid w:val="00DB2463"/>
    <w:rsid w:val="00DD5296"/>
    <w:rsid w:val="00DF0D26"/>
    <w:rsid w:val="00E77DF6"/>
    <w:rsid w:val="00E8352B"/>
    <w:rsid w:val="00EA6A49"/>
    <w:rsid w:val="00F12CA3"/>
    <w:rsid w:val="00F51C17"/>
    <w:rsid w:val="00F5571A"/>
    <w:rsid w:val="00F87EA6"/>
    <w:rsid w:val="00F95B6E"/>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4A"/>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8334A"/>
    <w:rPr>
      <w:sz w:val="24"/>
      <w:szCs w:val="24"/>
    </w:rPr>
  </w:style>
  <w:style w:type="paragraph" w:styleId="ListParagraph">
    <w:name w:val="List Paragraph"/>
    <w:basedOn w:val="Normal"/>
    <w:uiPriority w:val="99"/>
    <w:qFormat/>
    <w:rsid w:val="00606079"/>
    <w:pPr>
      <w:ind w:left="720"/>
      <w:contextualSpacing/>
    </w:pPr>
  </w:style>
</w:styles>
</file>

<file path=word/webSettings.xml><?xml version="1.0" encoding="utf-8"?>
<w:webSettings xmlns:r="http://schemas.openxmlformats.org/officeDocument/2006/relationships" xmlns:w="http://schemas.openxmlformats.org/wordprocessingml/2006/main">
  <w:divs>
    <w:div w:id="175743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2016-04-08T06:14:00Z</dcterms:created>
  <dcterms:modified xsi:type="dcterms:W3CDTF">2016-04-08T06:14:00Z</dcterms:modified>
</cp:coreProperties>
</file>