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ED438C" w:rsidRPr="00DC6183" w:rsidRDefault="00ED438C" w:rsidP="00ED438C">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ED438C" w:rsidRPr="00DC6183" w:rsidRDefault="00ED438C" w:rsidP="00ED438C">
      <w:pPr>
        <w:jc w:val="center"/>
        <w:rPr>
          <w:rFonts w:ascii="Arial" w:hAnsi="Arial" w:cs="Arial"/>
          <w:b/>
          <w:bCs/>
          <w:lang w:val="en-ZA"/>
        </w:rPr>
      </w:pPr>
      <w:r w:rsidRPr="00DC6183">
        <w:rPr>
          <w:rFonts w:ascii="Arial" w:hAnsi="Arial" w:cs="Arial"/>
          <w:b/>
          <w:bCs/>
          <w:lang w:val="en-ZA"/>
        </w:rPr>
        <w:t>FOR WRITTEN REPLY</w:t>
      </w:r>
    </w:p>
    <w:p w:rsidR="00ED438C" w:rsidRPr="00DC6183" w:rsidRDefault="00ED438C" w:rsidP="00ED438C">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56</w:t>
      </w:r>
    </w:p>
    <w:p w:rsidR="00ED438C" w:rsidRPr="00DC6183" w:rsidRDefault="00ED438C" w:rsidP="00ED438C">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ED438C" w:rsidRPr="00FF2AAB" w:rsidRDefault="00ED438C" w:rsidP="00ED438C">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23</w:t>
      </w:r>
    </w:p>
    <w:p w:rsidR="00ED438C" w:rsidRPr="0014680A" w:rsidRDefault="00ED438C" w:rsidP="00ED438C">
      <w:pPr>
        <w:spacing w:before="100" w:beforeAutospacing="1" w:after="100" w:afterAutospacing="1" w:line="360" w:lineRule="auto"/>
        <w:ind w:left="709" w:hanging="709"/>
        <w:jc w:val="both"/>
        <w:outlineLvl w:val="0"/>
        <w:rPr>
          <w:rFonts w:ascii="Arial" w:hAnsi="Arial" w:cs="Arial"/>
          <w:b/>
          <w:lang w:val="en-ZA"/>
        </w:rPr>
      </w:pPr>
      <w:r w:rsidRPr="0014680A">
        <w:rPr>
          <w:rFonts w:ascii="Arial" w:hAnsi="Arial" w:cs="Arial"/>
          <w:b/>
          <w:lang w:val="en-ZA"/>
        </w:rPr>
        <w:t>Mr</w:t>
      </w:r>
      <w:r w:rsidRPr="0014680A">
        <w:rPr>
          <w:rFonts w:ascii="Arial" w:hAnsi="Arial" w:cs="Arial"/>
          <w:b/>
          <w:bCs/>
        </w:rPr>
        <w:t xml:space="preserve"> D Bergman </w:t>
      </w:r>
      <w:r w:rsidRPr="0014680A">
        <w:rPr>
          <w:rFonts w:ascii="Arial" w:hAnsi="Arial" w:cs="Arial"/>
          <w:b/>
          <w:lang w:val="en-ZA"/>
        </w:rPr>
        <w:t>(DA) to ask the Minister of Higher Education, Science and Innovation</w:t>
      </w:r>
      <w:r w:rsidR="00FE75B6" w:rsidRPr="0014680A">
        <w:rPr>
          <w:rFonts w:ascii="Arial" w:hAnsi="Arial" w:cs="Arial"/>
          <w:b/>
          <w:lang w:val="en-ZA"/>
        </w:rPr>
        <w:fldChar w:fldCharType="begin"/>
      </w:r>
      <w:r w:rsidRPr="0014680A">
        <w:rPr>
          <w:rFonts w:ascii="Arial" w:hAnsi="Arial" w:cs="Arial"/>
          <w:lang w:val="en-ZA"/>
        </w:rPr>
        <w:instrText xml:space="preserve"> XE "</w:instrText>
      </w:r>
      <w:r w:rsidRPr="0014680A">
        <w:rPr>
          <w:rFonts w:ascii="Arial" w:hAnsi="Arial" w:cs="Arial"/>
          <w:b/>
          <w:lang w:val="en-ZA"/>
        </w:rPr>
        <w:instrText>Minister of Higher Education, Science and Innovation</w:instrText>
      </w:r>
      <w:r w:rsidRPr="0014680A">
        <w:rPr>
          <w:rFonts w:ascii="Arial" w:hAnsi="Arial" w:cs="Arial"/>
          <w:lang w:val="en-ZA"/>
        </w:rPr>
        <w:instrText xml:space="preserve">" </w:instrText>
      </w:r>
      <w:r w:rsidR="00FE75B6" w:rsidRPr="0014680A">
        <w:rPr>
          <w:rFonts w:ascii="Arial" w:hAnsi="Arial" w:cs="Arial"/>
          <w:b/>
          <w:lang w:val="en-ZA"/>
        </w:rPr>
        <w:fldChar w:fldCharType="end"/>
      </w:r>
      <w:r w:rsidRPr="0014680A">
        <w:rPr>
          <w:rFonts w:ascii="Arial" w:hAnsi="Arial" w:cs="Arial"/>
          <w:b/>
          <w:lang w:val="en-ZA"/>
        </w:rPr>
        <w:t>:</w:t>
      </w:r>
    </w:p>
    <w:p w:rsidR="00ED438C" w:rsidRDefault="00ED438C" w:rsidP="00ED438C">
      <w:pPr>
        <w:spacing w:before="240" w:after="160" w:line="360" w:lineRule="auto"/>
        <w:ind w:left="709" w:right="305" w:firstLine="11"/>
        <w:jc w:val="both"/>
        <w:rPr>
          <w:rFonts w:ascii="Arial" w:hAnsi="Arial" w:cs="Arial"/>
          <w:bCs/>
        </w:rPr>
      </w:pPr>
      <w:r w:rsidRPr="0014680A">
        <w:rPr>
          <w:rFonts w:ascii="Arial" w:hAnsi="Arial" w:cs="Arial"/>
          <w:lang w:val="en-ZA"/>
        </w:rPr>
        <w:t>In the past six months, (a) what (</w:t>
      </w:r>
      <w:proofErr w:type="spellStart"/>
      <w:r w:rsidRPr="0014680A">
        <w:rPr>
          <w:rFonts w:ascii="Arial" w:hAnsi="Arial" w:cs="Arial"/>
          <w:lang w:val="en-ZA"/>
        </w:rPr>
        <w:t>i</w:t>
      </w:r>
      <w:proofErr w:type="spellEnd"/>
      <w:r w:rsidRPr="0014680A">
        <w:rPr>
          <w:rFonts w:ascii="Arial" w:hAnsi="Arial" w:cs="Arial"/>
          <w:lang w:val="en-ZA"/>
        </w:rPr>
        <w:t>) overseas trips has he undertaken in his capacity as Minister or a representative of the Government and (ii) was the purpose of the specified trips and (b) has he found that the objectives were achieved</w:t>
      </w:r>
      <w:r w:rsidRPr="0014680A">
        <w:rPr>
          <w:rFonts w:ascii="Arial" w:hAnsi="Arial" w:cs="Arial"/>
          <w:bCs/>
        </w:rPr>
        <w:t>?</w:t>
      </w:r>
      <w:r w:rsidRPr="0014680A">
        <w:rPr>
          <w:rFonts w:ascii="Arial" w:hAnsi="Arial" w:cs="Arial"/>
          <w:bCs/>
        </w:rPr>
        <w:tab/>
      </w:r>
    </w:p>
    <w:p w:rsidR="00ED438C" w:rsidRPr="0014680A" w:rsidRDefault="00ED438C" w:rsidP="00ED438C">
      <w:pPr>
        <w:spacing w:before="240" w:after="160" w:line="360" w:lineRule="auto"/>
        <w:ind w:left="7909" w:right="305" w:firstLine="11"/>
        <w:jc w:val="both"/>
        <w:rPr>
          <w:rFonts w:ascii="Arial" w:hAnsi="Arial" w:cs="Arial"/>
          <w:b/>
          <w:bCs/>
          <w:lang w:val="en-ZA"/>
        </w:rPr>
      </w:pPr>
      <w:r w:rsidRPr="0014680A">
        <w:rPr>
          <w:rFonts w:ascii="Arial" w:hAnsi="Arial" w:cs="Arial"/>
          <w:b/>
          <w:bCs/>
          <w:color w:val="000000"/>
        </w:rPr>
        <w:t>NW56E</w:t>
      </w:r>
    </w:p>
    <w:p w:rsidR="00ED438C" w:rsidRDefault="00ED438C" w:rsidP="00ED438C">
      <w:pPr>
        <w:spacing w:before="100" w:beforeAutospacing="1" w:after="100" w:afterAutospacing="1" w:line="360" w:lineRule="auto"/>
        <w:ind w:right="28"/>
        <w:jc w:val="both"/>
        <w:rPr>
          <w:rFonts w:ascii="Arial" w:hAnsi="Arial" w:cs="Arial"/>
          <w:b/>
          <w:color w:val="000000"/>
        </w:rPr>
      </w:pPr>
    </w:p>
    <w:p w:rsidR="00ED438C" w:rsidRDefault="00ED438C" w:rsidP="00ED438C">
      <w:pPr>
        <w:spacing w:before="100" w:beforeAutospacing="1" w:after="100" w:afterAutospacing="1" w:line="360" w:lineRule="auto"/>
        <w:ind w:right="28"/>
        <w:jc w:val="both"/>
        <w:rPr>
          <w:rFonts w:ascii="Arial" w:hAnsi="Arial" w:cs="Arial"/>
          <w:b/>
        </w:rPr>
      </w:pPr>
    </w:p>
    <w:p w:rsidR="00ED438C" w:rsidRDefault="00ED438C" w:rsidP="00ED438C">
      <w:pPr>
        <w:spacing w:before="100" w:beforeAutospacing="1" w:after="100" w:afterAutospacing="1" w:line="360" w:lineRule="auto"/>
        <w:ind w:right="28"/>
        <w:jc w:val="both"/>
        <w:rPr>
          <w:rFonts w:ascii="Arial" w:hAnsi="Arial" w:cs="Arial"/>
          <w:b/>
        </w:rPr>
      </w:pPr>
    </w:p>
    <w:p w:rsidR="00ED438C" w:rsidRDefault="00ED438C" w:rsidP="00ED438C">
      <w:pPr>
        <w:spacing w:before="100" w:beforeAutospacing="1" w:after="100" w:afterAutospacing="1" w:line="360" w:lineRule="auto"/>
        <w:ind w:right="28"/>
        <w:jc w:val="both"/>
        <w:rPr>
          <w:rFonts w:ascii="Arial" w:hAnsi="Arial" w:cs="Arial"/>
          <w:b/>
        </w:rPr>
      </w:pPr>
    </w:p>
    <w:p w:rsidR="00ED438C" w:rsidRDefault="00ED438C" w:rsidP="00ED438C">
      <w:pPr>
        <w:spacing w:before="100" w:beforeAutospacing="1" w:after="100" w:afterAutospacing="1" w:line="360" w:lineRule="auto"/>
        <w:ind w:right="28"/>
        <w:jc w:val="both"/>
        <w:rPr>
          <w:rFonts w:ascii="Arial" w:hAnsi="Arial" w:cs="Arial"/>
          <w:b/>
        </w:rPr>
      </w:pPr>
    </w:p>
    <w:p w:rsidR="00ED438C" w:rsidRDefault="00ED438C" w:rsidP="00ED438C">
      <w:pPr>
        <w:spacing w:before="100" w:beforeAutospacing="1" w:after="100" w:afterAutospacing="1" w:line="360" w:lineRule="auto"/>
        <w:ind w:right="28"/>
        <w:jc w:val="both"/>
        <w:rPr>
          <w:rFonts w:ascii="Arial" w:hAnsi="Arial" w:cs="Arial"/>
          <w:b/>
        </w:rPr>
      </w:pPr>
    </w:p>
    <w:p w:rsidR="00ED438C" w:rsidRDefault="00ED438C" w:rsidP="00ED438C">
      <w:pPr>
        <w:spacing w:before="100" w:beforeAutospacing="1" w:after="100" w:afterAutospacing="1" w:line="360" w:lineRule="auto"/>
        <w:ind w:right="28"/>
        <w:jc w:val="both"/>
        <w:rPr>
          <w:rFonts w:ascii="Arial" w:hAnsi="Arial" w:cs="Arial"/>
          <w:b/>
        </w:rPr>
      </w:pPr>
    </w:p>
    <w:p w:rsidR="00ED438C" w:rsidRDefault="00ED438C" w:rsidP="00ED438C">
      <w:pPr>
        <w:spacing w:before="100" w:beforeAutospacing="1" w:after="100" w:afterAutospacing="1" w:line="360" w:lineRule="auto"/>
        <w:ind w:right="28"/>
        <w:jc w:val="both"/>
        <w:rPr>
          <w:rFonts w:ascii="Arial" w:hAnsi="Arial" w:cs="Arial"/>
          <w:b/>
        </w:rPr>
      </w:pPr>
    </w:p>
    <w:p w:rsidR="00ED438C" w:rsidRDefault="00ED438C" w:rsidP="00ED438C">
      <w:pPr>
        <w:spacing w:before="100" w:beforeAutospacing="1" w:after="100" w:afterAutospacing="1" w:line="360" w:lineRule="auto"/>
        <w:ind w:right="28"/>
        <w:jc w:val="both"/>
        <w:rPr>
          <w:rFonts w:ascii="Arial" w:hAnsi="Arial" w:cs="Arial"/>
          <w:b/>
        </w:rPr>
      </w:pPr>
    </w:p>
    <w:p w:rsidR="00ED438C" w:rsidRDefault="00ED438C" w:rsidP="00ED438C">
      <w:pPr>
        <w:spacing w:before="100" w:beforeAutospacing="1" w:after="100" w:afterAutospacing="1" w:line="360" w:lineRule="auto"/>
        <w:ind w:right="28"/>
        <w:jc w:val="both"/>
        <w:rPr>
          <w:rFonts w:ascii="Arial" w:hAnsi="Arial" w:cs="Arial"/>
          <w:b/>
        </w:rPr>
      </w:pPr>
    </w:p>
    <w:p w:rsidR="00ED438C" w:rsidRPr="008C5E29" w:rsidRDefault="00ED438C" w:rsidP="00ED438C">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ED438C" w:rsidRPr="007C3344" w:rsidRDefault="00ED438C" w:rsidP="00ED438C">
      <w:pPr>
        <w:spacing w:after="160" w:line="360" w:lineRule="auto"/>
        <w:jc w:val="center"/>
        <w:rPr>
          <w:rFonts w:ascii="Arial" w:hAnsi="Arial" w:cs="Arial"/>
          <w:b/>
          <w:bCs/>
          <w:u w:val="single"/>
          <w:lang w:val="en-US"/>
        </w:rPr>
      </w:pPr>
      <w:r w:rsidRPr="007C3344">
        <w:rPr>
          <w:rFonts w:ascii="Arial" w:hAnsi="Arial" w:cs="Arial"/>
          <w:b/>
          <w:bCs/>
          <w:u w:val="single"/>
          <w:lang w:val="en-US"/>
        </w:rPr>
        <w:t>List of Minister’s trips in last 6 months (1 August 2022 until 31 January 2023)</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1371"/>
        <w:gridCol w:w="1984"/>
        <w:gridCol w:w="3969"/>
      </w:tblGrid>
      <w:tr w:rsidR="00ED438C" w:rsidRPr="007C3344" w:rsidTr="00AC5E2F">
        <w:trPr>
          <w:tblHeader/>
        </w:trPr>
        <w:tc>
          <w:tcPr>
            <w:tcW w:w="3006" w:type="dxa"/>
            <w:gridSpan w:val="2"/>
            <w:shd w:val="clear" w:color="auto" w:fill="auto"/>
          </w:tcPr>
          <w:p w:rsidR="00ED438C" w:rsidRPr="007C3344" w:rsidRDefault="00ED438C" w:rsidP="00AC5E2F">
            <w:pPr>
              <w:spacing w:after="0" w:line="360" w:lineRule="auto"/>
              <w:rPr>
                <w:rFonts w:ascii="Arial" w:hAnsi="Arial" w:cs="Arial"/>
                <w:b/>
                <w:bCs/>
                <w:lang w:val="en-US"/>
              </w:rPr>
            </w:pPr>
            <w:r w:rsidRPr="007C3344">
              <w:rPr>
                <w:rFonts w:ascii="Arial" w:hAnsi="Arial" w:cs="Arial"/>
                <w:b/>
                <w:bCs/>
                <w:lang w:val="en-US"/>
              </w:rPr>
              <w:t>(a)(</w:t>
            </w:r>
            <w:proofErr w:type="spellStart"/>
            <w:r w:rsidRPr="007C3344">
              <w:rPr>
                <w:rFonts w:ascii="Arial" w:hAnsi="Arial" w:cs="Arial"/>
                <w:b/>
                <w:bCs/>
                <w:lang w:val="en-US"/>
              </w:rPr>
              <w:t>i</w:t>
            </w:r>
            <w:proofErr w:type="spellEnd"/>
            <w:r w:rsidRPr="007C3344">
              <w:rPr>
                <w:rFonts w:ascii="Arial" w:hAnsi="Arial" w:cs="Arial"/>
                <w:b/>
                <w:bCs/>
                <w:lang w:val="en-US"/>
              </w:rPr>
              <w:t>)</w:t>
            </w:r>
          </w:p>
        </w:tc>
        <w:tc>
          <w:tcPr>
            <w:tcW w:w="1984" w:type="dxa"/>
            <w:shd w:val="clear" w:color="auto" w:fill="auto"/>
          </w:tcPr>
          <w:p w:rsidR="00ED438C" w:rsidRPr="007C3344" w:rsidRDefault="00ED438C" w:rsidP="00AC5E2F">
            <w:pPr>
              <w:spacing w:after="0" w:line="360" w:lineRule="auto"/>
              <w:rPr>
                <w:rFonts w:ascii="Arial" w:hAnsi="Arial" w:cs="Arial"/>
                <w:b/>
                <w:bCs/>
                <w:lang w:val="en-US"/>
              </w:rPr>
            </w:pPr>
            <w:r w:rsidRPr="007C3344">
              <w:rPr>
                <w:rFonts w:ascii="Arial" w:hAnsi="Arial" w:cs="Arial"/>
                <w:b/>
                <w:bCs/>
                <w:lang w:val="en-US"/>
              </w:rPr>
              <w:t>(a)(ii)</w:t>
            </w:r>
          </w:p>
        </w:tc>
        <w:tc>
          <w:tcPr>
            <w:tcW w:w="3969" w:type="dxa"/>
            <w:shd w:val="clear" w:color="auto" w:fill="auto"/>
          </w:tcPr>
          <w:p w:rsidR="00ED438C" w:rsidRPr="007C3344" w:rsidRDefault="00ED438C" w:rsidP="00AC5E2F">
            <w:pPr>
              <w:spacing w:after="0" w:line="360" w:lineRule="auto"/>
              <w:rPr>
                <w:rFonts w:ascii="Arial" w:hAnsi="Arial" w:cs="Arial"/>
                <w:b/>
                <w:bCs/>
                <w:lang w:val="en-US"/>
              </w:rPr>
            </w:pPr>
            <w:r w:rsidRPr="007C3344">
              <w:rPr>
                <w:rFonts w:ascii="Arial" w:hAnsi="Arial" w:cs="Arial"/>
                <w:b/>
                <w:bCs/>
                <w:lang w:val="en-US"/>
              </w:rPr>
              <w:t>(b)(</w:t>
            </w:r>
            <w:proofErr w:type="spellStart"/>
            <w:r w:rsidRPr="007C3344">
              <w:rPr>
                <w:rFonts w:ascii="Arial" w:hAnsi="Arial" w:cs="Arial"/>
                <w:b/>
                <w:bCs/>
                <w:lang w:val="en-US"/>
              </w:rPr>
              <w:t>i</w:t>
            </w:r>
            <w:proofErr w:type="spellEnd"/>
            <w:r w:rsidRPr="007C3344">
              <w:rPr>
                <w:rFonts w:ascii="Arial" w:hAnsi="Arial" w:cs="Arial"/>
                <w:b/>
                <w:bCs/>
                <w:lang w:val="en-US"/>
              </w:rPr>
              <w:t>)</w:t>
            </w:r>
          </w:p>
        </w:tc>
      </w:tr>
      <w:tr w:rsidR="00ED438C" w:rsidRPr="007C3344" w:rsidTr="00AC5E2F">
        <w:trPr>
          <w:tblHeader/>
        </w:trPr>
        <w:tc>
          <w:tcPr>
            <w:tcW w:w="1635" w:type="dxa"/>
            <w:shd w:val="clear" w:color="auto" w:fill="00B0F0"/>
          </w:tcPr>
          <w:p w:rsidR="00ED438C" w:rsidRPr="007C3344" w:rsidRDefault="00ED438C" w:rsidP="00AC5E2F">
            <w:pPr>
              <w:spacing w:after="0" w:line="360" w:lineRule="auto"/>
              <w:rPr>
                <w:rFonts w:ascii="Arial" w:hAnsi="Arial" w:cs="Arial"/>
                <w:b/>
                <w:bCs/>
                <w:lang w:val="en-US"/>
              </w:rPr>
            </w:pPr>
            <w:r w:rsidRPr="007C3344">
              <w:rPr>
                <w:rFonts w:ascii="Arial" w:hAnsi="Arial" w:cs="Arial"/>
                <w:b/>
                <w:bCs/>
                <w:lang w:val="en-US"/>
              </w:rPr>
              <w:t xml:space="preserve">Date </w:t>
            </w:r>
          </w:p>
        </w:tc>
        <w:tc>
          <w:tcPr>
            <w:tcW w:w="1371" w:type="dxa"/>
            <w:shd w:val="clear" w:color="auto" w:fill="00B0F0"/>
          </w:tcPr>
          <w:p w:rsidR="00ED438C" w:rsidRPr="007C3344" w:rsidRDefault="00ED438C" w:rsidP="00AC5E2F">
            <w:pPr>
              <w:spacing w:after="0" w:line="360" w:lineRule="auto"/>
              <w:rPr>
                <w:rFonts w:ascii="Arial" w:hAnsi="Arial" w:cs="Arial"/>
                <w:b/>
                <w:bCs/>
                <w:lang w:val="en-US"/>
              </w:rPr>
            </w:pPr>
            <w:r w:rsidRPr="007C3344">
              <w:rPr>
                <w:rFonts w:ascii="Arial" w:hAnsi="Arial" w:cs="Arial"/>
                <w:b/>
                <w:bCs/>
                <w:lang w:val="en-US"/>
              </w:rPr>
              <w:t xml:space="preserve">Country </w:t>
            </w:r>
          </w:p>
        </w:tc>
        <w:tc>
          <w:tcPr>
            <w:tcW w:w="1984" w:type="dxa"/>
            <w:shd w:val="clear" w:color="auto" w:fill="00B0F0"/>
          </w:tcPr>
          <w:p w:rsidR="00ED438C" w:rsidRPr="007C3344" w:rsidRDefault="00ED438C" w:rsidP="00AC5E2F">
            <w:pPr>
              <w:spacing w:after="0" w:line="360" w:lineRule="auto"/>
              <w:rPr>
                <w:rFonts w:ascii="Arial" w:hAnsi="Arial" w:cs="Arial"/>
                <w:b/>
                <w:bCs/>
                <w:lang w:val="en-US"/>
              </w:rPr>
            </w:pPr>
            <w:r w:rsidRPr="007C3344">
              <w:rPr>
                <w:rFonts w:ascii="Arial" w:hAnsi="Arial" w:cs="Arial"/>
                <w:b/>
                <w:bCs/>
                <w:lang w:val="en-US"/>
              </w:rPr>
              <w:t xml:space="preserve">Purpose </w:t>
            </w:r>
          </w:p>
        </w:tc>
        <w:tc>
          <w:tcPr>
            <w:tcW w:w="3969" w:type="dxa"/>
            <w:shd w:val="clear" w:color="auto" w:fill="00B0F0"/>
          </w:tcPr>
          <w:p w:rsidR="00ED438C" w:rsidRPr="007C3344" w:rsidRDefault="00ED438C" w:rsidP="00AC5E2F">
            <w:pPr>
              <w:spacing w:after="0" w:line="360" w:lineRule="auto"/>
              <w:rPr>
                <w:rFonts w:ascii="Arial" w:hAnsi="Arial" w:cs="Arial"/>
                <w:b/>
                <w:bCs/>
                <w:lang w:val="en-US"/>
              </w:rPr>
            </w:pPr>
            <w:r w:rsidRPr="007C3344">
              <w:rPr>
                <w:rFonts w:ascii="Arial" w:hAnsi="Arial" w:cs="Arial"/>
                <w:b/>
                <w:bCs/>
                <w:lang w:val="en-US"/>
              </w:rPr>
              <w:t>Achieved objectives</w:t>
            </w:r>
          </w:p>
        </w:tc>
      </w:tr>
      <w:tr w:rsidR="00ED438C" w:rsidRPr="007C3344" w:rsidTr="00AC5E2F">
        <w:tc>
          <w:tcPr>
            <w:tcW w:w="1635"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31 August to 2 September 2022</w:t>
            </w:r>
          </w:p>
        </w:tc>
        <w:tc>
          <w:tcPr>
            <w:tcW w:w="1371"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 xml:space="preserve">Indonesia </w:t>
            </w:r>
          </w:p>
          <w:p w:rsidR="00ED438C" w:rsidRPr="007C3344" w:rsidRDefault="00ED438C" w:rsidP="00AC5E2F">
            <w:pPr>
              <w:spacing w:after="0" w:line="360" w:lineRule="auto"/>
              <w:jc w:val="both"/>
              <w:rPr>
                <w:rFonts w:ascii="Arial" w:hAnsi="Arial" w:cs="Arial"/>
                <w:lang w:val="en-US"/>
              </w:rPr>
            </w:pPr>
          </w:p>
        </w:tc>
        <w:tc>
          <w:tcPr>
            <w:tcW w:w="1984"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 xml:space="preserve">G20 Education Working Group and Minister’s Meetings </w:t>
            </w:r>
          </w:p>
          <w:p w:rsidR="00ED438C" w:rsidRPr="007C3344" w:rsidRDefault="00ED438C" w:rsidP="00AC5E2F">
            <w:pPr>
              <w:spacing w:after="0" w:line="360" w:lineRule="auto"/>
              <w:jc w:val="both"/>
              <w:rPr>
                <w:rFonts w:ascii="Arial" w:hAnsi="Arial" w:cs="Arial"/>
                <w:lang w:val="en-US"/>
              </w:rPr>
            </w:pPr>
          </w:p>
        </w:tc>
        <w:tc>
          <w:tcPr>
            <w:tcW w:w="3969"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 xml:space="preserve">Minister participated in the Education Minister's meeting held in Bali on 1September 2022. Ministers discussed the G20 education agenda under Indonesian Presidency namely, universal education, digital technology in education, solidarity and partnerships in education and future of work. The Ministers welcomed the Report and Compendium from the Education Working Group meeting on education strategies in 26 countries detailing more than 150 programs and best practices. The Minister held bilateral meetings with the </w:t>
            </w:r>
            <w:proofErr w:type="spellStart"/>
            <w:r w:rsidRPr="007C3344">
              <w:rPr>
                <w:rFonts w:ascii="Arial" w:hAnsi="Arial" w:cs="Arial"/>
                <w:lang w:val="en-US"/>
              </w:rPr>
              <w:t>i</w:t>
            </w:r>
            <w:proofErr w:type="spellEnd"/>
            <w:r w:rsidRPr="007C3344">
              <w:rPr>
                <w:rFonts w:ascii="Arial" w:hAnsi="Arial" w:cs="Arial"/>
                <w:lang w:val="en-US"/>
              </w:rPr>
              <w:t xml:space="preserve">) UNESCO Assistant Director-general for Education, Ms </w:t>
            </w:r>
            <w:proofErr w:type="spellStart"/>
            <w:r w:rsidRPr="007C3344">
              <w:rPr>
                <w:rFonts w:ascii="Arial" w:hAnsi="Arial" w:cs="Arial"/>
                <w:lang w:val="en-US"/>
              </w:rPr>
              <w:t>Stefania</w:t>
            </w:r>
            <w:proofErr w:type="spellEnd"/>
            <w:r w:rsidRPr="007C3344">
              <w:rPr>
                <w:rFonts w:ascii="Arial" w:hAnsi="Arial" w:cs="Arial"/>
                <w:lang w:val="en-US"/>
              </w:rPr>
              <w:t xml:space="preserve"> </w:t>
            </w:r>
            <w:proofErr w:type="spellStart"/>
            <w:r w:rsidRPr="007C3344">
              <w:rPr>
                <w:rFonts w:ascii="Arial" w:hAnsi="Arial" w:cs="Arial"/>
                <w:lang w:val="en-US"/>
              </w:rPr>
              <w:t>Giannini</w:t>
            </w:r>
            <w:proofErr w:type="spellEnd"/>
            <w:r w:rsidRPr="007C3344">
              <w:rPr>
                <w:rFonts w:ascii="Arial" w:hAnsi="Arial" w:cs="Arial"/>
                <w:lang w:val="en-US"/>
              </w:rPr>
              <w:t xml:space="preserve"> to share updates regarding the Transformation Education Summit and South Africa’s participation thereof at this landmark event and updated each other on UNESCO work in the field of higher education. The Minister also met with the ii) Brazilian Minister of Education, HE Victor Godoy Beige and agreed on deepening cooperation with BRICS countries and agreed to renew the MOU focusing on skills development for green economy in the context of green energy and hydrogen research, exchange delegation of officials to visit each other's countries to study each other's systems and learn from each other.</w:t>
            </w:r>
          </w:p>
        </w:tc>
      </w:tr>
      <w:tr w:rsidR="00ED438C" w:rsidRPr="007C3344" w:rsidTr="00AC5E2F">
        <w:tc>
          <w:tcPr>
            <w:tcW w:w="1635" w:type="dxa"/>
            <w:shd w:val="clear" w:color="auto" w:fill="auto"/>
          </w:tcPr>
          <w:p w:rsidR="00ED438C" w:rsidRPr="007C3344" w:rsidRDefault="00ED438C" w:rsidP="00AC5E2F">
            <w:pPr>
              <w:spacing w:after="0" w:line="360" w:lineRule="auto"/>
              <w:rPr>
                <w:rFonts w:ascii="Arial" w:hAnsi="Arial" w:cs="Arial"/>
                <w:lang w:val="en-US"/>
              </w:rPr>
            </w:pPr>
            <w:r w:rsidRPr="007C3344">
              <w:rPr>
                <w:rFonts w:ascii="Arial" w:hAnsi="Arial" w:cs="Arial"/>
                <w:lang w:val="en-US"/>
              </w:rPr>
              <w:t xml:space="preserve">30 September to 8 October 2022 </w:t>
            </w:r>
          </w:p>
        </w:tc>
        <w:tc>
          <w:tcPr>
            <w:tcW w:w="1371" w:type="dxa"/>
            <w:shd w:val="clear" w:color="auto" w:fill="auto"/>
          </w:tcPr>
          <w:p w:rsidR="00ED438C" w:rsidRPr="007C3344" w:rsidRDefault="00ED438C" w:rsidP="00AC5E2F">
            <w:pPr>
              <w:spacing w:after="0" w:line="360" w:lineRule="auto"/>
              <w:rPr>
                <w:rFonts w:ascii="Arial" w:hAnsi="Arial" w:cs="Arial"/>
                <w:lang w:val="en-US"/>
              </w:rPr>
            </w:pPr>
            <w:r w:rsidRPr="007C3344">
              <w:rPr>
                <w:rFonts w:ascii="Arial" w:hAnsi="Arial" w:cs="Arial"/>
                <w:lang w:val="en-US"/>
              </w:rPr>
              <w:t xml:space="preserve">Japan </w:t>
            </w:r>
          </w:p>
        </w:tc>
        <w:tc>
          <w:tcPr>
            <w:tcW w:w="1984"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The Minister undertook an official visit to Japan to participate in the 19</w:t>
            </w:r>
            <w:r w:rsidRPr="007C3344">
              <w:rPr>
                <w:rFonts w:ascii="Arial" w:hAnsi="Arial" w:cs="Arial"/>
                <w:vertAlign w:val="superscript"/>
                <w:lang w:val="en-US"/>
              </w:rPr>
              <w:t>th</w:t>
            </w:r>
            <w:r w:rsidRPr="007C3344">
              <w:rPr>
                <w:rFonts w:ascii="Arial" w:hAnsi="Arial" w:cs="Arial"/>
                <w:lang w:val="en-US"/>
              </w:rPr>
              <w:t xml:space="preserve"> Annual Science and Technology in Society (STS) Forum and bilateral engagements at the margins of the Forum.</w:t>
            </w:r>
          </w:p>
        </w:tc>
        <w:tc>
          <w:tcPr>
            <w:tcW w:w="3969"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As part of Minister’s participation at the STS Forum, the Minister shared the platform with the Prime Minister of Japan, Mr Kishida in the opening plenary session of the Forum where he delivered a speech on the topic: “</w:t>
            </w:r>
            <w:r w:rsidRPr="007C3344">
              <w:rPr>
                <w:rFonts w:ascii="Arial" w:hAnsi="Arial" w:cs="Arial"/>
                <w:i/>
                <w:lang w:val="en-US"/>
              </w:rPr>
              <w:t>The World in 2022 - What do we need from Science</w:t>
            </w:r>
            <w:r w:rsidRPr="007C3344">
              <w:rPr>
                <w:rFonts w:ascii="Arial" w:hAnsi="Arial" w:cs="Arial"/>
                <w:lang w:val="en-US"/>
              </w:rPr>
              <w:t xml:space="preserve">”. </w:t>
            </w:r>
          </w:p>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At the margins of the Forum, Minister attended the following courtesy bilateral meetings with:</w:t>
            </w:r>
          </w:p>
          <w:p w:rsidR="00ED438C" w:rsidRPr="007C3344" w:rsidRDefault="00ED438C" w:rsidP="00ED438C">
            <w:pPr>
              <w:numPr>
                <w:ilvl w:val="0"/>
                <w:numId w:val="15"/>
              </w:numPr>
              <w:spacing w:after="0" w:line="360" w:lineRule="auto"/>
              <w:contextualSpacing/>
              <w:jc w:val="both"/>
              <w:rPr>
                <w:rFonts w:ascii="Arial" w:hAnsi="Arial" w:cs="Arial"/>
                <w:lang w:val="en-US"/>
              </w:rPr>
            </w:pPr>
            <w:r w:rsidRPr="007C3344">
              <w:rPr>
                <w:rFonts w:ascii="Arial" w:hAnsi="Arial" w:cs="Arial"/>
                <w:lang w:val="en-US"/>
              </w:rPr>
              <w:t xml:space="preserve">Dr </w:t>
            </w:r>
            <w:proofErr w:type="spellStart"/>
            <w:r w:rsidRPr="007C3344">
              <w:rPr>
                <w:rFonts w:ascii="Arial" w:hAnsi="Arial" w:cs="Arial"/>
                <w:lang w:val="en-US"/>
              </w:rPr>
              <w:t>Mariya</w:t>
            </w:r>
            <w:proofErr w:type="spellEnd"/>
            <w:r w:rsidRPr="007C3344">
              <w:rPr>
                <w:rFonts w:ascii="Arial" w:hAnsi="Arial" w:cs="Arial"/>
                <w:lang w:val="en-US"/>
              </w:rPr>
              <w:t xml:space="preserve"> Gabriel, EU Commissioner for Innovation, Research, Culture, Education and Youth, </w:t>
            </w:r>
          </w:p>
          <w:p w:rsidR="00ED438C" w:rsidRPr="007C3344" w:rsidRDefault="00ED438C" w:rsidP="00ED438C">
            <w:pPr>
              <w:numPr>
                <w:ilvl w:val="0"/>
                <w:numId w:val="15"/>
              </w:numPr>
              <w:spacing w:after="0" w:line="360" w:lineRule="auto"/>
              <w:contextualSpacing/>
              <w:jc w:val="both"/>
              <w:rPr>
                <w:rFonts w:ascii="Arial" w:hAnsi="Arial" w:cs="Arial"/>
                <w:lang w:val="en-US"/>
              </w:rPr>
            </w:pPr>
            <w:r w:rsidRPr="007C3344">
              <w:rPr>
                <w:rFonts w:ascii="Arial" w:hAnsi="Arial" w:cs="Arial"/>
                <w:lang w:val="en-US"/>
              </w:rPr>
              <w:t xml:space="preserve">Minister </w:t>
            </w:r>
            <w:proofErr w:type="spellStart"/>
            <w:r w:rsidRPr="007C3344">
              <w:rPr>
                <w:rFonts w:ascii="Arial" w:hAnsi="Arial" w:cs="Arial"/>
                <w:lang w:val="en-US"/>
              </w:rPr>
              <w:t>Robbert</w:t>
            </w:r>
            <w:proofErr w:type="spellEnd"/>
            <w:r w:rsidRPr="007C3344">
              <w:rPr>
                <w:rFonts w:ascii="Arial" w:hAnsi="Arial" w:cs="Arial"/>
                <w:lang w:val="en-US"/>
              </w:rPr>
              <w:t xml:space="preserve"> </w:t>
            </w:r>
            <w:proofErr w:type="spellStart"/>
            <w:r w:rsidRPr="007C3344">
              <w:rPr>
                <w:rFonts w:ascii="Arial" w:hAnsi="Arial" w:cs="Arial"/>
                <w:lang w:val="en-US"/>
              </w:rPr>
              <w:t>Dijkgraaf</w:t>
            </w:r>
            <w:proofErr w:type="spellEnd"/>
            <w:r w:rsidRPr="007C3344">
              <w:rPr>
                <w:rFonts w:ascii="Arial" w:hAnsi="Arial" w:cs="Arial"/>
                <w:lang w:val="en-US"/>
              </w:rPr>
              <w:t>, Minister of Education, Culture and Science of the Netherlands (where an MoU on STI between the two countries was signed),</w:t>
            </w:r>
          </w:p>
          <w:p w:rsidR="00ED438C" w:rsidRPr="007C3344" w:rsidRDefault="00ED438C" w:rsidP="00ED438C">
            <w:pPr>
              <w:numPr>
                <w:ilvl w:val="0"/>
                <w:numId w:val="15"/>
              </w:numPr>
              <w:spacing w:after="0" w:line="360" w:lineRule="auto"/>
              <w:contextualSpacing/>
              <w:jc w:val="both"/>
              <w:rPr>
                <w:rFonts w:ascii="Arial" w:hAnsi="Arial" w:cs="Arial"/>
                <w:lang w:val="en-US"/>
              </w:rPr>
            </w:pPr>
            <w:r w:rsidRPr="007C3344">
              <w:rPr>
                <w:rFonts w:ascii="Arial" w:hAnsi="Arial" w:cs="Arial"/>
                <w:lang w:val="en-US"/>
              </w:rPr>
              <w:t>Minister NAGAOKA Keiko, Japanese Minister of Education, Culture, Sports, Science and Technology</w:t>
            </w:r>
          </w:p>
          <w:p w:rsidR="00ED438C" w:rsidRPr="007C3344" w:rsidRDefault="00ED438C" w:rsidP="00ED438C">
            <w:pPr>
              <w:numPr>
                <w:ilvl w:val="0"/>
                <w:numId w:val="15"/>
              </w:numPr>
              <w:spacing w:after="0" w:line="360" w:lineRule="auto"/>
              <w:contextualSpacing/>
              <w:jc w:val="both"/>
              <w:rPr>
                <w:rFonts w:ascii="Arial" w:hAnsi="Arial" w:cs="Arial"/>
                <w:lang w:val="en-US"/>
              </w:rPr>
            </w:pPr>
            <w:r w:rsidRPr="007C3344">
              <w:rPr>
                <w:rFonts w:ascii="Arial" w:hAnsi="Arial" w:cs="Arial"/>
                <w:lang w:val="en-US"/>
              </w:rPr>
              <w:t xml:space="preserve">Deputy Minister </w:t>
            </w:r>
            <w:proofErr w:type="spellStart"/>
            <w:r w:rsidRPr="007C3344">
              <w:rPr>
                <w:rFonts w:ascii="Arial" w:hAnsi="Arial" w:cs="Arial"/>
                <w:lang w:val="en-US"/>
              </w:rPr>
              <w:t>Sallehi</w:t>
            </w:r>
            <w:proofErr w:type="spellEnd"/>
            <w:r w:rsidRPr="007C3344">
              <w:rPr>
                <w:rFonts w:ascii="Arial" w:hAnsi="Arial" w:cs="Arial"/>
                <w:lang w:val="en-US"/>
              </w:rPr>
              <w:t xml:space="preserve"> of the Ministry of Science, Research and Technology of the Government of the Islamic Republic of Iran</w:t>
            </w:r>
          </w:p>
          <w:p w:rsidR="00ED438C" w:rsidRPr="007C3344" w:rsidRDefault="00ED438C" w:rsidP="00ED438C">
            <w:pPr>
              <w:numPr>
                <w:ilvl w:val="0"/>
                <w:numId w:val="15"/>
              </w:numPr>
              <w:spacing w:after="0" w:line="360" w:lineRule="auto"/>
              <w:contextualSpacing/>
              <w:jc w:val="both"/>
              <w:rPr>
                <w:rFonts w:ascii="Arial" w:hAnsi="Arial" w:cs="Arial"/>
                <w:lang w:val="en-US"/>
              </w:rPr>
            </w:pPr>
            <w:r w:rsidRPr="007C3344">
              <w:rPr>
                <w:rFonts w:ascii="Arial" w:hAnsi="Arial" w:cs="Arial"/>
                <w:lang w:val="en-US"/>
              </w:rPr>
              <w:t>Dr Ishizuka, President of the New Energy Industrial Development Organization (NEDO)</w:t>
            </w:r>
          </w:p>
          <w:p w:rsidR="00ED438C" w:rsidRPr="007C3344" w:rsidRDefault="00ED438C" w:rsidP="00ED438C">
            <w:pPr>
              <w:numPr>
                <w:ilvl w:val="0"/>
                <w:numId w:val="15"/>
              </w:numPr>
              <w:spacing w:after="0" w:line="360" w:lineRule="auto"/>
              <w:contextualSpacing/>
              <w:jc w:val="both"/>
              <w:rPr>
                <w:rFonts w:ascii="Arial" w:hAnsi="Arial" w:cs="Arial"/>
                <w:lang w:val="en-US"/>
              </w:rPr>
            </w:pPr>
            <w:r w:rsidRPr="007C3344">
              <w:rPr>
                <w:rFonts w:ascii="Arial" w:hAnsi="Arial" w:cs="Arial"/>
                <w:lang w:val="en-US"/>
              </w:rPr>
              <w:t>Dr Hashimoto, President of the Japanese Science and Technology Agency (JST)</w:t>
            </w:r>
          </w:p>
          <w:p w:rsidR="00ED438C" w:rsidRPr="007C3344" w:rsidRDefault="00ED438C" w:rsidP="00ED438C">
            <w:pPr>
              <w:numPr>
                <w:ilvl w:val="0"/>
                <w:numId w:val="15"/>
              </w:numPr>
              <w:spacing w:after="0" w:line="360" w:lineRule="auto"/>
              <w:contextualSpacing/>
              <w:jc w:val="both"/>
              <w:rPr>
                <w:rFonts w:ascii="Arial" w:hAnsi="Arial" w:cs="Arial"/>
                <w:lang w:val="en-US"/>
              </w:rPr>
            </w:pPr>
            <w:r w:rsidRPr="007C3344">
              <w:rPr>
                <w:rFonts w:ascii="Arial" w:hAnsi="Arial" w:cs="Arial"/>
                <w:lang w:val="en-US"/>
              </w:rPr>
              <w:t xml:space="preserve">Vice Minister MAKOTO </w:t>
            </w:r>
            <w:proofErr w:type="spellStart"/>
            <w:r w:rsidRPr="007C3344">
              <w:rPr>
                <w:rFonts w:ascii="Arial" w:hAnsi="Arial" w:cs="Arial"/>
                <w:lang w:val="en-US"/>
              </w:rPr>
              <w:t>Nagamine</w:t>
            </w:r>
            <w:proofErr w:type="spellEnd"/>
            <w:r w:rsidRPr="007C3344">
              <w:rPr>
                <w:rFonts w:ascii="Arial" w:hAnsi="Arial" w:cs="Arial"/>
                <w:lang w:val="en-US"/>
              </w:rPr>
              <w:t>, Japanese Vice Minister of the Ministry of Economy, Trade and Industry</w:t>
            </w:r>
          </w:p>
          <w:p w:rsidR="00ED438C" w:rsidRPr="007C3344" w:rsidRDefault="00ED438C" w:rsidP="00AC5E2F">
            <w:pPr>
              <w:spacing w:after="0" w:line="360" w:lineRule="auto"/>
              <w:jc w:val="both"/>
              <w:rPr>
                <w:rFonts w:ascii="Arial" w:hAnsi="Arial" w:cs="Arial"/>
                <w:lang w:val="en-US"/>
              </w:rPr>
            </w:pPr>
          </w:p>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These meetings provided an opportunity to strengthen STI cooperation particularly with Japan and with the EU, the Netherlands, and Iran.</w:t>
            </w:r>
          </w:p>
          <w:p w:rsidR="00ED438C" w:rsidRPr="007C3344" w:rsidRDefault="00ED438C" w:rsidP="00AC5E2F">
            <w:pPr>
              <w:spacing w:after="0" w:line="360" w:lineRule="auto"/>
              <w:jc w:val="both"/>
              <w:rPr>
                <w:rFonts w:ascii="Arial" w:hAnsi="Arial" w:cs="Arial"/>
                <w:lang w:val="en-US"/>
              </w:rPr>
            </w:pPr>
          </w:p>
        </w:tc>
      </w:tr>
      <w:tr w:rsidR="00ED438C" w:rsidRPr="007C3344" w:rsidTr="00AC5E2F">
        <w:tc>
          <w:tcPr>
            <w:tcW w:w="1635"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 xml:space="preserve">19 to 21 October 2022 </w:t>
            </w:r>
          </w:p>
        </w:tc>
        <w:tc>
          <w:tcPr>
            <w:tcW w:w="1371"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 xml:space="preserve">Senegal </w:t>
            </w:r>
          </w:p>
        </w:tc>
        <w:tc>
          <w:tcPr>
            <w:tcW w:w="1984"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 xml:space="preserve">Official visit, to Senegal to participate in a consultative and planning meeting on </w:t>
            </w:r>
            <w:proofErr w:type="spellStart"/>
            <w:r w:rsidRPr="007C3344">
              <w:rPr>
                <w:rFonts w:ascii="Arial" w:hAnsi="Arial" w:cs="Arial"/>
                <w:lang w:val="en-US"/>
              </w:rPr>
              <w:t>Panafrika’s</w:t>
            </w:r>
            <w:proofErr w:type="spellEnd"/>
            <w:r w:rsidRPr="007C3344">
              <w:rPr>
                <w:rFonts w:ascii="Arial" w:hAnsi="Arial" w:cs="Arial"/>
                <w:lang w:val="en-US"/>
              </w:rPr>
              <w:t xml:space="preserve"> Postgraduate University for Policy studies in Africa</w:t>
            </w:r>
          </w:p>
        </w:tc>
        <w:tc>
          <w:tcPr>
            <w:tcW w:w="3969" w:type="dxa"/>
            <w:shd w:val="clear" w:color="auto" w:fill="auto"/>
          </w:tcPr>
          <w:p w:rsidR="00ED438C" w:rsidRPr="007C3344" w:rsidRDefault="00ED438C" w:rsidP="00AC5E2F">
            <w:pPr>
              <w:spacing w:after="0" w:line="360" w:lineRule="auto"/>
              <w:jc w:val="both"/>
              <w:rPr>
                <w:rFonts w:ascii="Arial" w:hAnsi="Arial" w:cs="Arial"/>
                <w:b/>
                <w:color w:val="000000"/>
                <w:lang w:val="en-US"/>
              </w:rPr>
            </w:pPr>
            <w:r w:rsidRPr="007C3344">
              <w:rPr>
                <w:rFonts w:ascii="Arial" w:hAnsi="Arial" w:cs="Arial"/>
                <w:b/>
                <w:color w:val="000000"/>
                <w:lang w:val="en-US"/>
              </w:rPr>
              <w:t xml:space="preserve">Participation in the </w:t>
            </w:r>
            <w:proofErr w:type="spellStart"/>
            <w:r w:rsidRPr="007C3344">
              <w:rPr>
                <w:rFonts w:ascii="Arial" w:hAnsi="Arial" w:cs="Arial"/>
                <w:b/>
                <w:color w:val="000000"/>
                <w:lang w:val="en-US"/>
              </w:rPr>
              <w:t>PanAfrika</w:t>
            </w:r>
            <w:proofErr w:type="spellEnd"/>
            <w:r w:rsidRPr="007C3344">
              <w:rPr>
                <w:rFonts w:ascii="Arial" w:hAnsi="Arial" w:cs="Arial"/>
                <w:b/>
                <w:color w:val="000000"/>
                <w:lang w:val="en-US"/>
              </w:rPr>
              <w:t xml:space="preserve"> Postgraduate University for Policy Studies in Africa consultative meeting</w:t>
            </w:r>
          </w:p>
          <w:p w:rsidR="00ED438C" w:rsidRPr="007C3344" w:rsidRDefault="00ED438C" w:rsidP="00AC5E2F">
            <w:pPr>
              <w:spacing w:after="0" w:line="360" w:lineRule="auto"/>
              <w:jc w:val="both"/>
              <w:rPr>
                <w:rFonts w:ascii="Arial" w:hAnsi="Arial" w:cs="Arial"/>
                <w:color w:val="000000"/>
                <w:lang w:val="en-US"/>
              </w:rPr>
            </w:pPr>
          </w:p>
          <w:p w:rsidR="00ED438C" w:rsidRPr="007C3344" w:rsidRDefault="00ED438C" w:rsidP="00AC5E2F">
            <w:pPr>
              <w:spacing w:after="0" w:line="360" w:lineRule="auto"/>
              <w:jc w:val="both"/>
              <w:rPr>
                <w:rFonts w:ascii="Arial" w:hAnsi="Arial" w:cs="Arial"/>
                <w:color w:val="000000"/>
                <w:lang w:val="en-US"/>
              </w:rPr>
            </w:pPr>
            <w:r w:rsidRPr="007C3344">
              <w:rPr>
                <w:rFonts w:ascii="Arial" w:hAnsi="Arial" w:cs="Arial"/>
                <w:color w:val="000000"/>
                <w:lang w:val="en-US"/>
              </w:rPr>
              <w:t xml:space="preserve">The Minister participated in the consultative and planning meeting of the </w:t>
            </w:r>
            <w:proofErr w:type="spellStart"/>
            <w:r w:rsidRPr="007C3344">
              <w:rPr>
                <w:rFonts w:ascii="Arial" w:hAnsi="Arial" w:cs="Arial"/>
                <w:color w:val="000000"/>
                <w:lang w:val="en-US"/>
              </w:rPr>
              <w:t>PanAfrika</w:t>
            </w:r>
            <w:proofErr w:type="spellEnd"/>
            <w:r w:rsidRPr="007C3344">
              <w:rPr>
                <w:rFonts w:ascii="Arial" w:hAnsi="Arial" w:cs="Arial"/>
                <w:color w:val="000000"/>
                <w:lang w:val="en-US"/>
              </w:rPr>
              <w:t xml:space="preserve"> Postgraduate University for Policy Studies in Africa on 21 October 2022. The consultative meeting was arranged by the Southern Africa Political Economy Series (SAPES) Trust in partnership with the Council for the Development of Social Science Research in Africa (CODESRIA). The purpose of the consultative and planning meeting was to </w:t>
            </w:r>
            <w:proofErr w:type="spellStart"/>
            <w:r w:rsidRPr="007C3344">
              <w:rPr>
                <w:rFonts w:ascii="Arial" w:hAnsi="Arial" w:cs="Arial"/>
                <w:color w:val="000000"/>
                <w:lang w:val="en-US"/>
              </w:rPr>
              <w:t>mobilise</w:t>
            </w:r>
            <w:proofErr w:type="spellEnd"/>
            <w:r w:rsidRPr="007C3344">
              <w:rPr>
                <w:rFonts w:ascii="Arial" w:hAnsi="Arial" w:cs="Arial"/>
                <w:color w:val="000000"/>
                <w:lang w:val="en-US"/>
              </w:rPr>
              <w:t xml:space="preserve"> resources and support for the </w:t>
            </w:r>
            <w:proofErr w:type="spellStart"/>
            <w:r w:rsidRPr="007C3344">
              <w:rPr>
                <w:rFonts w:ascii="Arial" w:hAnsi="Arial" w:cs="Arial"/>
                <w:color w:val="000000"/>
                <w:lang w:val="en-US"/>
              </w:rPr>
              <w:t>PanAfrika</w:t>
            </w:r>
            <w:proofErr w:type="spellEnd"/>
            <w:r w:rsidRPr="007C3344">
              <w:rPr>
                <w:rFonts w:ascii="Arial" w:hAnsi="Arial" w:cs="Arial"/>
                <w:color w:val="000000"/>
                <w:lang w:val="en-US"/>
              </w:rPr>
              <w:t xml:space="preserve"> University. The SAPES Trust was seeking support from partners for a Planning Grant for the Inception Phase of the project. The consultative and planning meeting seeks to come up with an </w:t>
            </w:r>
            <w:proofErr w:type="spellStart"/>
            <w:r w:rsidRPr="007C3344">
              <w:rPr>
                <w:rFonts w:ascii="Arial" w:hAnsi="Arial" w:cs="Arial"/>
                <w:color w:val="000000"/>
                <w:lang w:val="en-US"/>
              </w:rPr>
              <w:t>organisational</w:t>
            </w:r>
            <w:proofErr w:type="spellEnd"/>
            <w:r w:rsidRPr="007C3344">
              <w:rPr>
                <w:rFonts w:ascii="Arial" w:hAnsi="Arial" w:cs="Arial"/>
                <w:color w:val="000000"/>
                <w:lang w:val="en-US"/>
              </w:rPr>
              <w:t xml:space="preserve"> design for the university to make it a success and sustainable institution. Minister agreed to support the establishment of the </w:t>
            </w:r>
            <w:proofErr w:type="spellStart"/>
            <w:r w:rsidRPr="007C3344">
              <w:rPr>
                <w:rFonts w:ascii="Arial" w:hAnsi="Arial" w:cs="Arial"/>
                <w:color w:val="000000"/>
                <w:lang w:val="en-US"/>
              </w:rPr>
              <w:t>PanAfrika</w:t>
            </w:r>
            <w:proofErr w:type="spellEnd"/>
            <w:r w:rsidRPr="007C3344">
              <w:rPr>
                <w:rFonts w:ascii="Arial" w:hAnsi="Arial" w:cs="Arial"/>
                <w:color w:val="000000"/>
                <w:lang w:val="en-US"/>
              </w:rPr>
              <w:t xml:space="preserve"> University, given the need to strengthen the social science and humanities research in the continent, which is critical in solving Africa’s pressing challenges and unlocking Africa’s potential.</w:t>
            </w:r>
          </w:p>
          <w:p w:rsidR="00ED438C" w:rsidRPr="007C3344" w:rsidRDefault="00ED438C" w:rsidP="00AC5E2F">
            <w:pPr>
              <w:spacing w:after="0" w:line="360" w:lineRule="auto"/>
              <w:jc w:val="both"/>
              <w:rPr>
                <w:rFonts w:ascii="Arial" w:hAnsi="Arial" w:cs="Arial"/>
                <w:color w:val="000000"/>
                <w:lang w:val="en-US"/>
              </w:rPr>
            </w:pPr>
          </w:p>
          <w:p w:rsidR="00ED438C" w:rsidRPr="007C3344" w:rsidRDefault="00ED438C" w:rsidP="00AC5E2F">
            <w:pPr>
              <w:spacing w:after="0" w:line="360" w:lineRule="auto"/>
              <w:jc w:val="both"/>
              <w:rPr>
                <w:rFonts w:ascii="Arial" w:hAnsi="Arial" w:cs="Arial"/>
                <w:color w:val="000000"/>
                <w:lang w:val="en-US"/>
              </w:rPr>
            </w:pPr>
            <w:r w:rsidRPr="007C3344">
              <w:rPr>
                <w:rFonts w:ascii="Arial" w:hAnsi="Arial" w:cs="Arial"/>
                <w:b/>
                <w:color w:val="000000"/>
                <w:lang w:val="en-US"/>
              </w:rPr>
              <w:t xml:space="preserve">A meeting with Prof </w:t>
            </w:r>
            <w:proofErr w:type="spellStart"/>
            <w:r w:rsidRPr="007C3344">
              <w:rPr>
                <w:rFonts w:ascii="Arial" w:hAnsi="Arial" w:cs="Arial"/>
                <w:b/>
                <w:color w:val="000000"/>
                <w:lang w:val="en-US"/>
              </w:rPr>
              <w:t>Moussa</w:t>
            </w:r>
            <w:proofErr w:type="spellEnd"/>
            <w:r w:rsidRPr="007C3344">
              <w:rPr>
                <w:rFonts w:ascii="Arial" w:hAnsi="Arial" w:cs="Arial"/>
                <w:b/>
                <w:color w:val="000000"/>
                <w:lang w:val="en-US"/>
              </w:rPr>
              <w:t xml:space="preserve"> </w:t>
            </w:r>
            <w:proofErr w:type="spellStart"/>
            <w:r w:rsidRPr="007C3344">
              <w:rPr>
                <w:rFonts w:ascii="Arial" w:hAnsi="Arial" w:cs="Arial"/>
                <w:b/>
                <w:color w:val="000000"/>
                <w:lang w:val="en-US"/>
              </w:rPr>
              <w:t>Balde</w:t>
            </w:r>
            <w:proofErr w:type="spellEnd"/>
            <w:r w:rsidRPr="007C3344">
              <w:rPr>
                <w:rFonts w:ascii="Arial" w:hAnsi="Arial" w:cs="Arial"/>
                <w:b/>
                <w:color w:val="000000"/>
                <w:lang w:val="en-US"/>
              </w:rPr>
              <w:t>, the Minister of Higher Education and Scientific Research in Senegal</w:t>
            </w:r>
          </w:p>
          <w:p w:rsidR="00ED438C" w:rsidRPr="007C3344" w:rsidRDefault="00ED438C" w:rsidP="00AC5E2F">
            <w:pPr>
              <w:spacing w:after="0" w:line="360" w:lineRule="auto"/>
              <w:jc w:val="both"/>
              <w:rPr>
                <w:rFonts w:ascii="Arial" w:hAnsi="Arial" w:cs="Arial"/>
                <w:color w:val="000000"/>
                <w:lang w:val="en-US"/>
              </w:rPr>
            </w:pPr>
          </w:p>
          <w:p w:rsidR="00ED438C" w:rsidRPr="007C3344" w:rsidRDefault="00ED438C" w:rsidP="00AC5E2F">
            <w:pPr>
              <w:spacing w:after="0" w:line="360" w:lineRule="auto"/>
              <w:jc w:val="both"/>
              <w:rPr>
                <w:rFonts w:ascii="Arial" w:hAnsi="Arial" w:cs="Arial"/>
                <w:color w:val="000000"/>
                <w:lang w:val="en-US"/>
              </w:rPr>
            </w:pPr>
            <w:r w:rsidRPr="007C3344">
              <w:rPr>
                <w:rFonts w:ascii="Arial" w:hAnsi="Arial" w:cs="Arial"/>
                <w:color w:val="000000"/>
                <w:lang w:val="en-US"/>
              </w:rPr>
              <w:t xml:space="preserve">The Minister was able to hold a Ministerial bilateral meeting with his Senegalese counterpart, Prof </w:t>
            </w:r>
            <w:proofErr w:type="spellStart"/>
            <w:r w:rsidRPr="007C3344">
              <w:rPr>
                <w:rFonts w:ascii="Arial" w:hAnsi="Arial" w:cs="Arial"/>
                <w:color w:val="000000"/>
                <w:lang w:val="en-US"/>
              </w:rPr>
              <w:t>Balde</w:t>
            </w:r>
            <w:proofErr w:type="spellEnd"/>
            <w:r w:rsidRPr="007C3344">
              <w:rPr>
                <w:rFonts w:ascii="Arial" w:hAnsi="Arial" w:cs="Arial"/>
                <w:color w:val="000000"/>
                <w:lang w:val="en-US"/>
              </w:rPr>
              <w:t>, who is the Minister of Higher Education and Scientific Research. The meeting allowed the two ministers to review the achievements of the cooperation since the signing of the bilateral agreement and to identify areas of opportunities that the two countries can jointly pursue as a mutual response to the socio-economic development challenges of the two countries.</w:t>
            </w:r>
          </w:p>
          <w:p w:rsidR="00ED438C" w:rsidRPr="007C3344" w:rsidRDefault="00ED438C" w:rsidP="00AC5E2F">
            <w:pPr>
              <w:spacing w:after="0" w:line="360" w:lineRule="auto"/>
              <w:jc w:val="both"/>
              <w:rPr>
                <w:rFonts w:ascii="Arial" w:hAnsi="Arial" w:cs="Arial"/>
                <w:color w:val="000000"/>
                <w:lang w:val="en-US"/>
              </w:rPr>
            </w:pPr>
          </w:p>
          <w:p w:rsidR="00ED438C" w:rsidRPr="007C3344" w:rsidRDefault="00ED438C" w:rsidP="00AC5E2F">
            <w:pPr>
              <w:spacing w:after="0" w:line="360" w:lineRule="auto"/>
              <w:jc w:val="both"/>
              <w:rPr>
                <w:rFonts w:ascii="Arial" w:hAnsi="Arial" w:cs="Arial"/>
                <w:color w:val="000000"/>
                <w:lang w:val="en-US"/>
              </w:rPr>
            </w:pPr>
            <w:r w:rsidRPr="007C3344">
              <w:rPr>
                <w:rFonts w:ascii="Arial" w:hAnsi="Arial" w:cs="Arial"/>
                <w:b/>
                <w:color w:val="000000"/>
                <w:lang w:val="en-US"/>
              </w:rPr>
              <w:t>Visit the Cheick Anta Diop University</w:t>
            </w:r>
            <w:r w:rsidRPr="007C3344">
              <w:rPr>
                <w:rFonts w:ascii="Arial" w:hAnsi="Arial" w:cs="Arial"/>
                <w:color w:val="000000"/>
                <w:lang w:val="en-US"/>
              </w:rPr>
              <w:t xml:space="preserve">. </w:t>
            </w:r>
          </w:p>
          <w:p w:rsidR="00ED438C" w:rsidRPr="007C3344" w:rsidRDefault="00ED438C" w:rsidP="00AC5E2F">
            <w:pPr>
              <w:spacing w:after="0" w:line="360" w:lineRule="auto"/>
              <w:jc w:val="both"/>
              <w:rPr>
                <w:rFonts w:ascii="Arial" w:hAnsi="Arial" w:cs="Arial"/>
                <w:color w:val="000000"/>
                <w:lang w:val="en-US"/>
              </w:rPr>
            </w:pPr>
          </w:p>
          <w:p w:rsidR="00ED438C" w:rsidRPr="007C3344" w:rsidRDefault="00ED438C" w:rsidP="00AC5E2F">
            <w:pPr>
              <w:spacing w:after="0" w:line="360" w:lineRule="auto"/>
              <w:jc w:val="both"/>
              <w:rPr>
                <w:rFonts w:ascii="Arial" w:hAnsi="Arial" w:cs="Arial"/>
                <w:color w:val="000000"/>
                <w:lang w:val="en-US"/>
              </w:rPr>
            </w:pPr>
            <w:r w:rsidRPr="007C3344">
              <w:rPr>
                <w:rFonts w:ascii="Arial" w:hAnsi="Arial" w:cs="Arial"/>
                <w:color w:val="000000"/>
                <w:lang w:val="en-US"/>
              </w:rPr>
              <w:t xml:space="preserve">Minister Nzimande also visited Cheick Anta Diop University, which is one of the key Universities in Senegal that has been playing a critical role in the human capital development element of some of the key bilateral </w:t>
            </w:r>
            <w:proofErr w:type="spellStart"/>
            <w:r w:rsidRPr="007C3344">
              <w:rPr>
                <w:rFonts w:ascii="Arial" w:hAnsi="Arial" w:cs="Arial"/>
                <w:color w:val="000000"/>
                <w:lang w:val="en-US"/>
              </w:rPr>
              <w:t>programmes</w:t>
            </w:r>
            <w:proofErr w:type="spellEnd"/>
            <w:r w:rsidRPr="007C3344">
              <w:rPr>
                <w:rFonts w:ascii="Arial" w:hAnsi="Arial" w:cs="Arial"/>
                <w:color w:val="000000"/>
                <w:lang w:val="en-US"/>
              </w:rPr>
              <w:t xml:space="preserve">. The meeting allowed for the identification of exchange </w:t>
            </w:r>
            <w:proofErr w:type="spellStart"/>
            <w:r w:rsidRPr="007C3344">
              <w:rPr>
                <w:rFonts w:ascii="Arial" w:hAnsi="Arial" w:cs="Arial"/>
                <w:color w:val="000000"/>
                <w:lang w:val="en-US"/>
              </w:rPr>
              <w:t>programmes</w:t>
            </w:r>
            <w:proofErr w:type="spellEnd"/>
            <w:r w:rsidRPr="007C3344">
              <w:rPr>
                <w:rFonts w:ascii="Arial" w:hAnsi="Arial" w:cs="Arial"/>
                <w:color w:val="000000"/>
                <w:lang w:val="en-US"/>
              </w:rPr>
              <w:t xml:space="preserve"> for students and lectures, especially in the areas the University is strong. </w:t>
            </w:r>
          </w:p>
        </w:tc>
      </w:tr>
      <w:tr w:rsidR="00ED438C" w:rsidRPr="007C3344" w:rsidTr="00AC5E2F">
        <w:tc>
          <w:tcPr>
            <w:tcW w:w="1635"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19 November 2022</w:t>
            </w:r>
          </w:p>
        </w:tc>
        <w:tc>
          <w:tcPr>
            <w:tcW w:w="1371"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 xml:space="preserve">United Kingdom </w:t>
            </w:r>
          </w:p>
        </w:tc>
        <w:tc>
          <w:tcPr>
            <w:tcW w:w="1984"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 xml:space="preserve">The Minister travelled to the UK as part of the Presidential entourage, on the King’s invitation. Minister Nzimande also attended to bilateral consultations with the UK counterparts on the STI and higher education cooperation matters. The Minister further advanced cooperation on hydrogen with the University of Teesside during the signing of an MoU with Stellenbosch University.  </w:t>
            </w:r>
          </w:p>
        </w:tc>
        <w:tc>
          <w:tcPr>
            <w:tcW w:w="3969" w:type="dxa"/>
            <w:shd w:val="clear" w:color="auto" w:fill="auto"/>
          </w:tcPr>
          <w:p w:rsidR="00ED438C" w:rsidRPr="007C3344" w:rsidRDefault="00ED438C" w:rsidP="00AC5E2F">
            <w:pPr>
              <w:spacing w:after="0" w:line="360" w:lineRule="auto"/>
              <w:jc w:val="both"/>
              <w:rPr>
                <w:rFonts w:ascii="Arial" w:hAnsi="Arial" w:cs="Arial"/>
                <w:lang w:val="en-US"/>
              </w:rPr>
            </w:pPr>
            <w:r w:rsidRPr="007C3344">
              <w:rPr>
                <w:rFonts w:ascii="Arial" w:hAnsi="Arial" w:cs="Arial"/>
                <w:lang w:val="en-US"/>
              </w:rPr>
              <w:t>Significantly the visit saw the re-signing of the MoU on STI with the UK government. These cooperation efforts advanced our science diplomacy with one of our long standing, traditional and historic partners, the UK.</w:t>
            </w:r>
          </w:p>
        </w:tc>
      </w:tr>
    </w:tbl>
    <w:p w:rsidR="00ED438C" w:rsidRPr="007C3344" w:rsidRDefault="00ED438C" w:rsidP="00ED438C">
      <w:pPr>
        <w:spacing w:after="160" w:line="360" w:lineRule="auto"/>
        <w:rPr>
          <w:rFonts w:ascii="Arial" w:hAnsi="Arial" w:cs="Arial"/>
          <w:lang w:val="en-US"/>
        </w:rPr>
      </w:pPr>
    </w:p>
    <w:p w:rsidR="007213E4" w:rsidRDefault="007213E4" w:rsidP="007213E4">
      <w:pPr>
        <w:spacing w:before="100" w:beforeAutospacing="1" w:after="100" w:afterAutospacing="1" w:line="360" w:lineRule="auto"/>
        <w:jc w:val="both"/>
        <w:rPr>
          <w:rFonts w:ascii="Arial" w:hAnsi="Arial" w:cs="Arial"/>
          <w:b/>
        </w:rPr>
      </w:pPr>
    </w:p>
    <w:p w:rsidR="00134C50" w:rsidRPr="00C67932" w:rsidRDefault="00134C50" w:rsidP="00134C50">
      <w:pPr>
        <w:spacing w:line="360" w:lineRule="auto"/>
        <w:jc w:val="both"/>
        <w:rPr>
          <w:rFonts w:ascii="Arial" w:eastAsia="-webkit-standard" w:hAnsi="Arial" w:cs="Arial"/>
          <w:color w:val="000000"/>
          <w:lang w:eastAsia="zh-CN"/>
        </w:rPr>
      </w:pPr>
    </w:p>
    <w:p w:rsidR="00BD00C9" w:rsidRPr="002C3C4D" w:rsidRDefault="00BD00C9" w:rsidP="00134C50">
      <w:pPr>
        <w:spacing w:before="240"/>
        <w:jc w:val="center"/>
        <w:rPr>
          <w:rFonts w:ascii="Arial" w:hAnsi="Arial" w:cs="Arial"/>
          <w:b/>
          <w:i/>
          <w:iCs/>
        </w:rPr>
      </w:pPr>
    </w:p>
    <w:sectPr w:rsidR="00BD00C9" w:rsidRPr="002C3C4D"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19" w:rsidRDefault="00DC0319">
      <w:pPr>
        <w:spacing w:after="0" w:line="240" w:lineRule="auto"/>
      </w:pPr>
      <w:r>
        <w:separator/>
      </w:r>
    </w:p>
  </w:endnote>
  <w:endnote w:type="continuationSeparator" w:id="0">
    <w:p w:rsidR="00DC0319" w:rsidRDefault="00DC0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bkit-standard">
    <w:altName w:val="苹方-简"/>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19" w:rsidRDefault="00DC0319">
      <w:pPr>
        <w:spacing w:after="0" w:line="240" w:lineRule="auto"/>
      </w:pPr>
      <w:r>
        <w:separator/>
      </w:r>
    </w:p>
  </w:footnote>
  <w:footnote w:type="continuationSeparator" w:id="0">
    <w:p w:rsidR="00DC0319" w:rsidRDefault="00DC0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3">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8"/>
  </w:num>
  <w:num w:numId="7">
    <w:abstractNumId w:val="12"/>
  </w:num>
  <w:num w:numId="8">
    <w:abstractNumId w:val="10"/>
  </w:num>
  <w:num w:numId="9">
    <w:abstractNumId w:val="11"/>
  </w:num>
  <w:num w:numId="10">
    <w:abstractNumId w:val="13"/>
  </w:num>
  <w:num w:numId="11">
    <w:abstractNumId w:val="0"/>
  </w:num>
  <w:num w:numId="12">
    <w:abstractNumId w:val="1"/>
  </w:num>
  <w:num w:numId="13">
    <w:abstractNumId w:val="6"/>
  </w:num>
  <w:num w:numId="14">
    <w:abstractNumId w:val="14"/>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E84"/>
    <w:rsid w:val="00036A4D"/>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2324"/>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0509"/>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4443"/>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3AA"/>
    <w:rsid w:val="00AA49FC"/>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3637D"/>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0319"/>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E75B6"/>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0A6C4-825E-4C84-9712-15ACFF9E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2023-02-27T09:03:00Z</dcterms:created>
  <dcterms:modified xsi:type="dcterms:W3CDTF">2023-02-27T09:03:00Z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