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CB5E" w14:textId="77777777" w:rsidR="004B5E38" w:rsidRPr="0017282A" w:rsidRDefault="004B5E38" w:rsidP="0017282A">
      <w:pPr>
        <w:spacing w:before="100" w:beforeAutospacing="1" w:after="100" w:afterAutospacing="1" w:line="360" w:lineRule="auto"/>
        <w:jc w:val="both"/>
        <w:outlineLvl w:val="0"/>
        <w:rPr>
          <w:rFonts w:ascii="Arial" w:eastAsia="Calibri" w:hAnsi="Arial" w:cs="Arial"/>
          <w:b/>
          <w:lang w:val="en-ZA"/>
        </w:rPr>
      </w:pPr>
      <w:r w:rsidRPr="0017282A">
        <w:rPr>
          <w:rFonts w:ascii="Arial" w:eastAsia="Calibri" w:hAnsi="Arial" w:cs="Arial"/>
          <w:b/>
          <w:lang w:val="en-ZA"/>
        </w:rPr>
        <w:t>National Assembly</w:t>
      </w:r>
    </w:p>
    <w:p w14:paraId="1BA7CF5C" w14:textId="77777777" w:rsidR="004B5E38" w:rsidRPr="0017282A" w:rsidRDefault="004B5E38" w:rsidP="0017282A">
      <w:pPr>
        <w:spacing w:before="100" w:beforeAutospacing="1" w:after="100" w:afterAutospacing="1" w:line="360" w:lineRule="auto"/>
        <w:jc w:val="both"/>
        <w:outlineLvl w:val="0"/>
        <w:rPr>
          <w:rFonts w:ascii="Arial" w:eastAsia="Calibri" w:hAnsi="Arial" w:cs="Arial"/>
          <w:b/>
          <w:lang w:val="en-ZA"/>
        </w:rPr>
      </w:pPr>
      <w:r w:rsidRPr="0017282A">
        <w:rPr>
          <w:rFonts w:ascii="Arial" w:eastAsia="Calibri" w:hAnsi="Arial" w:cs="Arial"/>
          <w:b/>
          <w:lang w:val="en-ZA"/>
        </w:rPr>
        <w:t>Question Number: 558</w:t>
      </w:r>
    </w:p>
    <w:p w14:paraId="0FCAB9B7" w14:textId="19CAC499" w:rsidR="004B5E38" w:rsidRPr="0017282A" w:rsidRDefault="004B5E38" w:rsidP="0017282A">
      <w:pPr>
        <w:spacing w:before="100" w:beforeAutospacing="1" w:after="100" w:afterAutospacing="1" w:line="360" w:lineRule="auto"/>
        <w:ind w:left="709" w:hanging="709"/>
        <w:jc w:val="both"/>
        <w:outlineLvl w:val="0"/>
        <w:rPr>
          <w:rFonts w:ascii="Arial" w:hAnsi="Arial" w:cs="Arial"/>
        </w:rPr>
      </w:pPr>
      <w:r w:rsidRPr="0017282A">
        <w:rPr>
          <w:rFonts w:ascii="Arial" w:hAnsi="Arial" w:cs="Arial"/>
          <w:b/>
          <w:noProof/>
          <w:lang w:val="af-ZA"/>
        </w:rPr>
        <w:t>Mr</w:t>
      </w:r>
      <w:r w:rsidRPr="0017282A">
        <w:rPr>
          <w:rFonts w:ascii="Arial" w:hAnsi="Arial" w:cs="Arial"/>
          <w:b/>
        </w:rPr>
        <w:t xml:space="preserve"> M S F de Freitas (DA) to ask the Minister </w:t>
      </w:r>
      <w:r w:rsidRPr="0017282A">
        <w:rPr>
          <w:rFonts w:ascii="Arial" w:hAnsi="Arial" w:cs="Arial"/>
          <w:b/>
          <w:lang w:val="af-ZA"/>
        </w:rPr>
        <w:t>of Transport</w:t>
      </w:r>
      <w:r w:rsidRPr="0017282A">
        <w:rPr>
          <w:rFonts w:ascii="Arial" w:hAnsi="Arial" w:cs="Arial"/>
          <w:b/>
        </w:rPr>
        <w:t>:</w:t>
      </w:r>
    </w:p>
    <w:p w14:paraId="74325F8D" w14:textId="77777777" w:rsidR="0017282A" w:rsidRPr="0017282A" w:rsidRDefault="004B5E38" w:rsidP="0017282A">
      <w:pPr>
        <w:pStyle w:val="BodyTextIndent2"/>
        <w:tabs>
          <w:tab w:val="clear" w:pos="864"/>
          <w:tab w:val="left" w:pos="720"/>
        </w:tabs>
        <w:spacing w:before="100" w:beforeAutospacing="1" w:after="100" w:afterAutospacing="1"/>
        <w:ind w:left="720" w:firstLine="0"/>
        <w:jc w:val="both"/>
        <w:rPr>
          <w:rFonts w:ascii="Arial" w:eastAsiaTheme="minorHAnsi" w:hAnsi="Arial" w:cs="Arial"/>
          <w:sz w:val="22"/>
          <w:szCs w:val="22"/>
        </w:rPr>
      </w:pPr>
      <w:r w:rsidRPr="0017282A">
        <w:rPr>
          <w:rFonts w:ascii="Arial" w:hAnsi="Arial" w:cs="Arial"/>
          <w:sz w:val="22"/>
          <w:szCs w:val="22"/>
        </w:rPr>
        <w:t>(a) What investments have been made in each month by (</w:t>
      </w:r>
      <w:proofErr w:type="spellStart"/>
      <w:r w:rsidRPr="0017282A">
        <w:rPr>
          <w:rFonts w:ascii="Arial" w:hAnsi="Arial" w:cs="Arial"/>
          <w:sz w:val="22"/>
          <w:szCs w:val="22"/>
        </w:rPr>
        <w:t>i</w:t>
      </w:r>
      <w:proofErr w:type="spellEnd"/>
      <w:r w:rsidRPr="0017282A">
        <w:rPr>
          <w:rFonts w:ascii="Arial" w:hAnsi="Arial" w:cs="Arial"/>
          <w:sz w:val="22"/>
          <w:szCs w:val="22"/>
        </w:rPr>
        <w:t xml:space="preserve">) his department and (ii) entities reporting to him (aa) in the past three financial years and (bb) since 1 April 2018, (b) what was the nature of each investment, (c) why was each investment made in each case, (d) what were the projected returns in each case, (e) who represented the department or entity when negotiating the investments, (f) on what date was each investment made, (g) what returns have been enjoyed to date in each case and (h) </w:t>
      </w:r>
      <w:r w:rsidRPr="0017282A">
        <w:rPr>
          <w:rFonts w:ascii="Arial" w:hAnsi="Arial" w:cs="Arial"/>
          <w:color w:val="000000"/>
          <w:sz w:val="22"/>
          <w:szCs w:val="22"/>
          <w:lang w:eastAsia="en-ZA"/>
        </w:rPr>
        <w:t>with whom were investments made in each case</w:t>
      </w:r>
      <w:r w:rsidRPr="0017282A">
        <w:rPr>
          <w:rFonts w:ascii="Arial" w:hAnsi="Arial" w:cs="Arial"/>
          <w:sz w:val="22"/>
          <w:szCs w:val="22"/>
        </w:rPr>
        <w:t>?</w:t>
      </w:r>
      <w:r w:rsidRPr="0017282A">
        <w:rPr>
          <w:rFonts w:ascii="Arial" w:eastAsiaTheme="minorHAnsi" w:hAnsi="Arial" w:cs="Arial"/>
          <w:sz w:val="22"/>
          <w:szCs w:val="22"/>
        </w:rPr>
        <w:t xml:space="preserve"> </w:t>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p>
    <w:p w14:paraId="6F436B48" w14:textId="7A11DEA3" w:rsidR="004B5E38" w:rsidRPr="0017282A" w:rsidRDefault="0017282A" w:rsidP="0017282A">
      <w:pPr>
        <w:pStyle w:val="BodyTextIndent2"/>
        <w:tabs>
          <w:tab w:val="clear" w:pos="864"/>
          <w:tab w:val="left" w:pos="720"/>
        </w:tabs>
        <w:spacing w:before="100" w:beforeAutospacing="1" w:after="100" w:afterAutospacing="1"/>
        <w:ind w:left="720" w:firstLine="0"/>
        <w:jc w:val="both"/>
        <w:rPr>
          <w:rFonts w:ascii="Arial" w:eastAsiaTheme="minorHAnsi" w:hAnsi="Arial" w:cs="Arial"/>
          <w:b/>
          <w:sz w:val="22"/>
          <w:szCs w:val="22"/>
        </w:rPr>
      </w:pP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Pr="0017282A">
        <w:rPr>
          <w:rFonts w:ascii="Arial" w:eastAsiaTheme="minorHAnsi" w:hAnsi="Arial" w:cs="Arial"/>
          <w:sz w:val="22"/>
          <w:szCs w:val="22"/>
        </w:rPr>
        <w:tab/>
      </w:r>
      <w:r w:rsidR="004B5E38" w:rsidRPr="0017282A">
        <w:rPr>
          <w:rFonts w:ascii="Arial" w:eastAsiaTheme="minorHAnsi" w:hAnsi="Arial" w:cs="Arial"/>
          <w:b/>
          <w:sz w:val="22"/>
          <w:szCs w:val="22"/>
        </w:rPr>
        <w:t>NW681E</w:t>
      </w:r>
    </w:p>
    <w:p w14:paraId="0877A624" w14:textId="10C3A6C2" w:rsidR="004B5E38" w:rsidRPr="0017282A" w:rsidRDefault="004B5E38" w:rsidP="0017282A">
      <w:pPr>
        <w:spacing w:before="100" w:beforeAutospacing="1" w:after="100" w:afterAutospacing="1" w:line="360" w:lineRule="auto"/>
        <w:jc w:val="both"/>
        <w:outlineLvl w:val="0"/>
        <w:rPr>
          <w:rFonts w:ascii="Arial" w:eastAsia="Calibri" w:hAnsi="Arial" w:cs="Arial"/>
          <w:b/>
          <w:lang w:val="en-ZA"/>
        </w:rPr>
      </w:pPr>
      <w:r w:rsidRPr="0017282A">
        <w:rPr>
          <w:rFonts w:ascii="Arial" w:eastAsia="Calibri" w:hAnsi="Arial" w:cs="Arial"/>
          <w:b/>
          <w:lang w:val="en-ZA"/>
        </w:rPr>
        <w:t>R</w:t>
      </w:r>
      <w:r w:rsidR="0017282A" w:rsidRPr="0017282A">
        <w:rPr>
          <w:rFonts w:ascii="Arial" w:eastAsia="Calibri" w:hAnsi="Arial" w:cs="Arial"/>
          <w:b/>
          <w:lang w:val="en-ZA"/>
        </w:rPr>
        <w:t>EPLY</w:t>
      </w:r>
      <w:r w:rsidRPr="0017282A">
        <w:rPr>
          <w:rFonts w:ascii="Arial" w:eastAsia="Calibri" w:hAnsi="Arial" w:cs="Arial"/>
          <w:b/>
          <w:lang w:val="en-ZA"/>
        </w:rPr>
        <w:t>:</w:t>
      </w:r>
    </w:p>
    <w:p w14:paraId="712D65A7" w14:textId="77777777" w:rsidR="004B5E38" w:rsidRPr="0017282A" w:rsidRDefault="004B5E38" w:rsidP="0017282A">
      <w:pPr>
        <w:spacing w:before="100" w:beforeAutospacing="1" w:after="100" w:afterAutospacing="1" w:line="360" w:lineRule="auto"/>
        <w:jc w:val="both"/>
        <w:outlineLvl w:val="0"/>
        <w:rPr>
          <w:rFonts w:ascii="Arial" w:eastAsia="Calibri" w:hAnsi="Arial" w:cs="Arial"/>
          <w:lang w:val="en-ZA"/>
        </w:rPr>
      </w:pPr>
      <w:r w:rsidRPr="0017282A">
        <w:rPr>
          <w:rFonts w:ascii="Arial" w:eastAsia="Calibri" w:hAnsi="Arial" w:cs="Arial"/>
          <w:lang w:val="en-ZA"/>
        </w:rPr>
        <w:t>(a)(</w:t>
      </w:r>
      <w:proofErr w:type="spellStart"/>
      <w:proofErr w:type="gramStart"/>
      <w:r w:rsidRPr="0017282A">
        <w:rPr>
          <w:rFonts w:ascii="Arial" w:eastAsia="Calibri" w:hAnsi="Arial" w:cs="Arial"/>
          <w:lang w:val="en-ZA"/>
        </w:rPr>
        <w:t>i</w:t>
      </w:r>
      <w:proofErr w:type="spellEnd"/>
      <w:r w:rsidRPr="0017282A">
        <w:rPr>
          <w:rFonts w:ascii="Arial" w:eastAsia="Calibri" w:hAnsi="Arial" w:cs="Arial"/>
          <w:lang w:val="en-ZA"/>
        </w:rPr>
        <w:t>)(</w:t>
      </w:r>
      <w:proofErr w:type="gramEnd"/>
      <w:r w:rsidRPr="0017282A">
        <w:rPr>
          <w:rFonts w:ascii="Arial" w:eastAsia="Calibri" w:hAnsi="Arial" w:cs="Arial"/>
          <w:lang w:val="en-ZA"/>
        </w:rPr>
        <w:t>aa)</w:t>
      </w:r>
      <w:r w:rsidRPr="0017282A">
        <w:rPr>
          <w:rFonts w:ascii="Arial" w:eastAsia="Calibri" w:hAnsi="Arial" w:cs="Arial"/>
          <w:lang w:val="en-ZA"/>
        </w:rPr>
        <w:tab/>
        <w:t>None</w:t>
      </w:r>
    </w:p>
    <w:p w14:paraId="75A1A8CF" w14:textId="77777777" w:rsidR="004B5E38" w:rsidRPr="0017282A" w:rsidRDefault="004B5E38" w:rsidP="0017282A">
      <w:pPr>
        <w:spacing w:before="100" w:beforeAutospacing="1" w:after="100" w:afterAutospacing="1" w:line="360" w:lineRule="auto"/>
        <w:jc w:val="both"/>
        <w:outlineLvl w:val="0"/>
        <w:rPr>
          <w:rFonts w:ascii="Arial" w:eastAsia="Calibri" w:hAnsi="Arial" w:cs="Arial"/>
          <w:lang w:val="en-ZA"/>
        </w:rPr>
      </w:pPr>
      <w:r w:rsidRPr="0017282A">
        <w:rPr>
          <w:rFonts w:ascii="Arial" w:eastAsia="Calibri" w:hAnsi="Arial" w:cs="Arial"/>
          <w:lang w:val="en-ZA"/>
        </w:rPr>
        <w:t>(a)(</w:t>
      </w:r>
      <w:proofErr w:type="spellStart"/>
      <w:proofErr w:type="gramStart"/>
      <w:r w:rsidRPr="0017282A">
        <w:rPr>
          <w:rFonts w:ascii="Arial" w:eastAsia="Calibri" w:hAnsi="Arial" w:cs="Arial"/>
          <w:lang w:val="en-ZA"/>
        </w:rPr>
        <w:t>i</w:t>
      </w:r>
      <w:proofErr w:type="spellEnd"/>
      <w:r w:rsidRPr="0017282A">
        <w:rPr>
          <w:rFonts w:ascii="Arial" w:eastAsia="Calibri" w:hAnsi="Arial" w:cs="Arial"/>
          <w:lang w:val="en-ZA"/>
        </w:rPr>
        <w:t>)(</w:t>
      </w:r>
      <w:proofErr w:type="gramEnd"/>
      <w:r w:rsidRPr="0017282A">
        <w:rPr>
          <w:rFonts w:ascii="Arial" w:eastAsia="Calibri" w:hAnsi="Arial" w:cs="Arial"/>
          <w:lang w:val="en-ZA"/>
        </w:rPr>
        <w:t>bb)</w:t>
      </w:r>
      <w:r w:rsidRPr="0017282A">
        <w:rPr>
          <w:rFonts w:ascii="Arial" w:eastAsia="Calibri" w:hAnsi="Arial" w:cs="Arial"/>
          <w:lang w:val="en-ZA"/>
        </w:rPr>
        <w:tab/>
        <w:t>None</w:t>
      </w:r>
    </w:p>
    <w:p w14:paraId="55D5F1D4" w14:textId="77777777" w:rsidR="004B5E38" w:rsidRPr="0017282A" w:rsidRDefault="004B5E38" w:rsidP="0017282A">
      <w:pPr>
        <w:spacing w:before="100" w:beforeAutospacing="1" w:after="100" w:afterAutospacing="1" w:line="360" w:lineRule="auto"/>
        <w:jc w:val="both"/>
        <w:outlineLvl w:val="0"/>
        <w:rPr>
          <w:rFonts w:ascii="Arial" w:eastAsia="Calibri" w:hAnsi="Arial" w:cs="Arial"/>
          <w:lang w:val="en-ZA"/>
        </w:rPr>
      </w:pPr>
      <w:r w:rsidRPr="0017282A">
        <w:rPr>
          <w:rFonts w:ascii="Arial" w:eastAsia="Calibri" w:hAnsi="Arial" w:cs="Arial"/>
          <w:lang w:val="en-ZA"/>
        </w:rPr>
        <w:t>(b), (c), (d), €, (f), (g), (h)</w:t>
      </w:r>
      <w:r w:rsidRPr="0017282A">
        <w:rPr>
          <w:rFonts w:ascii="Arial" w:eastAsia="Calibri" w:hAnsi="Arial" w:cs="Arial"/>
          <w:lang w:val="en-ZA"/>
        </w:rPr>
        <w:tab/>
        <w:t>Not applicable</w:t>
      </w:r>
    </w:p>
    <w:p w14:paraId="0BAB29C3" w14:textId="77777777" w:rsidR="004B5E38" w:rsidRPr="0017282A" w:rsidRDefault="004B5E38" w:rsidP="0017282A">
      <w:pPr>
        <w:spacing w:after="0" w:line="360" w:lineRule="auto"/>
        <w:jc w:val="both"/>
        <w:rPr>
          <w:rFonts w:ascii="Arial" w:eastAsia="Calibri" w:hAnsi="Arial" w:cs="Arial"/>
          <w:b/>
          <w:lang w:val="en-ZA"/>
        </w:rPr>
      </w:pPr>
      <w:r w:rsidRPr="0017282A">
        <w:rPr>
          <w:rFonts w:ascii="Arial" w:eastAsia="Calibri" w:hAnsi="Arial" w:cs="Arial"/>
          <w:b/>
          <w:lang w:val="en-ZA"/>
        </w:rPr>
        <w:t>Air Traffic and Navigation Services SOC Limited (ATNS)</w:t>
      </w:r>
    </w:p>
    <w:p w14:paraId="406DC5DA" w14:textId="77777777" w:rsidR="004B5E38" w:rsidRPr="0017282A" w:rsidRDefault="004B5E38" w:rsidP="0017282A">
      <w:pPr>
        <w:spacing w:after="0" w:line="360" w:lineRule="auto"/>
        <w:jc w:val="both"/>
        <w:rPr>
          <w:rFonts w:ascii="Arial" w:eastAsia="Calibri" w:hAnsi="Arial" w:cs="Arial"/>
          <w:lang w:val="en-ZA"/>
        </w:rPr>
      </w:pPr>
    </w:p>
    <w:p w14:paraId="4E4C15E2" w14:textId="77777777" w:rsidR="004B5E38" w:rsidRPr="0017282A" w:rsidRDefault="004B5E38" w:rsidP="0017282A">
      <w:pPr>
        <w:pStyle w:val="ListParagraph"/>
        <w:numPr>
          <w:ilvl w:val="0"/>
          <w:numId w:val="14"/>
        </w:numPr>
        <w:spacing w:after="0" w:line="360" w:lineRule="auto"/>
        <w:ind w:left="426" w:hanging="426"/>
        <w:jc w:val="both"/>
        <w:outlineLvl w:val="0"/>
        <w:rPr>
          <w:rFonts w:ascii="Arial" w:eastAsia="Calibri" w:hAnsi="Arial" w:cs="Arial"/>
          <w:lang w:val="en-ZA"/>
        </w:rPr>
      </w:pPr>
      <w:r w:rsidRPr="0017282A">
        <w:rPr>
          <w:rFonts w:ascii="Arial" w:eastAsia="Calibri" w:hAnsi="Arial" w:cs="Arial"/>
          <w:lang w:val="en-ZA"/>
        </w:rPr>
        <w:t xml:space="preserve">R250 million was put into a six-month fixed term deposit with Nedbank from March 2016 – September 2016. </w:t>
      </w:r>
    </w:p>
    <w:p w14:paraId="57F06933"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Six-month fixed term deposit</w:t>
      </w:r>
    </w:p>
    <w:p w14:paraId="3D00AB29"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Maximize interest received</w:t>
      </w:r>
    </w:p>
    <w:p w14:paraId="5DB3115E"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7.65%</w:t>
      </w:r>
    </w:p>
    <w:p w14:paraId="39AE3C4F"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Chief Financial Officer</w:t>
      </w:r>
    </w:p>
    <w:p w14:paraId="6C4C7185"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March 2016 to September 2016</w:t>
      </w:r>
    </w:p>
    <w:p w14:paraId="4BABFED1"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7.65%</w:t>
      </w:r>
    </w:p>
    <w:p w14:paraId="205B6960" w14:textId="77777777" w:rsidR="004B5E38" w:rsidRPr="0017282A" w:rsidRDefault="004B5E38" w:rsidP="0017282A">
      <w:pPr>
        <w:pStyle w:val="ListParagraph"/>
        <w:numPr>
          <w:ilvl w:val="0"/>
          <w:numId w:val="14"/>
        </w:numPr>
        <w:spacing w:after="100" w:afterAutospacing="1" w:line="360" w:lineRule="auto"/>
        <w:ind w:left="426" w:hanging="426"/>
        <w:jc w:val="both"/>
        <w:outlineLvl w:val="0"/>
        <w:rPr>
          <w:rFonts w:ascii="Arial" w:eastAsia="Calibri" w:hAnsi="Arial" w:cs="Arial"/>
          <w:lang w:val="en-ZA"/>
        </w:rPr>
      </w:pPr>
      <w:r w:rsidRPr="0017282A">
        <w:rPr>
          <w:rFonts w:ascii="Arial" w:eastAsia="Calibri" w:hAnsi="Arial" w:cs="Arial"/>
          <w:lang w:val="en-ZA"/>
        </w:rPr>
        <w:t>Nedbank – being the transactional banker at the time</w:t>
      </w:r>
    </w:p>
    <w:p w14:paraId="4CFEAA9D" w14:textId="77777777" w:rsidR="00FF7A3C" w:rsidRDefault="00FF7A3C" w:rsidP="0017282A">
      <w:pPr>
        <w:pStyle w:val="BodyTextIndent2"/>
        <w:tabs>
          <w:tab w:val="clear" w:pos="864"/>
          <w:tab w:val="left" w:pos="720"/>
        </w:tabs>
        <w:jc w:val="both"/>
        <w:rPr>
          <w:rFonts w:ascii="Arial" w:hAnsi="Arial" w:cs="Arial"/>
          <w:b/>
          <w:sz w:val="22"/>
          <w:szCs w:val="22"/>
        </w:rPr>
      </w:pPr>
    </w:p>
    <w:p w14:paraId="6DE64C5B" w14:textId="28868DE7" w:rsidR="004B5E38" w:rsidRPr="0017282A" w:rsidRDefault="004B5E38" w:rsidP="0017282A">
      <w:pPr>
        <w:pStyle w:val="BodyTextIndent2"/>
        <w:tabs>
          <w:tab w:val="clear" w:pos="864"/>
          <w:tab w:val="left" w:pos="720"/>
        </w:tabs>
        <w:jc w:val="both"/>
        <w:rPr>
          <w:rFonts w:ascii="Arial" w:hAnsi="Arial" w:cs="Arial"/>
          <w:b/>
          <w:sz w:val="22"/>
          <w:szCs w:val="22"/>
        </w:rPr>
      </w:pPr>
      <w:r w:rsidRPr="0017282A">
        <w:rPr>
          <w:rFonts w:ascii="Arial" w:hAnsi="Arial" w:cs="Arial"/>
          <w:b/>
          <w:sz w:val="22"/>
          <w:szCs w:val="22"/>
        </w:rPr>
        <w:lastRenderedPageBreak/>
        <w:t>Cross-Border Road Transport Agency (CBRTA)</w:t>
      </w:r>
    </w:p>
    <w:p w14:paraId="370C4003" w14:textId="77777777" w:rsidR="004B5E38" w:rsidRPr="0017282A" w:rsidRDefault="004B5E38" w:rsidP="0017282A">
      <w:pPr>
        <w:pStyle w:val="BodyTextIndent2"/>
        <w:tabs>
          <w:tab w:val="clear" w:pos="864"/>
          <w:tab w:val="left" w:pos="720"/>
        </w:tabs>
        <w:ind w:left="720" w:firstLine="0"/>
        <w:jc w:val="both"/>
        <w:rPr>
          <w:rFonts w:ascii="Arial" w:hAnsi="Arial" w:cs="Arial"/>
          <w:b/>
          <w:sz w:val="22"/>
          <w:szCs w:val="22"/>
        </w:rPr>
      </w:pPr>
    </w:p>
    <w:p w14:paraId="6C007DCA" w14:textId="77777777" w:rsidR="004B5E38" w:rsidRPr="0017282A" w:rsidRDefault="004B5E38" w:rsidP="0017282A">
      <w:pPr>
        <w:pStyle w:val="BodyTextIndent2"/>
        <w:numPr>
          <w:ilvl w:val="0"/>
          <w:numId w:val="14"/>
        </w:numPr>
        <w:tabs>
          <w:tab w:val="clear" w:pos="864"/>
          <w:tab w:val="left" w:pos="720"/>
        </w:tabs>
        <w:jc w:val="both"/>
        <w:rPr>
          <w:rFonts w:ascii="Arial" w:eastAsiaTheme="minorHAnsi" w:hAnsi="Arial" w:cs="Arial"/>
          <w:sz w:val="22"/>
          <w:szCs w:val="22"/>
        </w:rPr>
      </w:pPr>
      <w:r w:rsidRPr="0017282A">
        <w:rPr>
          <w:rFonts w:ascii="Arial" w:hAnsi="Arial" w:cs="Arial"/>
          <w:sz w:val="22"/>
          <w:szCs w:val="22"/>
        </w:rPr>
        <w:t>(a) No investments were made by (ii) the CBRTA (aa) in the past three financial years and (bb) since 1 April 2018, consequently questions (b), (c), (d), (e), (f), (g) and (h) are not applicable.</w:t>
      </w:r>
    </w:p>
    <w:p w14:paraId="69E6B241" w14:textId="77777777" w:rsidR="004B5E38" w:rsidRPr="0017282A" w:rsidRDefault="004B5E38" w:rsidP="0017282A">
      <w:pPr>
        <w:pStyle w:val="BodyTextIndent2"/>
        <w:tabs>
          <w:tab w:val="clear" w:pos="864"/>
          <w:tab w:val="left" w:pos="720"/>
        </w:tabs>
        <w:ind w:left="720" w:firstLine="0"/>
        <w:jc w:val="both"/>
        <w:rPr>
          <w:rFonts w:ascii="Arial" w:eastAsiaTheme="minorHAnsi" w:hAnsi="Arial" w:cs="Arial"/>
          <w:sz w:val="22"/>
          <w:szCs w:val="22"/>
        </w:rPr>
      </w:pPr>
    </w:p>
    <w:p w14:paraId="52515BD4" w14:textId="77777777" w:rsidR="004B5E38" w:rsidRPr="0017282A" w:rsidRDefault="004B5E38" w:rsidP="0017282A">
      <w:pPr>
        <w:pStyle w:val="BodyTextIndent2"/>
        <w:tabs>
          <w:tab w:val="clear" w:pos="864"/>
          <w:tab w:val="left" w:pos="720"/>
        </w:tabs>
        <w:jc w:val="both"/>
        <w:rPr>
          <w:rFonts w:ascii="Arial" w:hAnsi="Arial" w:cs="Arial"/>
          <w:b/>
          <w:sz w:val="22"/>
          <w:szCs w:val="22"/>
        </w:rPr>
      </w:pPr>
      <w:r w:rsidRPr="0017282A">
        <w:rPr>
          <w:rFonts w:ascii="Arial" w:hAnsi="Arial" w:cs="Arial"/>
          <w:b/>
          <w:sz w:val="22"/>
          <w:szCs w:val="22"/>
        </w:rPr>
        <w:t>Road Accident Fund (RAF)</w:t>
      </w:r>
    </w:p>
    <w:p w14:paraId="163CA34B" w14:textId="77777777" w:rsidR="004B5E38" w:rsidRPr="0017282A" w:rsidRDefault="004B5E38" w:rsidP="0017282A">
      <w:pPr>
        <w:pStyle w:val="BodyTextIndent2"/>
        <w:tabs>
          <w:tab w:val="clear" w:pos="864"/>
          <w:tab w:val="left" w:pos="720"/>
        </w:tabs>
        <w:ind w:left="720" w:firstLine="0"/>
        <w:jc w:val="both"/>
        <w:rPr>
          <w:rFonts w:ascii="Arial" w:eastAsiaTheme="minorHAnsi" w:hAnsi="Arial" w:cs="Arial"/>
          <w:b/>
          <w:sz w:val="22"/>
          <w:szCs w:val="22"/>
        </w:rPr>
      </w:pPr>
    </w:p>
    <w:p w14:paraId="2F512E77" w14:textId="77777777" w:rsidR="004B5E38" w:rsidRPr="0017282A" w:rsidRDefault="004B5E38" w:rsidP="0017282A">
      <w:pPr>
        <w:pStyle w:val="BodyTextIndent2"/>
        <w:numPr>
          <w:ilvl w:val="0"/>
          <w:numId w:val="14"/>
        </w:numPr>
        <w:tabs>
          <w:tab w:val="clear" w:pos="864"/>
          <w:tab w:val="left" w:pos="720"/>
        </w:tabs>
        <w:jc w:val="both"/>
        <w:rPr>
          <w:rFonts w:ascii="Arial" w:hAnsi="Arial" w:cs="Arial"/>
          <w:sz w:val="22"/>
          <w:szCs w:val="22"/>
        </w:rPr>
      </w:pPr>
      <w:r w:rsidRPr="0017282A">
        <w:rPr>
          <w:rFonts w:ascii="Arial" w:hAnsi="Arial" w:cs="Arial"/>
          <w:sz w:val="22"/>
          <w:szCs w:val="22"/>
        </w:rPr>
        <w:t>(a) No investments were made by (ii) The RAF has not made any investments (in the sense of “</w:t>
      </w:r>
      <w:r w:rsidRPr="0017282A">
        <w:rPr>
          <w:rFonts w:ascii="Arial" w:hAnsi="Arial" w:cs="Arial"/>
          <w:i/>
          <w:sz w:val="22"/>
          <w:szCs w:val="22"/>
        </w:rPr>
        <w:t>funds under management</w:t>
      </w:r>
      <w:r w:rsidRPr="0017282A">
        <w:rPr>
          <w:rFonts w:ascii="Arial" w:hAnsi="Arial" w:cs="Arial"/>
          <w:sz w:val="22"/>
          <w:szCs w:val="22"/>
        </w:rPr>
        <w:t>”) (aa) in the past three financial years and (bb) since 1 April 2018, consequently questions (b), (c), (d), (e), (f), (g) and (h) are not applicable.</w:t>
      </w:r>
    </w:p>
    <w:p w14:paraId="58706A3D" w14:textId="77777777" w:rsidR="004B5E38" w:rsidRPr="0017282A" w:rsidRDefault="004B5E38" w:rsidP="0017282A">
      <w:pPr>
        <w:pStyle w:val="BodyTextIndent2"/>
        <w:tabs>
          <w:tab w:val="clear" w:pos="864"/>
          <w:tab w:val="left" w:pos="720"/>
        </w:tabs>
        <w:ind w:left="360" w:firstLine="0"/>
        <w:jc w:val="both"/>
        <w:rPr>
          <w:rFonts w:ascii="Arial" w:eastAsia="Calibri" w:hAnsi="Arial" w:cs="Arial"/>
          <w:b/>
          <w:sz w:val="22"/>
          <w:szCs w:val="22"/>
          <w:lang w:val="en-ZA"/>
        </w:rPr>
      </w:pPr>
    </w:p>
    <w:p w14:paraId="6BA88C49" w14:textId="77777777" w:rsidR="004B5E38" w:rsidRPr="0017282A" w:rsidRDefault="004B5E38" w:rsidP="0017282A">
      <w:pPr>
        <w:pStyle w:val="BodyTextIndent2"/>
        <w:tabs>
          <w:tab w:val="clear" w:pos="864"/>
          <w:tab w:val="left" w:pos="720"/>
        </w:tabs>
        <w:jc w:val="both"/>
        <w:rPr>
          <w:rFonts w:ascii="Arial" w:hAnsi="Arial" w:cs="Arial"/>
          <w:b/>
          <w:sz w:val="22"/>
          <w:szCs w:val="22"/>
        </w:rPr>
      </w:pPr>
      <w:r w:rsidRPr="0017282A">
        <w:rPr>
          <w:rFonts w:ascii="Arial" w:hAnsi="Arial" w:cs="Arial"/>
          <w:b/>
          <w:sz w:val="22"/>
          <w:szCs w:val="22"/>
        </w:rPr>
        <w:t>Road Traffic Management Corporation (RTMC)</w:t>
      </w:r>
    </w:p>
    <w:p w14:paraId="3C1ABC77" w14:textId="77777777" w:rsidR="004B5E38" w:rsidRPr="0017282A" w:rsidRDefault="004B5E38" w:rsidP="0017282A">
      <w:pPr>
        <w:pStyle w:val="BodyTextIndent2"/>
        <w:tabs>
          <w:tab w:val="clear" w:pos="864"/>
          <w:tab w:val="left" w:pos="720"/>
        </w:tabs>
        <w:ind w:left="360" w:firstLine="0"/>
        <w:jc w:val="both"/>
        <w:rPr>
          <w:rFonts w:ascii="Arial" w:eastAsiaTheme="minorHAnsi" w:hAnsi="Arial" w:cs="Arial"/>
          <w:b/>
          <w:sz w:val="22"/>
          <w:szCs w:val="22"/>
        </w:rPr>
      </w:pPr>
    </w:p>
    <w:p w14:paraId="5519FA9B" w14:textId="39A30657" w:rsidR="004B5E38" w:rsidRPr="0017282A" w:rsidRDefault="004B5E38" w:rsidP="0017282A">
      <w:pPr>
        <w:pStyle w:val="BodyTextIndent2"/>
        <w:numPr>
          <w:ilvl w:val="0"/>
          <w:numId w:val="16"/>
        </w:numPr>
        <w:tabs>
          <w:tab w:val="clear" w:pos="864"/>
          <w:tab w:val="left" w:pos="720"/>
        </w:tabs>
        <w:jc w:val="both"/>
        <w:rPr>
          <w:rFonts w:ascii="Arial" w:eastAsiaTheme="minorHAnsi" w:hAnsi="Arial" w:cs="Arial"/>
          <w:sz w:val="22"/>
          <w:szCs w:val="22"/>
        </w:rPr>
      </w:pPr>
      <w:r w:rsidRPr="0017282A">
        <w:rPr>
          <w:rFonts w:ascii="Arial" w:hAnsi="Arial" w:cs="Arial"/>
          <w:sz w:val="22"/>
          <w:szCs w:val="22"/>
        </w:rPr>
        <w:t xml:space="preserve">(a) No investments were made by (ii) The RTMC has not made any investments (aa) in the past three financial years and (bb) since 1 April 2018, consequently questions (b), (c), (d), (e), (f), (g) and (h) are not applicable. </w:t>
      </w:r>
    </w:p>
    <w:p w14:paraId="60AFFBBA" w14:textId="77777777" w:rsidR="004B5E38" w:rsidRPr="0017282A" w:rsidRDefault="004B5E38" w:rsidP="0017282A">
      <w:pPr>
        <w:pStyle w:val="BodyTextIndent2"/>
        <w:tabs>
          <w:tab w:val="clear" w:pos="864"/>
          <w:tab w:val="left" w:pos="720"/>
        </w:tabs>
        <w:ind w:left="360" w:firstLine="0"/>
        <w:jc w:val="both"/>
        <w:rPr>
          <w:rFonts w:ascii="Arial" w:eastAsia="Calibri" w:hAnsi="Arial" w:cs="Arial"/>
          <w:b/>
          <w:sz w:val="22"/>
          <w:szCs w:val="22"/>
          <w:lang w:val="en-ZA"/>
        </w:rPr>
      </w:pPr>
    </w:p>
    <w:p w14:paraId="5A58EC3B" w14:textId="77777777" w:rsidR="004B5E38" w:rsidRPr="0017282A" w:rsidRDefault="004B5E38" w:rsidP="0017282A">
      <w:pPr>
        <w:pStyle w:val="BodyTextIndent2"/>
        <w:tabs>
          <w:tab w:val="clear" w:pos="864"/>
          <w:tab w:val="left" w:pos="720"/>
        </w:tabs>
        <w:jc w:val="both"/>
        <w:rPr>
          <w:rFonts w:ascii="Arial" w:hAnsi="Arial" w:cs="Arial"/>
          <w:b/>
          <w:sz w:val="22"/>
          <w:szCs w:val="22"/>
        </w:rPr>
      </w:pPr>
      <w:r w:rsidRPr="0017282A">
        <w:rPr>
          <w:rFonts w:ascii="Arial" w:hAnsi="Arial" w:cs="Arial"/>
          <w:b/>
          <w:sz w:val="22"/>
          <w:szCs w:val="22"/>
        </w:rPr>
        <w:t>Road Traffic Infringement Agency (RTIA)</w:t>
      </w:r>
    </w:p>
    <w:p w14:paraId="206B6F39" w14:textId="77777777" w:rsidR="004B5E38" w:rsidRPr="0017282A" w:rsidRDefault="004B5E38" w:rsidP="0017282A">
      <w:pPr>
        <w:pStyle w:val="BodyTextIndent2"/>
        <w:tabs>
          <w:tab w:val="clear" w:pos="864"/>
          <w:tab w:val="left" w:pos="720"/>
        </w:tabs>
        <w:ind w:left="360" w:firstLine="0"/>
        <w:jc w:val="both"/>
        <w:rPr>
          <w:rFonts w:ascii="Arial" w:eastAsiaTheme="minorHAnsi" w:hAnsi="Arial" w:cs="Arial"/>
          <w:b/>
          <w:sz w:val="22"/>
          <w:szCs w:val="22"/>
        </w:rPr>
      </w:pPr>
    </w:p>
    <w:p w14:paraId="5496A4BD" w14:textId="77777777" w:rsidR="004B5E38" w:rsidRPr="0017282A" w:rsidRDefault="004B5E38" w:rsidP="0017282A">
      <w:pPr>
        <w:pStyle w:val="BodyTextIndent2"/>
        <w:numPr>
          <w:ilvl w:val="0"/>
          <w:numId w:val="17"/>
        </w:numPr>
        <w:tabs>
          <w:tab w:val="clear" w:pos="864"/>
          <w:tab w:val="left" w:pos="720"/>
        </w:tabs>
        <w:jc w:val="both"/>
        <w:rPr>
          <w:rFonts w:ascii="Arial" w:eastAsiaTheme="minorHAnsi" w:hAnsi="Arial" w:cs="Arial"/>
          <w:sz w:val="22"/>
          <w:szCs w:val="22"/>
        </w:rPr>
      </w:pPr>
      <w:r w:rsidRPr="0017282A">
        <w:rPr>
          <w:rFonts w:ascii="Arial" w:hAnsi="Arial" w:cs="Arial"/>
          <w:sz w:val="22"/>
          <w:szCs w:val="22"/>
        </w:rPr>
        <w:t xml:space="preserve">(a) No investments were made by (ii) The RTIA has not made any investments (aa) in the past three financial years and (bb) since 1 April 2018, consequently questions (b), (c), (d), (e), (f), (g) and (h) are not applicable. </w:t>
      </w:r>
    </w:p>
    <w:p w14:paraId="323AC7FE" w14:textId="77777777" w:rsidR="004B5E38" w:rsidRPr="0017282A" w:rsidRDefault="004B5E38" w:rsidP="0017282A">
      <w:pPr>
        <w:pStyle w:val="BodyTextIndent2"/>
        <w:tabs>
          <w:tab w:val="clear" w:pos="864"/>
          <w:tab w:val="left" w:pos="720"/>
        </w:tabs>
        <w:ind w:left="360" w:firstLine="0"/>
        <w:jc w:val="both"/>
        <w:rPr>
          <w:rFonts w:ascii="Arial" w:eastAsia="Calibri" w:hAnsi="Arial" w:cs="Arial"/>
          <w:b/>
          <w:sz w:val="22"/>
          <w:szCs w:val="22"/>
          <w:lang w:val="en-ZA"/>
        </w:rPr>
      </w:pPr>
    </w:p>
    <w:p w14:paraId="1417333E" w14:textId="77777777" w:rsidR="004B5E38" w:rsidRPr="0017282A" w:rsidRDefault="004B5E38" w:rsidP="0017282A">
      <w:pPr>
        <w:pStyle w:val="BodyTextIndent2"/>
        <w:tabs>
          <w:tab w:val="clear" w:pos="864"/>
          <w:tab w:val="left" w:pos="720"/>
        </w:tabs>
        <w:jc w:val="both"/>
        <w:rPr>
          <w:rFonts w:ascii="Arial" w:eastAsia="Calibri" w:hAnsi="Arial" w:cs="Arial"/>
          <w:b/>
          <w:sz w:val="22"/>
          <w:szCs w:val="22"/>
          <w:lang w:val="en-ZA"/>
        </w:rPr>
      </w:pPr>
      <w:r w:rsidRPr="0017282A">
        <w:rPr>
          <w:rFonts w:ascii="Arial" w:eastAsia="Calibri" w:hAnsi="Arial" w:cs="Arial"/>
          <w:b/>
          <w:sz w:val="22"/>
          <w:szCs w:val="22"/>
          <w:lang w:val="en-ZA"/>
        </w:rPr>
        <w:t>South African National Roads Agency Limited (SANRAL)</w:t>
      </w:r>
    </w:p>
    <w:p w14:paraId="59158E70" w14:textId="77777777" w:rsidR="004B5E38" w:rsidRPr="0017282A" w:rsidRDefault="004B5E38" w:rsidP="0017282A">
      <w:pPr>
        <w:pStyle w:val="BodyTextIndent2"/>
        <w:tabs>
          <w:tab w:val="clear" w:pos="864"/>
          <w:tab w:val="left" w:pos="720"/>
        </w:tabs>
        <w:ind w:left="360" w:firstLine="0"/>
        <w:jc w:val="both"/>
        <w:rPr>
          <w:rFonts w:ascii="Arial" w:eastAsia="Calibri" w:hAnsi="Arial" w:cs="Arial"/>
          <w:b/>
          <w:sz w:val="22"/>
          <w:szCs w:val="22"/>
          <w:lang w:val="en-ZA"/>
        </w:rPr>
      </w:pPr>
    </w:p>
    <w:p w14:paraId="2B065261" w14:textId="77777777" w:rsidR="004B5E38" w:rsidRPr="0017282A" w:rsidRDefault="004B5E38" w:rsidP="0017282A">
      <w:pPr>
        <w:spacing w:after="0" w:line="360" w:lineRule="auto"/>
        <w:jc w:val="both"/>
        <w:outlineLvl w:val="0"/>
        <w:rPr>
          <w:rFonts w:ascii="Arial" w:eastAsia="Calibri" w:hAnsi="Arial" w:cs="Arial"/>
          <w:b/>
          <w:lang w:val="en-ZA"/>
        </w:rPr>
      </w:pPr>
      <w:r w:rsidRPr="0017282A">
        <w:rPr>
          <w:rFonts w:ascii="Arial" w:eastAsia="Calibri" w:hAnsi="Arial" w:cs="Arial"/>
          <w:lang w:val="en-ZA"/>
        </w:rPr>
        <w:t xml:space="preserve">      (a) Please refer to the attached spreadsheet for a detailed response. </w:t>
      </w:r>
      <w:r w:rsidRPr="0017282A">
        <w:rPr>
          <w:rFonts w:ascii="Arial" w:eastAsia="Calibri" w:hAnsi="Arial" w:cs="Arial"/>
          <w:b/>
          <w:lang w:val="en-ZA"/>
        </w:rPr>
        <w:t>(Annexure ‘A’)</w:t>
      </w:r>
    </w:p>
    <w:p w14:paraId="2C931819" w14:textId="77777777" w:rsidR="004B5E38" w:rsidRPr="00DE6264" w:rsidRDefault="004B5E38" w:rsidP="004B5E38">
      <w:pPr>
        <w:spacing w:after="100" w:afterAutospacing="1"/>
        <w:jc w:val="both"/>
        <w:outlineLvl w:val="0"/>
        <w:rPr>
          <w:rFonts w:ascii="Arial" w:eastAsia="Calibri" w:hAnsi="Arial" w:cs="Arial"/>
          <w:lang w:val="en-ZA"/>
        </w:rPr>
      </w:pPr>
    </w:p>
    <w:p w14:paraId="22104E27" w14:textId="77777777" w:rsidR="004B5E38" w:rsidRDefault="004B5E38" w:rsidP="004B5E38">
      <w:pPr>
        <w:spacing w:after="100" w:afterAutospacing="1"/>
        <w:jc w:val="both"/>
        <w:outlineLvl w:val="0"/>
        <w:rPr>
          <w:rFonts w:ascii="Arial" w:eastAsia="Calibri" w:hAnsi="Arial" w:cs="Arial"/>
          <w:lang w:val="en-ZA"/>
        </w:rPr>
      </w:pPr>
    </w:p>
    <w:p w14:paraId="6692E430" w14:textId="77777777" w:rsidR="004B5E38" w:rsidRDefault="004B5E38" w:rsidP="004B5E38">
      <w:pPr>
        <w:spacing w:after="100" w:afterAutospacing="1"/>
        <w:jc w:val="both"/>
        <w:outlineLvl w:val="0"/>
        <w:rPr>
          <w:rFonts w:ascii="Arial" w:eastAsia="Calibri" w:hAnsi="Arial" w:cs="Arial"/>
          <w:lang w:val="en-ZA"/>
        </w:rPr>
      </w:pPr>
    </w:p>
    <w:p w14:paraId="2C490438" w14:textId="77777777" w:rsidR="004B5E38" w:rsidRDefault="004B5E38" w:rsidP="004B5E38">
      <w:pPr>
        <w:spacing w:after="100" w:afterAutospacing="1"/>
        <w:jc w:val="both"/>
        <w:outlineLvl w:val="0"/>
        <w:rPr>
          <w:rFonts w:ascii="Arial" w:eastAsia="Calibri" w:hAnsi="Arial" w:cs="Arial"/>
          <w:lang w:val="en-ZA"/>
        </w:rPr>
      </w:pPr>
    </w:p>
    <w:p w14:paraId="2A7CA429" w14:textId="77777777" w:rsidR="00FF7A3C" w:rsidRDefault="00FF7A3C" w:rsidP="004B5E38">
      <w:pPr>
        <w:spacing w:after="0" w:line="360" w:lineRule="auto"/>
        <w:jc w:val="both"/>
        <w:outlineLvl w:val="0"/>
        <w:rPr>
          <w:rFonts w:ascii="Arial" w:eastAsia="Calibri" w:hAnsi="Arial" w:cs="Arial"/>
          <w:lang w:val="en-ZA"/>
        </w:rPr>
      </w:pPr>
    </w:p>
    <w:p w14:paraId="73300992" w14:textId="60E41EC0" w:rsidR="004B5E38" w:rsidRDefault="004B5E38" w:rsidP="004B5E38">
      <w:pPr>
        <w:spacing w:after="0" w:line="360" w:lineRule="auto"/>
        <w:jc w:val="both"/>
        <w:outlineLvl w:val="0"/>
        <w:rPr>
          <w:rFonts w:ascii="Arial" w:eastAsia="Calibri" w:hAnsi="Arial" w:cs="Arial"/>
          <w:b/>
          <w:lang w:val="en-ZA"/>
        </w:rPr>
      </w:pPr>
      <w:r>
        <w:rPr>
          <w:rFonts w:ascii="Arial" w:eastAsia="Calibri" w:hAnsi="Arial" w:cs="Arial"/>
          <w:b/>
          <w:lang w:val="en-ZA"/>
        </w:rPr>
        <w:lastRenderedPageBreak/>
        <w:t>South African Civil Aviation Authority (SACAA)</w:t>
      </w:r>
    </w:p>
    <w:p w14:paraId="14EC1D7A" w14:textId="77777777" w:rsidR="004B5E38" w:rsidRDefault="004B5E38" w:rsidP="004B5E38">
      <w:pPr>
        <w:spacing w:after="0" w:line="240" w:lineRule="auto"/>
        <w:jc w:val="both"/>
        <w:outlineLvl w:val="0"/>
        <w:rPr>
          <w:rFonts w:ascii="Arial" w:eastAsia="Calibri" w:hAnsi="Arial" w:cs="Arial"/>
          <w:b/>
          <w:lang w:val="en-ZA"/>
        </w:rPr>
      </w:pPr>
    </w:p>
    <w:p w14:paraId="4133997A" w14:textId="77777777" w:rsidR="004B5E38" w:rsidRDefault="004B5E38" w:rsidP="004B5E38">
      <w:pPr>
        <w:pStyle w:val="ListParagraph"/>
        <w:numPr>
          <w:ilvl w:val="0"/>
          <w:numId w:val="13"/>
        </w:numPr>
        <w:spacing w:after="0" w:line="360" w:lineRule="auto"/>
        <w:ind w:left="284" w:hanging="284"/>
        <w:jc w:val="both"/>
        <w:outlineLvl w:val="0"/>
        <w:rPr>
          <w:rFonts w:ascii="Arial" w:eastAsia="Calibri" w:hAnsi="Arial" w:cs="Arial"/>
          <w:lang w:val="en-ZA"/>
        </w:rPr>
      </w:pPr>
      <w:r>
        <w:rPr>
          <w:rFonts w:ascii="Arial" w:eastAsia="Calibri" w:hAnsi="Arial" w:cs="Arial"/>
          <w:lang w:val="en-ZA"/>
        </w:rPr>
        <w:t>(</w:t>
      </w:r>
      <w:proofErr w:type="spellStart"/>
      <w:r>
        <w:rPr>
          <w:rFonts w:ascii="Arial" w:eastAsia="Calibri" w:hAnsi="Arial" w:cs="Arial"/>
          <w:lang w:val="en-ZA"/>
        </w:rPr>
        <w:t>i</w:t>
      </w:r>
      <w:proofErr w:type="spellEnd"/>
      <w:r>
        <w:rPr>
          <w:rFonts w:ascii="Arial" w:eastAsia="Calibri" w:hAnsi="Arial" w:cs="Arial"/>
          <w:lang w:val="en-ZA"/>
        </w:rPr>
        <w:t xml:space="preserve">) Not applicable. (a) (ii) (aa) </w:t>
      </w:r>
      <w:r w:rsidRPr="00106E6F">
        <w:rPr>
          <w:rFonts w:ascii="Arial" w:eastAsia="Calibri" w:hAnsi="Arial" w:cs="Arial"/>
          <w:lang w:val="en-ZA"/>
        </w:rPr>
        <w:t xml:space="preserve">The </w:t>
      </w:r>
      <w:r>
        <w:rPr>
          <w:rFonts w:ascii="Arial" w:eastAsia="Calibri" w:hAnsi="Arial" w:cs="Arial"/>
          <w:lang w:val="en-ZA"/>
        </w:rPr>
        <w:t>South African Civil Aviation Authority (</w:t>
      </w:r>
      <w:r w:rsidRPr="00106E6F">
        <w:rPr>
          <w:rFonts w:ascii="Arial" w:eastAsia="Calibri" w:hAnsi="Arial" w:cs="Arial"/>
          <w:lang w:val="en-ZA"/>
        </w:rPr>
        <w:t>SACAA</w:t>
      </w:r>
      <w:r>
        <w:rPr>
          <w:rFonts w:ascii="Arial" w:eastAsia="Calibri" w:hAnsi="Arial" w:cs="Arial"/>
          <w:lang w:val="en-ZA"/>
        </w:rPr>
        <w:t>)</w:t>
      </w:r>
      <w:r w:rsidRPr="00106E6F">
        <w:rPr>
          <w:rFonts w:ascii="Arial" w:eastAsia="Calibri" w:hAnsi="Arial" w:cs="Arial"/>
          <w:lang w:val="en-ZA"/>
        </w:rPr>
        <w:t xml:space="preserve"> has not made any </w:t>
      </w:r>
      <w:r>
        <w:rPr>
          <w:rFonts w:ascii="Arial" w:eastAsia="Calibri" w:hAnsi="Arial" w:cs="Arial"/>
          <w:lang w:val="en-ZA"/>
        </w:rPr>
        <w:t>i</w:t>
      </w:r>
      <w:r w:rsidRPr="00106E6F">
        <w:rPr>
          <w:rFonts w:ascii="Arial" w:eastAsia="Calibri" w:hAnsi="Arial" w:cs="Arial"/>
          <w:lang w:val="en-ZA"/>
        </w:rPr>
        <w:t>nvestments in the past three financial years other than depositing surplus funds in call accounts with banking institutions as disclosed to National Treasury on an annual basis as per Treasury Regulations.</w:t>
      </w:r>
    </w:p>
    <w:p w14:paraId="7393B416" w14:textId="77777777" w:rsidR="004B5E38" w:rsidRPr="00035D10" w:rsidRDefault="004B5E38" w:rsidP="004B5E38">
      <w:pPr>
        <w:pStyle w:val="ListParagraph"/>
        <w:spacing w:after="0" w:line="240" w:lineRule="auto"/>
        <w:ind w:left="284"/>
        <w:jc w:val="both"/>
        <w:outlineLvl w:val="0"/>
        <w:rPr>
          <w:rFonts w:ascii="Arial" w:eastAsia="Calibri" w:hAnsi="Arial" w:cs="Arial"/>
          <w:lang w:val="en-ZA"/>
        </w:rPr>
      </w:pPr>
      <w:r>
        <w:rPr>
          <w:rFonts w:ascii="Arial" w:eastAsia="Calibri" w:hAnsi="Arial" w:cs="Arial"/>
          <w:lang w:val="en-ZA"/>
        </w:rPr>
        <w:t xml:space="preserve"> </w:t>
      </w:r>
    </w:p>
    <w:p w14:paraId="047096DF" w14:textId="77777777" w:rsidR="004B5E38" w:rsidRDefault="004B5E38" w:rsidP="004B5E38">
      <w:pPr>
        <w:spacing w:after="0" w:line="360" w:lineRule="auto"/>
        <w:outlineLvl w:val="0"/>
        <w:rPr>
          <w:rFonts w:ascii="Arial" w:eastAsia="Calibri" w:hAnsi="Arial" w:cs="Arial"/>
          <w:b/>
          <w:lang w:val="en-ZA"/>
        </w:rPr>
      </w:pPr>
      <w:r w:rsidRPr="00106E6F">
        <w:rPr>
          <w:rFonts w:ascii="Arial" w:eastAsia="Calibri" w:hAnsi="Arial" w:cs="Arial"/>
          <w:lang w:val="en-ZA"/>
        </w:rPr>
        <w:t>(aa) and (bb) As per table below</w:t>
      </w:r>
      <w:r>
        <w:rPr>
          <w:rFonts w:ascii="Arial" w:eastAsia="Calibri" w:hAnsi="Arial" w:cs="Arial"/>
          <w:lang w:val="en-ZA"/>
        </w:rPr>
        <w:t xml:space="preserve"> </w:t>
      </w:r>
      <w:r w:rsidRPr="00106E6F">
        <w:rPr>
          <w:rFonts w:ascii="Arial" w:eastAsia="Calibri" w:hAnsi="Arial" w:cs="Arial"/>
          <w:lang w:val="en-ZA"/>
        </w:rPr>
        <w:t>– Deposits in call account</w:t>
      </w:r>
      <w:r>
        <w:rPr>
          <w:rFonts w:ascii="Arial" w:eastAsia="Calibri" w:hAnsi="Arial" w:cs="Arial"/>
          <w:lang w:val="en-ZA"/>
        </w:rPr>
        <w:t>s:</w:t>
      </w:r>
      <w:r>
        <w:rPr>
          <w:rFonts w:ascii="Arial" w:eastAsia="Calibri" w:hAnsi="Arial" w:cs="Arial"/>
          <w:b/>
          <w:lang w:val="en-ZA"/>
        </w:rPr>
        <w:tab/>
      </w:r>
      <w:r w:rsidRPr="00AC1BAC">
        <w:rPr>
          <w:noProof/>
          <w:lang w:val="en-ZA" w:eastAsia="en-ZA"/>
        </w:rPr>
        <w:drawing>
          <wp:inline distT="0" distB="0" distL="0" distR="0" wp14:anchorId="5B2FE65C" wp14:editId="57A54A49">
            <wp:extent cx="6376670" cy="1723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670" cy="1723925"/>
                    </a:xfrm>
                    <a:prstGeom prst="rect">
                      <a:avLst/>
                    </a:prstGeom>
                    <a:noFill/>
                    <a:ln>
                      <a:noFill/>
                    </a:ln>
                  </pic:spPr>
                </pic:pic>
              </a:graphicData>
            </a:graphic>
          </wp:inline>
        </w:drawing>
      </w:r>
    </w:p>
    <w:p w14:paraId="6E58AB9F" w14:textId="77777777" w:rsidR="004B5E38" w:rsidRPr="00AE18F7" w:rsidRDefault="004B5E38" w:rsidP="00FF7A3C">
      <w:pPr>
        <w:pStyle w:val="ListParagraph"/>
        <w:numPr>
          <w:ilvl w:val="0"/>
          <w:numId w:val="13"/>
        </w:numPr>
        <w:spacing w:after="0" w:line="360" w:lineRule="auto"/>
        <w:ind w:left="426" w:hanging="426"/>
        <w:jc w:val="both"/>
        <w:outlineLvl w:val="0"/>
        <w:rPr>
          <w:rFonts w:ascii="Arial" w:eastAsia="Calibri" w:hAnsi="Arial" w:cs="Arial"/>
          <w:lang w:val="en-ZA"/>
        </w:rPr>
      </w:pPr>
      <w:r w:rsidRPr="00AE18F7">
        <w:rPr>
          <w:rFonts w:ascii="Arial" w:eastAsia="Calibri" w:hAnsi="Arial" w:cs="Arial"/>
          <w:lang w:val="en-ZA"/>
        </w:rPr>
        <w:t>the nature of each investment &amp; (c) why each investment was made in each case: the call accounts are utilised to invest surplus funds.</w:t>
      </w:r>
    </w:p>
    <w:p w14:paraId="5ABCDEF5" w14:textId="77777777" w:rsidR="004B5E38" w:rsidRPr="00AE18F7" w:rsidRDefault="004B5E38" w:rsidP="00FF7A3C">
      <w:pPr>
        <w:pStyle w:val="ListParagraph"/>
        <w:spacing w:after="0" w:line="360" w:lineRule="auto"/>
        <w:jc w:val="both"/>
        <w:outlineLvl w:val="0"/>
        <w:rPr>
          <w:rFonts w:ascii="Arial" w:eastAsia="Calibri" w:hAnsi="Arial" w:cs="Arial"/>
          <w:lang w:val="en-ZA"/>
        </w:rPr>
      </w:pPr>
    </w:p>
    <w:p w14:paraId="1AC241EF" w14:textId="77777777" w:rsidR="004B5E38" w:rsidRPr="00AE18F7" w:rsidRDefault="004B5E38" w:rsidP="00FF7A3C">
      <w:pPr>
        <w:pStyle w:val="ListParagraph"/>
        <w:numPr>
          <w:ilvl w:val="0"/>
          <w:numId w:val="13"/>
        </w:numPr>
        <w:spacing w:after="0" w:line="360" w:lineRule="auto"/>
        <w:ind w:left="426" w:hanging="426"/>
        <w:jc w:val="both"/>
        <w:outlineLvl w:val="0"/>
        <w:rPr>
          <w:rFonts w:ascii="Arial" w:eastAsia="Calibri" w:hAnsi="Arial" w:cs="Arial"/>
          <w:lang w:val="en-ZA"/>
        </w:rPr>
      </w:pPr>
      <w:r w:rsidRPr="00AE18F7">
        <w:rPr>
          <w:rFonts w:ascii="Arial" w:eastAsia="Calibri" w:hAnsi="Arial" w:cs="Arial"/>
          <w:lang w:val="en-ZA"/>
        </w:rPr>
        <w:t>the projected returns in each case: rates on call accounts as published by the respective banks from time to time.</w:t>
      </w:r>
    </w:p>
    <w:p w14:paraId="29683B01" w14:textId="77777777" w:rsidR="004B5E38" w:rsidRPr="00AE18F7" w:rsidRDefault="004B5E38" w:rsidP="00FF7A3C">
      <w:pPr>
        <w:pStyle w:val="ListParagraph"/>
        <w:spacing w:after="0" w:line="360" w:lineRule="auto"/>
        <w:jc w:val="both"/>
        <w:outlineLvl w:val="0"/>
        <w:rPr>
          <w:rFonts w:ascii="Arial" w:eastAsia="Calibri" w:hAnsi="Arial" w:cs="Arial"/>
          <w:lang w:val="en-ZA"/>
        </w:rPr>
      </w:pPr>
    </w:p>
    <w:p w14:paraId="1EAC4C4A" w14:textId="0D68CA85" w:rsidR="004B5E38" w:rsidRPr="00AE18F7" w:rsidRDefault="004B5E38" w:rsidP="00FF7A3C">
      <w:pPr>
        <w:pStyle w:val="ListParagraph"/>
        <w:numPr>
          <w:ilvl w:val="0"/>
          <w:numId w:val="13"/>
        </w:numPr>
        <w:spacing w:after="0" w:line="360" w:lineRule="auto"/>
        <w:ind w:left="426" w:hanging="426"/>
        <w:jc w:val="both"/>
        <w:outlineLvl w:val="0"/>
        <w:rPr>
          <w:rFonts w:ascii="Arial" w:eastAsia="Calibri" w:hAnsi="Arial" w:cs="Arial"/>
          <w:lang w:val="en-ZA"/>
        </w:rPr>
      </w:pPr>
      <w:r w:rsidRPr="00AE18F7">
        <w:rPr>
          <w:rFonts w:ascii="Arial" w:eastAsia="Calibri" w:hAnsi="Arial" w:cs="Arial"/>
          <w:lang w:val="en-ZA"/>
        </w:rPr>
        <w:t xml:space="preserve">who represented </w:t>
      </w:r>
      <w:r w:rsidR="00FF7A3C" w:rsidRPr="00AE18F7">
        <w:rPr>
          <w:rFonts w:ascii="Arial" w:eastAsia="Calibri" w:hAnsi="Arial" w:cs="Arial"/>
          <w:lang w:val="en-ZA"/>
        </w:rPr>
        <w:t>the entity</w:t>
      </w:r>
      <w:r w:rsidRPr="00AE18F7">
        <w:rPr>
          <w:rFonts w:ascii="Arial" w:eastAsia="Calibri" w:hAnsi="Arial" w:cs="Arial"/>
          <w:lang w:val="en-ZA"/>
        </w:rPr>
        <w:t xml:space="preserve"> when negotiating the investments: </w:t>
      </w:r>
      <w:proofErr w:type="gramStart"/>
      <w:r w:rsidRPr="00AE18F7">
        <w:rPr>
          <w:rFonts w:ascii="Arial" w:eastAsia="Calibri" w:hAnsi="Arial" w:cs="Arial"/>
          <w:lang w:val="en-ZA"/>
        </w:rPr>
        <w:t>the</w:t>
      </w:r>
      <w:proofErr w:type="gramEnd"/>
      <w:r w:rsidRPr="00AE18F7">
        <w:rPr>
          <w:rFonts w:ascii="Arial" w:eastAsia="Calibri" w:hAnsi="Arial" w:cs="Arial"/>
          <w:lang w:val="en-ZA"/>
        </w:rPr>
        <w:t xml:space="preserve"> Chief Financial Officer and the Senior Manager: Finance as per the approvals and Delegation of Authority.</w:t>
      </w:r>
    </w:p>
    <w:p w14:paraId="52F76BD4" w14:textId="77777777" w:rsidR="004B5E38" w:rsidRPr="00AE18F7" w:rsidRDefault="004B5E38" w:rsidP="00FF7A3C">
      <w:pPr>
        <w:pStyle w:val="ListParagraph"/>
        <w:spacing w:line="360" w:lineRule="auto"/>
        <w:rPr>
          <w:rFonts w:ascii="Arial" w:eastAsia="Calibri" w:hAnsi="Arial" w:cs="Arial"/>
          <w:lang w:val="en-ZA"/>
        </w:rPr>
      </w:pPr>
    </w:p>
    <w:p w14:paraId="78F07FA6" w14:textId="77777777" w:rsidR="004B5E38" w:rsidRPr="00AE18F7" w:rsidRDefault="004B5E38" w:rsidP="00FF7A3C">
      <w:pPr>
        <w:pStyle w:val="ListParagraph"/>
        <w:spacing w:after="0" w:line="360" w:lineRule="auto"/>
        <w:jc w:val="both"/>
        <w:outlineLvl w:val="0"/>
        <w:rPr>
          <w:rFonts w:ascii="Arial" w:eastAsia="Calibri" w:hAnsi="Arial" w:cs="Arial"/>
          <w:lang w:val="en-ZA"/>
        </w:rPr>
      </w:pPr>
    </w:p>
    <w:p w14:paraId="3D5E0921" w14:textId="77777777" w:rsidR="004B5E38" w:rsidRPr="00AE18F7" w:rsidRDefault="004B5E38" w:rsidP="00FF7A3C">
      <w:pPr>
        <w:pStyle w:val="ListParagraph"/>
        <w:numPr>
          <w:ilvl w:val="0"/>
          <w:numId w:val="13"/>
        </w:numPr>
        <w:spacing w:after="0" w:line="360" w:lineRule="auto"/>
        <w:ind w:left="426" w:hanging="426"/>
        <w:jc w:val="both"/>
        <w:outlineLvl w:val="0"/>
        <w:rPr>
          <w:rFonts w:ascii="Arial" w:eastAsia="Calibri" w:hAnsi="Arial" w:cs="Arial"/>
          <w:lang w:val="en-ZA"/>
        </w:rPr>
      </w:pPr>
      <w:r w:rsidRPr="00AE18F7">
        <w:rPr>
          <w:rFonts w:ascii="Arial" w:eastAsia="Calibri" w:hAnsi="Arial" w:cs="Arial"/>
          <w:lang w:val="en-ZA"/>
        </w:rPr>
        <w:t xml:space="preserve">on what date each investment was made: </w:t>
      </w:r>
      <w:proofErr w:type="gramStart"/>
      <w:r w:rsidRPr="00AE18F7">
        <w:rPr>
          <w:rFonts w:ascii="Arial" w:eastAsia="Calibri" w:hAnsi="Arial" w:cs="Arial"/>
          <w:lang w:val="en-ZA"/>
        </w:rPr>
        <w:t>on a daily basis</w:t>
      </w:r>
      <w:proofErr w:type="gramEnd"/>
      <w:r w:rsidRPr="00AE18F7">
        <w:rPr>
          <w:rFonts w:ascii="Arial" w:eastAsia="Calibri" w:hAnsi="Arial" w:cs="Arial"/>
          <w:lang w:val="en-ZA"/>
        </w:rPr>
        <w:t xml:space="preserve"> all surplus cash identified is invested in a call account. </w:t>
      </w:r>
    </w:p>
    <w:p w14:paraId="5B90FA59" w14:textId="77777777" w:rsidR="004B5E38" w:rsidRPr="00AE18F7" w:rsidRDefault="004B5E38" w:rsidP="00FF7A3C">
      <w:pPr>
        <w:pStyle w:val="ListParagraph"/>
        <w:spacing w:after="0" w:line="360" w:lineRule="auto"/>
        <w:jc w:val="both"/>
        <w:outlineLvl w:val="0"/>
        <w:rPr>
          <w:rFonts w:ascii="Arial" w:eastAsia="Calibri" w:hAnsi="Arial" w:cs="Arial"/>
          <w:lang w:val="en-ZA"/>
        </w:rPr>
      </w:pPr>
    </w:p>
    <w:p w14:paraId="63E10D7C" w14:textId="77777777" w:rsidR="004B5E38" w:rsidRPr="00106E6F" w:rsidRDefault="004B5E38" w:rsidP="00FF7A3C">
      <w:pPr>
        <w:spacing w:after="0" w:line="360" w:lineRule="auto"/>
        <w:jc w:val="both"/>
        <w:outlineLvl w:val="0"/>
        <w:rPr>
          <w:rFonts w:ascii="Arial" w:eastAsia="Calibri" w:hAnsi="Arial" w:cs="Arial"/>
          <w:lang w:val="en-ZA"/>
        </w:rPr>
      </w:pPr>
      <w:r w:rsidRPr="00106E6F">
        <w:rPr>
          <w:rFonts w:ascii="Arial" w:eastAsia="Calibri" w:hAnsi="Arial" w:cs="Arial"/>
          <w:lang w:val="en-ZA"/>
        </w:rPr>
        <w:t>(g) The Annual returns as per the financial statements is:</w:t>
      </w:r>
    </w:p>
    <w:p w14:paraId="4BCF3021" w14:textId="77777777" w:rsidR="004B5E38" w:rsidRDefault="004B5E38" w:rsidP="00FF7A3C">
      <w:pPr>
        <w:spacing w:after="0" w:line="360" w:lineRule="auto"/>
        <w:jc w:val="both"/>
        <w:outlineLvl w:val="0"/>
        <w:rPr>
          <w:rFonts w:ascii="Arial" w:eastAsia="Calibri" w:hAnsi="Arial" w:cs="Arial"/>
          <w:lang w:val="en-ZA"/>
        </w:rPr>
      </w:pPr>
      <w:r w:rsidRPr="00106E6F">
        <w:rPr>
          <w:rFonts w:ascii="Arial" w:eastAsia="Calibri" w:hAnsi="Arial" w:cs="Arial"/>
          <w:lang w:val="en-ZA"/>
        </w:rPr>
        <w:tab/>
        <w:t>Current year to 28 February 2019</w:t>
      </w:r>
      <w:r w:rsidRPr="00106E6F">
        <w:rPr>
          <w:rFonts w:ascii="Arial" w:eastAsia="Calibri" w:hAnsi="Arial" w:cs="Arial"/>
          <w:lang w:val="en-ZA"/>
        </w:rPr>
        <w:tab/>
      </w:r>
      <w:r w:rsidRPr="00106E6F">
        <w:rPr>
          <w:rFonts w:ascii="Arial" w:eastAsia="Calibri" w:hAnsi="Arial" w:cs="Arial"/>
          <w:lang w:val="en-ZA"/>
        </w:rPr>
        <w:tab/>
        <w:t>R16 983</w:t>
      </w:r>
      <w:r>
        <w:rPr>
          <w:rFonts w:ascii="Arial" w:eastAsia="Calibri" w:hAnsi="Arial" w:cs="Arial"/>
          <w:lang w:val="en-ZA"/>
        </w:rPr>
        <w:t> </w:t>
      </w:r>
      <w:r w:rsidRPr="00106E6F">
        <w:rPr>
          <w:rFonts w:ascii="Arial" w:eastAsia="Calibri" w:hAnsi="Arial" w:cs="Arial"/>
          <w:lang w:val="en-ZA"/>
        </w:rPr>
        <w:t>320</w:t>
      </w:r>
    </w:p>
    <w:p w14:paraId="667632E9" w14:textId="77777777" w:rsidR="004B5E38" w:rsidRPr="00106E6F" w:rsidRDefault="004B5E38" w:rsidP="00FF7A3C">
      <w:pPr>
        <w:spacing w:after="0" w:line="360" w:lineRule="auto"/>
        <w:jc w:val="both"/>
        <w:outlineLvl w:val="0"/>
        <w:rPr>
          <w:rFonts w:ascii="Arial" w:eastAsia="Calibri" w:hAnsi="Arial" w:cs="Arial"/>
          <w:lang w:val="en-ZA"/>
        </w:rPr>
      </w:pPr>
      <w:r w:rsidRPr="00106E6F">
        <w:rPr>
          <w:rFonts w:ascii="Arial" w:eastAsia="Calibri" w:hAnsi="Arial" w:cs="Arial"/>
          <w:lang w:val="en-ZA"/>
        </w:rPr>
        <w:tab/>
        <w:t>Year ended 31 March 2018</w:t>
      </w:r>
      <w:r w:rsidRPr="00106E6F">
        <w:rPr>
          <w:rFonts w:ascii="Arial" w:eastAsia="Calibri" w:hAnsi="Arial" w:cs="Arial"/>
          <w:lang w:val="en-ZA"/>
        </w:rPr>
        <w:tab/>
      </w:r>
      <w:r w:rsidRPr="00106E6F">
        <w:rPr>
          <w:rFonts w:ascii="Arial" w:eastAsia="Calibri" w:hAnsi="Arial" w:cs="Arial"/>
          <w:lang w:val="en-ZA"/>
        </w:rPr>
        <w:tab/>
      </w:r>
      <w:r w:rsidRPr="00106E6F">
        <w:rPr>
          <w:rFonts w:ascii="Arial" w:eastAsia="Calibri" w:hAnsi="Arial" w:cs="Arial"/>
          <w:lang w:val="en-ZA"/>
        </w:rPr>
        <w:tab/>
        <w:t>R17 006 783</w:t>
      </w:r>
    </w:p>
    <w:p w14:paraId="5F8BF513" w14:textId="77777777" w:rsidR="004B5E38" w:rsidRDefault="004B5E38" w:rsidP="00FF7A3C">
      <w:pPr>
        <w:spacing w:after="0" w:line="360" w:lineRule="auto"/>
        <w:jc w:val="both"/>
        <w:outlineLvl w:val="0"/>
        <w:rPr>
          <w:rFonts w:ascii="Arial" w:eastAsia="Calibri" w:hAnsi="Arial" w:cs="Arial"/>
          <w:lang w:val="en-ZA"/>
        </w:rPr>
      </w:pPr>
      <w:r w:rsidRPr="00106E6F">
        <w:rPr>
          <w:rFonts w:ascii="Arial" w:eastAsia="Calibri" w:hAnsi="Arial" w:cs="Arial"/>
          <w:lang w:val="en-ZA"/>
        </w:rPr>
        <w:tab/>
        <w:t>Year ended 31 March 2017</w:t>
      </w:r>
      <w:r w:rsidRPr="00106E6F">
        <w:rPr>
          <w:rFonts w:ascii="Arial" w:eastAsia="Calibri" w:hAnsi="Arial" w:cs="Arial"/>
          <w:lang w:val="en-ZA"/>
        </w:rPr>
        <w:tab/>
      </w:r>
      <w:r w:rsidRPr="00106E6F">
        <w:rPr>
          <w:rFonts w:ascii="Arial" w:eastAsia="Calibri" w:hAnsi="Arial" w:cs="Arial"/>
          <w:lang w:val="en-ZA"/>
        </w:rPr>
        <w:tab/>
      </w:r>
      <w:r w:rsidRPr="00106E6F">
        <w:rPr>
          <w:rFonts w:ascii="Arial" w:eastAsia="Calibri" w:hAnsi="Arial" w:cs="Arial"/>
          <w:lang w:val="en-ZA"/>
        </w:rPr>
        <w:tab/>
        <w:t>R14 549</w:t>
      </w:r>
      <w:r>
        <w:rPr>
          <w:rFonts w:ascii="Arial" w:eastAsia="Calibri" w:hAnsi="Arial" w:cs="Arial"/>
          <w:lang w:val="en-ZA"/>
        </w:rPr>
        <w:t> </w:t>
      </w:r>
      <w:r w:rsidRPr="00106E6F">
        <w:rPr>
          <w:rFonts w:ascii="Arial" w:eastAsia="Calibri" w:hAnsi="Arial" w:cs="Arial"/>
          <w:lang w:val="en-ZA"/>
        </w:rPr>
        <w:t>007</w:t>
      </w:r>
    </w:p>
    <w:p w14:paraId="1745D157" w14:textId="77777777" w:rsidR="004B5E38" w:rsidRPr="00106E6F" w:rsidRDefault="004B5E38" w:rsidP="00FF7A3C">
      <w:pPr>
        <w:spacing w:after="0" w:line="360" w:lineRule="auto"/>
        <w:jc w:val="both"/>
        <w:outlineLvl w:val="0"/>
        <w:rPr>
          <w:rFonts w:ascii="Arial" w:eastAsia="Calibri" w:hAnsi="Arial" w:cs="Arial"/>
          <w:lang w:val="en-ZA"/>
        </w:rPr>
      </w:pPr>
    </w:p>
    <w:p w14:paraId="640EA247" w14:textId="77777777" w:rsidR="00FF7A3C" w:rsidRDefault="004B5E38" w:rsidP="00FF7A3C">
      <w:pPr>
        <w:spacing w:after="0" w:line="360" w:lineRule="auto"/>
        <w:jc w:val="both"/>
        <w:outlineLvl w:val="0"/>
        <w:rPr>
          <w:rFonts w:ascii="Arial" w:eastAsia="Calibri" w:hAnsi="Arial" w:cs="Arial"/>
          <w:lang w:val="en-ZA"/>
        </w:rPr>
      </w:pPr>
      <w:r w:rsidRPr="00106E6F">
        <w:rPr>
          <w:rFonts w:ascii="Arial" w:eastAsia="Calibri" w:hAnsi="Arial" w:cs="Arial"/>
          <w:lang w:val="en-ZA"/>
        </w:rPr>
        <w:lastRenderedPageBreak/>
        <w:t xml:space="preserve">(h) </w:t>
      </w:r>
      <w:r>
        <w:rPr>
          <w:rFonts w:ascii="Arial" w:eastAsia="Calibri" w:hAnsi="Arial" w:cs="Arial"/>
          <w:lang w:val="en-ZA"/>
        </w:rPr>
        <w:t>w</w:t>
      </w:r>
      <w:r w:rsidRPr="00922FEE">
        <w:rPr>
          <w:rFonts w:ascii="Arial" w:eastAsia="Calibri" w:hAnsi="Arial" w:cs="Arial"/>
          <w:lang w:val="en-ZA"/>
        </w:rPr>
        <w:t xml:space="preserve">ith whom investments </w:t>
      </w:r>
      <w:r>
        <w:rPr>
          <w:rFonts w:ascii="Arial" w:eastAsia="Calibri" w:hAnsi="Arial" w:cs="Arial"/>
          <w:lang w:val="en-ZA"/>
        </w:rPr>
        <w:t xml:space="preserve">were </w:t>
      </w:r>
      <w:r w:rsidRPr="00922FEE">
        <w:rPr>
          <w:rFonts w:ascii="Arial" w:eastAsia="Calibri" w:hAnsi="Arial" w:cs="Arial"/>
          <w:lang w:val="en-ZA"/>
        </w:rPr>
        <w:t>made in each case</w:t>
      </w:r>
      <w:r>
        <w:rPr>
          <w:rFonts w:ascii="Arial" w:eastAsia="Calibri" w:hAnsi="Arial" w:cs="Arial"/>
          <w:lang w:val="en-ZA"/>
        </w:rPr>
        <w:t>:</w:t>
      </w:r>
      <w:r w:rsidRPr="00922FEE">
        <w:rPr>
          <w:rFonts w:ascii="Arial" w:eastAsia="Calibri" w:hAnsi="Arial" w:cs="Arial"/>
          <w:lang w:val="en-ZA"/>
        </w:rPr>
        <w:t xml:space="preserve"> </w:t>
      </w:r>
      <w:r w:rsidRPr="00106E6F">
        <w:rPr>
          <w:rFonts w:ascii="Arial" w:eastAsia="Calibri" w:hAnsi="Arial" w:cs="Arial"/>
          <w:lang w:val="en-ZA"/>
        </w:rPr>
        <w:t>Standard Bank, Investec, ABSA, and FNB</w:t>
      </w:r>
      <w:r>
        <w:rPr>
          <w:rFonts w:ascii="Arial" w:eastAsia="Calibri" w:hAnsi="Arial" w:cs="Arial"/>
          <w:lang w:val="en-ZA"/>
        </w:rPr>
        <w:t>.</w:t>
      </w:r>
      <w:r w:rsidRPr="00106E6F">
        <w:rPr>
          <w:rFonts w:ascii="Arial" w:eastAsia="Calibri" w:hAnsi="Arial" w:cs="Arial"/>
          <w:lang w:val="en-ZA"/>
        </w:rPr>
        <w:tab/>
      </w:r>
    </w:p>
    <w:p w14:paraId="2B5B27A1" w14:textId="77777777" w:rsidR="00FF7A3C" w:rsidRDefault="00FF7A3C" w:rsidP="00FF7A3C">
      <w:pPr>
        <w:spacing w:after="0" w:line="360" w:lineRule="auto"/>
        <w:jc w:val="both"/>
        <w:outlineLvl w:val="0"/>
        <w:rPr>
          <w:rFonts w:ascii="Arial" w:eastAsia="Calibri" w:hAnsi="Arial" w:cs="Arial"/>
          <w:b/>
          <w:lang w:val="en-ZA"/>
        </w:rPr>
      </w:pPr>
    </w:p>
    <w:p w14:paraId="76EDB10E" w14:textId="20745E87" w:rsidR="004B5E38" w:rsidRPr="00FF7A3C" w:rsidRDefault="004B5E38" w:rsidP="00FF7A3C">
      <w:pPr>
        <w:spacing w:after="0" w:line="360" w:lineRule="auto"/>
        <w:jc w:val="both"/>
        <w:outlineLvl w:val="0"/>
        <w:rPr>
          <w:rFonts w:ascii="Arial" w:eastAsia="Calibri" w:hAnsi="Arial" w:cs="Arial"/>
          <w:lang w:val="en-ZA"/>
        </w:rPr>
      </w:pPr>
      <w:r>
        <w:rPr>
          <w:rFonts w:ascii="Arial" w:eastAsia="Calibri" w:hAnsi="Arial" w:cs="Arial"/>
          <w:b/>
          <w:lang w:val="en-ZA"/>
        </w:rPr>
        <w:t>Ports Regulator of South Africa (PRSA)</w:t>
      </w:r>
    </w:p>
    <w:p w14:paraId="17AE683D" w14:textId="77777777" w:rsidR="004B5E38" w:rsidRPr="00000807" w:rsidRDefault="004B5E38" w:rsidP="00FF7A3C">
      <w:pPr>
        <w:spacing w:after="0" w:line="360" w:lineRule="auto"/>
        <w:jc w:val="both"/>
        <w:outlineLvl w:val="0"/>
        <w:rPr>
          <w:rFonts w:ascii="Arial" w:eastAsia="Calibri" w:hAnsi="Arial" w:cs="Arial"/>
          <w:lang w:val="en-ZA"/>
        </w:rPr>
      </w:pPr>
      <w:r w:rsidRPr="00000807">
        <w:rPr>
          <w:rFonts w:ascii="Arial" w:eastAsia="Calibri" w:hAnsi="Arial" w:cs="Arial"/>
          <w:lang w:val="en-ZA"/>
        </w:rPr>
        <w:t>(a)(ii) The Ports Regulator has not made any investments in the past (aa) three financial years</w:t>
      </w:r>
    </w:p>
    <w:p w14:paraId="18E1B345" w14:textId="5C83CCE0" w:rsidR="004B5E38" w:rsidRPr="00000807" w:rsidRDefault="004B5E38" w:rsidP="00FF7A3C">
      <w:pPr>
        <w:spacing w:after="0" w:line="360" w:lineRule="auto"/>
        <w:jc w:val="both"/>
        <w:outlineLvl w:val="0"/>
        <w:rPr>
          <w:rFonts w:ascii="Arial" w:eastAsia="Calibri" w:hAnsi="Arial" w:cs="Arial"/>
          <w:lang w:val="en-ZA"/>
        </w:rPr>
      </w:pPr>
      <w:r>
        <w:rPr>
          <w:rFonts w:ascii="Arial" w:eastAsia="Calibri" w:hAnsi="Arial" w:cs="Arial"/>
          <w:lang w:val="en-ZA"/>
        </w:rPr>
        <w:t xml:space="preserve">         a</w:t>
      </w:r>
      <w:r w:rsidRPr="00000807">
        <w:rPr>
          <w:rFonts w:ascii="Arial" w:eastAsia="Calibri" w:hAnsi="Arial" w:cs="Arial"/>
          <w:lang w:val="en-ZA"/>
        </w:rPr>
        <w:t>nd since (bb) 01 April 2018.</w:t>
      </w:r>
    </w:p>
    <w:p w14:paraId="25A72001" w14:textId="77777777" w:rsidR="004B5E38" w:rsidRPr="00000807" w:rsidRDefault="004B5E38" w:rsidP="00FF7A3C">
      <w:pPr>
        <w:spacing w:after="0" w:line="360" w:lineRule="auto"/>
        <w:jc w:val="both"/>
        <w:outlineLvl w:val="0"/>
        <w:rPr>
          <w:rFonts w:ascii="Arial" w:eastAsia="Calibri" w:hAnsi="Arial" w:cs="Arial"/>
          <w:lang w:val="en-ZA"/>
        </w:rPr>
      </w:pPr>
      <w:r w:rsidRPr="00000807">
        <w:rPr>
          <w:rFonts w:ascii="Arial" w:eastAsia="Calibri" w:hAnsi="Arial" w:cs="Arial"/>
          <w:lang w:val="en-ZA"/>
        </w:rPr>
        <w:t>(b)(c)(d)(f)(g)(h) Not applicable</w:t>
      </w:r>
    </w:p>
    <w:p w14:paraId="17839A36" w14:textId="77777777" w:rsidR="004B5E38" w:rsidRPr="00000807" w:rsidRDefault="004B5E38" w:rsidP="00FF7A3C">
      <w:pPr>
        <w:spacing w:after="0" w:line="360" w:lineRule="auto"/>
        <w:jc w:val="both"/>
        <w:outlineLvl w:val="0"/>
        <w:rPr>
          <w:rFonts w:ascii="Arial" w:eastAsia="Calibri" w:hAnsi="Arial" w:cs="Arial"/>
          <w:lang w:val="en-ZA"/>
        </w:rPr>
      </w:pPr>
    </w:p>
    <w:p w14:paraId="2EBFC6E9" w14:textId="77777777" w:rsidR="004B5E38" w:rsidRDefault="004B5E38" w:rsidP="00FF7A3C">
      <w:pPr>
        <w:spacing w:after="0" w:line="360" w:lineRule="auto"/>
        <w:ind w:left="567" w:hanging="567"/>
        <w:jc w:val="both"/>
        <w:outlineLvl w:val="0"/>
        <w:rPr>
          <w:rFonts w:ascii="Arial" w:eastAsia="Calibri" w:hAnsi="Arial" w:cs="Arial"/>
          <w:b/>
          <w:lang w:val="en-ZA"/>
        </w:rPr>
      </w:pPr>
    </w:p>
    <w:p w14:paraId="0E3EA274" w14:textId="77777777" w:rsidR="004B5E38" w:rsidRPr="00DC7840" w:rsidRDefault="004B5E38" w:rsidP="00FF7A3C">
      <w:pPr>
        <w:spacing w:after="0" w:line="360" w:lineRule="auto"/>
        <w:ind w:left="567" w:hanging="567"/>
        <w:jc w:val="both"/>
        <w:outlineLvl w:val="0"/>
        <w:rPr>
          <w:rFonts w:ascii="Arial" w:eastAsia="Calibri" w:hAnsi="Arial" w:cs="Arial"/>
          <w:b/>
          <w:lang w:val="en-ZA"/>
        </w:rPr>
      </w:pPr>
      <w:r w:rsidRPr="00DC7840">
        <w:rPr>
          <w:rFonts w:ascii="Arial" w:eastAsia="Calibri" w:hAnsi="Arial" w:cs="Arial"/>
          <w:b/>
          <w:lang w:val="en-ZA"/>
        </w:rPr>
        <w:t>Railway Safety Regulator (RSR):</w:t>
      </w:r>
    </w:p>
    <w:p w14:paraId="13EAEC66" w14:textId="77777777" w:rsidR="004B5E38" w:rsidRDefault="004B5E38" w:rsidP="00FF7A3C">
      <w:pPr>
        <w:spacing w:after="0" w:line="360" w:lineRule="auto"/>
        <w:jc w:val="both"/>
        <w:outlineLvl w:val="0"/>
        <w:rPr>
          <w:rFonts w:ascii="Arial" w:eastAsia="Calibri" w:hAnsi="Arial" w:cs="Arial"/>
          <w:lang w:val="en-ZA"/>
        </w:rPr>
      </w:pPr>
    </w:p>
    <w:p w14:paraId="367BB7A2" w14:textId="77777777" w:rsidR="004B5E38" w:rsidRPr="0000123A" w:rsidRDefault="004B5E38" w:rsidP="00FF7A3C">
      <w:pPr>
        <w:pStyle w:val="ListParagraph"/>
        <w:numPr>
          <w:ilvl w:val="0"/>
          <w:numId w:val="15"/>
        </w:numPr>
        <w:tabs>
          <w:tab w:val="left" w:pos="567"/>
        </w:tabs>
        <w:spacing w:after="0" w:line="360" w:lineRule="auto"/>
        <w:ind w:left="1134" w:hanging="567"/>
        <w:jc w:val="both"/>
        <w:outlineLvl w:val="0"/>
        <w:rPr>
          <w:rFonts w:ascii="Arial" w:eastAsia="Calibri" w:hAnsi="Arial" w:cs="Arial"/>
          <w:lang w:val="en-ZA"/>
        </w:rPr>
      </w:pPr>
      <w:r w:rsidRPr="0000123A">
        <w:rPr>
          <w:rFonts w:ascii="Arial" w:eastAsia="Calibri" w:hAnsi="Arial" w:cs="Arial"/>
          <w:lang w:val="en-ZA"/>
        </w:rPr>
        <w:t>The RSR invests only in the Corporation for Public Deposits (CPD) at the S</w:t>
      </w:r>
      <w:r>
        <w:rPr>
          <w:rFonts w:ascii="Arial" w:eastAsia="Calibri" w:hAnsi="Arial" w:cs="Arial"/>
          <w:lang w:val="en-ZA"/>
        </w:rPr>
        <w:t>outh African Reserve Bank</w:t>
      </w:r>
      <w:r w:rsidRPr="0000123A">
        <w:rPr>
          <w:rFonts w:ascii="Arial" w:eastAsia="Calibri" w:hAnsi="Arial" w:cs="Arial"/>
          <w:lang w:val="en-ZA"/>
        </w:rPr>
        <w:t>.  Withdrawals at CPD can be done at any time at no charge.  The RSR earns interest from these investments.</w:t>
      </w:r>
    </w:p>
    <w:p w14:paraId="43408CA1" w14:textId="77777777" w:rsidR="004B5E38" w:rsidRPr="00DC7840" w:rsidRDefault="004B5E38" w:rsidP="00FF7A3C">
      <w:pPr>
        <w:tabs>
          <w:tab w:val="left" w:pos="567"/>
        </w:tabs>
        <w:spacing w:after="0" w:line="360" w:lineRule="auto"/>
        <w:jc w:val="both"/>
        <w:outlineLvl w:val="0"/>
        <w:rPr>
          <w:rFonts w:ascii="Arial" w:eastAsia="Calibri" w:hAnsi="Arial" w:cs="Arial"/>
          <w:lang w:val="en-ZA"/>
        </w:rPr>
      </w:pPr>
    </w:p>
    <w:p w14:paraId="1E5FE0F8" w14:textId="77777777" w:rsidR="004B5E38" w:rsidRDefault="004B5E38" w:rsidP="00FF7A3C">
      <w:pPr>
        <w:tabs>
          <w:tab w:val="left" w:pos="1134"/>
          <w:tab w:val="left" w:pos="1701"/>
        </w:tabs>
        <w:spacing w:after="0" w:line="360" w:lineRule="auto"/>
        <w:ind w:firstLine="567"/>
        <w:jc w:val="both"/>
        <w:outlineLvl w:val="0"/>
        <w:rPr>
          <w:rFonts w:ascii="Arial" w:eastAsia="Calibri" w:hAnsi="Arial" w:cs="Arial"/>
          <w:lang w:val="en-ZA"/>
        </w:rPr>
      </w:pPr>
      <w:r>
        <w:rPr>
          <w:rFonts w:ascii="Arial" w:eastAsia="Calibri" w:hAnsi="Arial" w:cs="Arial"/>
          <w:lang w:val="en-ZA"/>
        </w:rPr>
        <w:tab/>
        <w:t>(aa)</w:t>
      </w:r>
      <w:r>
        <w:rPr>
          <w:rFonts w:ascii="Arial" w:eastAsia="Calibri" w:hAnsi="Arial" w:cs="Arial"/>
          <w:lang w:val="en-ZA"/>
        </w:rPr>
        <w:tab/>
        <w:t>The following investments were made in the past three financial years:</w:t>
      </w:r>
    </w:p>
    <w:p w14:paraId="5F4653D2" w14:textId="77777777" w:rsidR="004B5E38" w:rsidRDefault="004B5E38" w:rsidP="00FF7A3C">
      <w:pPr>
        <w:tabs>
          <w:tab w:val="left" w:pos="1134"/>
        </w:tabs>
        <w:spacing w:after="0" w:line="360" w:lineRule="auto"/>
        <w:ind w:firstLine="567"/>
        <w:jc w:val="both"/>
        <w:outlineLvl w:val="0"/>
        <w:rPr>
          <w:rFonts w:ascii="Arial" w:eastAsia="Calibri" w:hAnsi="Arial" w:cs="Arial"/>
          <w:lang w:val="en-ZA"/>
        </w:rPr>
      </w:pPr>
    </w:p>
    <w:p w14:paraId="280A954E" w14:textId="77777777" w:rsidR="004B5E38" w:rsidRDefault="004B5E38" w:rsidP="00FF7A3C">
      <w:pPr>
        <w:tabs>
          <w:tab w:val="left" w:pos="1134"/>
          <w:tab w:val="left" w:pos="1701"/>
        </w:tabs>
        <w:spacing w:after="0" w:line="360" w:lineRule="auto"/>
        <w:ind w:firstLine="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2015/2016</w:t>
      </w:r>
      <w:r>
        <w:rPr>
          <w:rFonts w:ascii="Arial" w:eastAsia="Calibri" w:hAnsi="Arial" w:cs="Arial"/>
          <w:lang w:val="en-ZA"/>
        </w:rPr>
        <w:tab/>
      </w:r>
      <w:r>
        <w:rPr>
          <w:rFonts w:ascii="Arial" w:eastAsia="Calibri" w:hAnsi="Arial" w:cs="Arial"/>
          <w:lang w:val="en-ZA"/>
        </w:rPr>
        <w:tab/>
        <w:t>R7,105,000</w:t>
      </w:r>
    </w:p>
    <w:p w14:paraId="390E8809" w14:textId="77777777" w:rsidR="004B5E38" w:rsidRDefault="004B5E38" w:rsidP="00FF7A3C">
      <w:pPr>
        <w:tabs>
          <w:tab w:val="left" w:pos="1134"/>
          <w:tab w:val="left" w:pos="1701"/>
        </w:tabs>
        <w:spacing w:after="0" w:line="360" w:lineRule="auto"/>
        <w:ind w:firstLine="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2016/2017</w:t>
      </w:r>
      <w:r>
        <w:rPr>
          <w:rFonts w:ascii="Arial" w:eastAsia="Calibri" w:hAnsi="Arial" w:cs="Arial"/>
          <w:lang w:val="en-ZA"/>
        </w:rPr>
        <w:tab/>
      </w:r>
      <w:r>
        <w:rPr>
          <w:rFonts w:ascii="Arial" w:eastAsia="Calibri" w:hAnsi="Arial" w:cs="Arial"/>
          <w:lang w:val="en-ZA"/>
        </w:rPr>
        <w:tab/>
        <w:t>R81,000,000</w:t>
      </w:r>
    </w:p>
    <w:p w14:paraId="7D858BAB" w14:textId="77777777" w:rsidR="004B5E38" w:rsidRDefault="004B5E38" w:rsidP="00FF7A3C">
      <w:pPr>
        <w:tabs>
          <w:tab w:val="left" w:pos="1134"/>
          <w:tab w:val="left" w:pos="1701"/>
        </w:tabs>
        <w:spacing w:after="0" w:line="360" w:lineRule="auto"/>
        <w:ind w:firstLine="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2107/2018</w:t>
      </w:r>
      <w:r>
        <w:rPr>
          <w:rFonts w:ascii="Arial" w:eastAsia="Calibri" w:hAnsi="Arial" w:cs="Arial"/>
          <w:lang w:val="en-ZA"/>
        </w:rPr>
        <w:tab/>
      </w:r>
      <w:r>
        <w:rPr>
          <w:rFonts w:ascii="Arial" w:eastAsia="Calibri" w:hAnsi="Arial" w:cs="Arial"/>
          <w:lang w:val="en-ZA"/>
        </w:rPr>
        <w:tab/>
        <w:t>R144,700,000</w:t>
      </w:r>
    </w:p>
    <w:p w14:paraId="074C2D7D" w14:textId="77777777" w:rsidR="004B5E38" w:rsidRDefault="004B5E38" w:rsidP="00FF7A3C">
      <w:pPr>
        <w:tabs>
          <w:tab w:val="left" w:pos="1134"/>
        </w:tabs>
        <w:spacing w:after="0" w:line="360" w:lineRule="auto"/>
        <w:ind w:firstLine="567"/>
        <w:jc w:val="both"/>
        <w:outlineLvl w:val="0"/>
        <w:rPr>
          <w:rFonts w:ascii="Arial" w:eastAsia="Calibri" w:hAnsi="Arial" w:cs="Arial"/>
          <w:lang w:val="en-ZA"/>
        </w:rPr>
      </w:pPr>
    </w:p>
    <w:p w14:paraId="1079CC63" w14:textId="77777777" w:rsidR="004B5E38" w:rsidRDefault="004B5E38" w:rsidP="00FF7A3C">
      <w:pPr>
        <w:tabs>
          <w:tab w:val="left" w:pos="1134"/>
        </w:tabs>
        <w:spacing w:after="0" w:line="360" w:lineRule="auto"/>
        <w:ind w:firstLine="567"/>
        <w:jc w:val="both"/>
        <w:outlineLvl w:val="0"/>
        <w:rPr>
          <w:rFonts w:ascii="Arial" w:eastAsia="Calibri" w:hAnsi="Arial" w:cs="Arial"/>
          <w:lang w:val="en-ZA"/>
        </w:rPr>
      </w:pPr>
      <w:r>
        <w:rPr>
          <w:rFonts w:ascii="Arial" w:eastAsia="Calibri" w:hAnsi="Arial" w:cs="Arial"/>
          <w:lang w:val="en-ZA"/>
        </w:rPr>
        <w:t>(bb)</w:t>
      </w:r>
      <w:r>
        <w:rPr>
          <w:rFonts w:ascii="Arial" w:eastAsia="Calibri" w:hAnsi="Arial" w:cs="Arial"/>
          <w:lang w:val="en-ZA"/>
        </w:rPr>
        <w:tab/>
        <w:t>An amount of R189,900,000 was invested since 1 April 2018.</w:t>
      </w:r>
    </w:p>
    <w:p w14:paraId="2BA29961" w14:textId="77777777" w:rsidR="004B5E38" w:rsidRDefault="004B5E38" w:rsidP="00FF7A3C">
      <w:pPr>
        <w:tabs>
          <w:tab w:val="left" w:pos="1134"/>
        </w:tabs>
        <w:spacing w:after="0" w:line="360" w:lineRule="auto"/>
        <w:ind w:firstLine="567"/>
        <w:jc w:val="both"/>
        <w:outlineLvl w:val="0"/>
        <w:rPr>
          <w:rFonts w:ascii="Arial" w:eastAsia="Calibri" w:hAnsi="Arial" w:cs="Arial"/>
          <w:lang w:val="en-ZA"/>
        </w:rPr>
      </w:pPr>
    </w:p>
    <w:p w14:paraId="17E2E68C"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The nature of each investment were short term deposits with the CPD at the South African Reserve Bank.</w:t>
      </w:r>
    </w:p>
    <w:p w14:paraId="76B34732" w14:textId="77777777" w:rsidR="004B5E38" w:rsidRDefault="004B5E38" w:rsidP="00FF7A3C">
      <w:pPr>
        <w:pStyle w:val="ListParagraph"/>
        <w:tabs>
          <w:tab w:val="left" w:pos="1134"/>
        </w:tabs>
        <w:spacing w:after="0" w:line="360" w:lineRule="auto"/>
        <w:ind w:left="1134"/>
        <w:jc w:val="both"/>
        <w:outlineLvl w:val="0"/>
        <w:rPr>
          <w:rFonts w:ascii="Arial" w:eastAsia="Calibri" w:hAnsi="Arial" w:cs="Arial"/>
          <w:lang w:val="en-ZA"/>
        </w:rPr>
      </w:pPr>
    </w:p>
    <w:p w14:paraId="56BF4E29"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 xml:space="preserve">Each investment was made </w:t>
      </w:r>
      <w:proofErr w:type="gramStart"/>
      <w:r>
        <w:rPr>
          <w:rFonts w:ascii="Arial" w:eastAsia="Calibri" w:hAnsi="Arial" w:cs="Arial"/>
          <w:lang w:val="en-ZA"/>
        </w:rPr>
        <w:t>for the purpose of</w:t>
      </w:r>
      <w:proofErr w:type="gramEnd"/>
      <w:r>
        <w:rPr>
          <w:rFonts w:ascii="Arial" w:eastAsia="Calibri" w:hAnsi="Arial" w:cs="Arial"/>
          <w:lang w:val="en-ZA"/>
        </w:rPr>
        <w:t xml:space="preserve"> earning interest.</w:t>
      </w:r>
    </w:p>
    <w:p w14:paraId="0426649F" w14:textId="77777777" w:rsidR="004B5E38" w:rsidRPr="0000123A" w:rsidRDefault="004B5E38" w:rsidP="00FF7A3C">
      <w:pPr>
        <w:pStyle w:val="ListParagraph"/>
        <w:spacing w:line="360" w:lineRule="auto"/>
        <w:rPr>
          <w:rFonts w:ascii="Arial" w:eastAsia="Calibri" w:hAnsi="Arial" w:cs="Arial"/>
          <w:lang w:val="en-ZA"/>
        </w:rPr>
      </w:pPr>
    </w:p>
    <w:p w14:paraId="4FEEE68D"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The projected returns were for interest earned at variable interest rates.</w:t>
      </w:r>
    </w:p>
    <w:p w14:paraId="1B0F914E" w14:textId="77777777" w:rsidR="004B5E38" w:rsidRPr="0000123A" w:rsidRDefault="004B5E38" w:rsidP="00FF7A3C">
      <w:pPr>
        <w:pStyle w:val="ListParagraph"/>
        <w:spacing w:line="360" w:lineRule="auto"/>
        <w:rPr>
          <w:rFonts w:ascii="Arial" w:eastAsia="Calibri" w:hAnsi="Arial" w:cs="Arial"/>
          <w:lang w:val="en-ZA"/>
        </w:rPr>
      </w:pPr>
    </w:p>
    <w:p w14:paraId="3F462E42"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No negotiations took place when deposits were made to the CPD.</w:t>
      </w:r>
    </w:p>
    <w:p w14:paraId="02697A6A" w14:textId="77777777" w:rsidR="004B5E38" w:rsidRPr="0000123A" w:rsidRDefault="004B5E38" w:rsidP="00FF7A3C">
      <w:pPr>
        <w:pStyle w:val="ListParagraph"/>
        <w:spacing w:line="360" w:lineRule="auto"/>
        <w:rPr>
          <w:rFonts w:ascii="Arial" w:eastAsia="Calibri" w:hAnsi="Arial" w:cs="Arial"/>
          <w:lang w:val="en-ZA"/>
        </w:rPr>
      </w:pPr>
    </w:p>
    <w:p w14:paraId="2389DF38" w14:textId="4757A423"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The dates on which each investment was made are as follow:</w:t>
      </w:r>
    </w:p>
    <w:p w14:paraId="3395FBDB" w14:textId="77777777" w:rsidR="00FF7A3C" w:rsidRPr="00FF7A3C" w:rsidRDefault="00FF7A3C" w:rsidP="00FF7A3C">
      <w:pPr>
        <w:pStyle w:val="ListParagraph"/>
        <w:rPr>
          <w:rFonts w:ascii="Arial" w:eastAsia="Calibri" w:hAnsi="Arial" w:cs="Arial"/>
          <w:lang w:val="en-ZA"/>
        </w:rPr>
      </w:pPr>
    </w:p>
    <w:p w14:paraId="0840A8BC" w14:textId="77777777" w:rsidR="00FF7A3C" w:rsidRPr="00FF7A3C" w:rsidRDefault="00FF7A3C" w:rsidP="00FF7A3C">
      <w:pPr>
        <w:tabs>
          <w:tab w:val="left" w:pos="1134"/>
        </w:tabs>
        <w:spacing w:after="0" w:line="360" w:lineRule="auto"/>
        <w:jc w:val="both"/>
        <w:outlineLvl w:val="0"/>
        <w:rPr>
          <w:rFonts w:ascii="Arial" w:eastAsia="Calibri" w:hAnsi="Arial" w:cs="Arial"/>
          <w:lang w:val="en-ZA"/>
        </w:rPr>
      </w:pPr>
    </w:p>
    <w:p w14:paraId="7B452F59" w14:textId="77777777" w:rsidR="004B5E38" w:rsidRDefault="004B5E38" w:rsidP="004B5E38">
      <w:pPr>
        <w:pStyle w:val="ListParagraph"/>
        <w:rPr>
          <w:rFonts w:ascii="Arial" w:eastAsia="Calibri" w:hAnsi="Arial" w:cs="Arial"/>
          <w:lang w:val="en-ZA"/>
        </w:rPr>
      </w:pPr>
    </w:p>
    <w:tbl>
      <w:tblPr>
        <w:tblStyle w:val="TableGrid"/>
        <w:tblW w:w="0" w:type="auto"/>
        <w:tblInd w:w="570" w:type="dxa"/>
        <w:tblLook w:val="04A0" w:firstRow="1" w:lastRow="0" w:firstColumn="1" w:lastColumn="0" w:noHBand="0" w:noVBand="1"/>
      </w:tblPr>
      <w:tblGrid>
        <w:gridCol w:w="2122"/>
        <w:gridCol w:w="3260"/>
      </w:tblGrid>
      <w:tr w:rsidR="004B5E38" w14:paraId="4B61742B" w14:textId="77777777" w:rsidTr="009529BB">
        <w:tc>
          <w:tcPr>
            <w:tcW w:w="5382" w:type="dxa"/>
            <w:gridSpan w:val="2"/>
          </w:tcPr>
          <w:p w14:paraId="28366F88"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2015/2016</w:t>
            </w:r>
          </w:p>
        </w:tc>
      </w:tr>
      <w:tr w:rsidR="004B5E38" w14:paraId="3C663458" w14:textId="77777777" w:rsidTr="009529BB">
        <w:tc>
          <w:tcPr>
            <w:tcW w:w="2122" w:type="dxa"/>
          </w:tcPr>
          <w:p w14:paraId="74B28590"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Date</w:t>
            </w:r>
          </w:p>
        </w:tc>
        <w:tc>
          <w:tcPr>
            <w:tcW w:w="3260" w:type="dxa"/>
          </w:tcPr>
          <w:p w14:paraId="7FBACD62"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Amount Invested</w:t>
            </w:r>
          </w:p>
        </w:tc>
      </w:tr>
      <w:tr w:rsidR="004B5E38" w14:paraId="0805A0BE" w14:textId="77777777" w:rsidTr="009529BB">
        <w:tc>
          <w:tcPr>
            <w:tcW w:w="2122" w:type="dxa"/>
          </w:tcPr>
          <w:p w14:paraId="37F2E4A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2015/11/25</w:t>
            </w:r>
          </w:p>
        </w:tc>
        <w:tc>
          <w:tcPr>
            <w:tcW w:w="3260" w:type="dxa"/>
          </w:tcPr>
          <w:p w14:paraId="7C3B3FA5"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w:t>
            </w:r>
          </w:p>
        </w:tc>
      </w:tr>
      <w:tr w:rsidR="004B5E38" w14:paraId="2F22A8F3" w14:textId="77777777" w:rsidTr="009529BB">
        <w:tc>
          <w:tcPr>
            <w:tcW w:w="2122" w:type="dxa"/>
          </w:tcPr>
          <w:p w14:paraId="5AF45FF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2015/12/04</w:t>
            </w:r>
          </w:p>
        </w:tc>
        <w:tc>
          <w:tcPr>
            <w:tcW w:w="3260" w:type="dxa"/>
          </w:tcPr>
          <w:p w14:paraId="6C12FA8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1,000,000</w:t>
            </w:r>
          </w:p>
        </w:tc>
      </w:tr>
      <w:tr w:rsidR="004B5E38" w14:paraId="6ED72511" w14:textId="77777777" w:rsidTr="009529BB">
        <w:tc>
          <w:tcPr>
            <w:tcW w:w="2122" w:type="dxa"/>
          </w:tcPr>
          <w:p w14:paraId="5FB82EE5"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2015/12/23</w:t>
            </w:r>
          </w:p>
        </w:tc>
        <w:tc>
          <w:tcPr>
            <w:tcW w:w="3260" w:type="dxa"/>
          </w:tcPr>
          <w:p w14:paraId="37EBDF02"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1,000,000</w:t>
            </w:r>
          </w:p>
        </w:tc>
      </w:tr>
      <w:tr w:rsidR="004B5E38" w14:paraId="61804701" w14:textId="77777777" w:rsidTr="009529BB">
        <w:tc>
          <w:tcPr>
            <w:tcW w:w="2122" w:type="dxa"/>
          </w:tcPr>
          <w:p w14:paraId="4EB5F91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2016/01/20</w:t>
            </w:r>
          </w:p>
        </w:tc>
        <w:tc>
          <w:tcPr>
            <w:tcW w:w="3260" w:type="dxa"/>
          </w:tcPr>
          <w:p w14:paraId="36226B6F"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29558CE1" w14:textId="77777777" w:rsidTr="009529BB">
        <w:tc>
          <w:tcPr>
            <w:tcW w:w="2122" w:type="dxa"/>
          </w:tcPr>
          <w:p w14:paraId="1130EEB9"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2016/03/30</w:t>
            </w:r>
          </w:p>
        </w:tc>
        <w:tc>
          <w:tcPr>
            <w:tcW w:w="3260" w:type="dxa"/>
          </w:tcPr>
          <w:p w14:paraId="1D42DE44"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100,000</w:t>
            </w:r>
          </w:p>
        </w:tc>
      </w:tr>
      <w:tr w:rsidR="004B5E38" w14:paraId="7B7225CB" w14:textId="77777777" w:rsidTr="009529BB">
        <w:tc>
          <w:tcPr>
            <w:tcW w:w="2122" w:type="dxa"/>
          </w:tcPr>
          <w:p w14:paraId="520A53BA" w14:textId="77777777" w:rsidR="004B5E38" w:rsidRPr="0047763C" w:rsidRDefault="004B5E38" w:rsidP="009529BB">
            <w:pPr>
              <w:pStyle w:val="ListParagraph"/>
              <w:ind w:left="0"/>
              <w:rPr>
                <w:rFonts w:ascii="Arial" w:eastAsia="Calibri" w:hAnsi="Arial" w:cs="Arial"/>
                <w:b/>
                <w:lang w:val="en-ZA"/>
              </w:rPr>
            </w:pPr>
            <w:r w:rsidRPr="0047763C">
              <w:rPr>
                <w:rFonts w:ascii="Arial" w:eastAsia="Calibri" w:hAnsi="Arial" w:cs="Arial"/>
                <w:b/>
                <w:lang w:val="en-ZA"/>
              </w:rPr>
              <w:t>Total</w:t>
            </w:r>
          </w:p>
        </w:tc>
        <w:tc>
          <w:tcPr>
            <w:tcW w:w="3260" w:type="dxa"/>
          </w:tcPr>
          <w:p w14:paraId="713AE50D" w14:textId="77777777" w:rsidR="004B5E38" w:rsidRPr="0047763C" w:rsidRDefault="004B5E38" w:rsidP="009529BB">
            <w:pPr>
              <w:pStyle w:val="ListParagraph"/>
              <w:ind w:left="0"/>
              <w:jc w:val="right"/>
              <w:rPr>
                <w:rFonts w:ascii="Arial" w:eastAsia="Calibri" w:hAnsi="Arial" w:cs="Arial"/>
                <w:b/>
                <w:lang w:val="en-ZA"/>
              </w:rPr>
            </w:pPr>
            <w:r>
              <w:rPr>
                <w:rFonts w:ascii="Arial" w:eastAsia="Calibri" w:hAnsi="Arial" w:cs="Arial"/>
                <w:b/>
                <w:lang w:val="en-ZA"/>
              </w:rPr>
              <w:t>R7,105,000</w:t>
            </w:r>
          </w:p>
        </w:tc>
      </w:tr>
    </w:tbl>
    <w:p w14:paraId="6520E989" w14:textId="77777777" w:rsidR="004B5E38" w:rsidRDefault="004B5E38" w:rsidP="004B5E38">
      <w:pPr>
        <w:pStyle w:val="ListParagraph"/>
        <w:ind w:left="1134"/>
        <w:rPr>
          <w:rFonts w:ascii="Arial" w:eastAsia="Calibri" w:hAnsi="Arial" w:cs="Arial"/>
          <w:lang w:val="en-ZA"/>
        </w:rPr>
      </w:pPr>
    </w:p>
    <w:p w14:paraId="3AAC124C" w14:textId="77777777" w:rsidR="004B5E38" w:rsidRDefault="004B5E38" w:rsidP="004B5E38">
      <w:pPr>
        <w:pStyle w:val="ListParagraph"/>
        <w:ind w:left="1134"/>
        <w:rPr>
          <w:rFonts w:ascii="Arial" w:eastAsia="Calibri" w:hAnsi="Arial" w:cs="Arial"/>
          <w:lang w:val="en-ZA"/>
        </w:rPr>
      </w:pPr>
    </w:p>
    <w:p w14:paraId="7646CC2A" w14:textId="77777777" w:rsidR="004B5E38" w:rsidRDefault="004B5E38" w:rsidP="004B5E38">
      <w:pPr>
        <w:pStyle w:val="ListParagraph"/>
        <w:ind w:left="1134"/>
        <w:rPr>
          <w:rFonts w:ascii="Arial" w:eastAsia="Calibri" w:hAnsi="Arial" w:cs="Arial"/>
          <w:lang w:val="en-ZA"/>
        </w:rPr>
      </w:pPr>
    </w:p>
    <w:tbl>
      <w:tblPr>
        <w:tblStyle w:val="TableGrid"/>
        <w:tblW w:w="0" w:type="auto"/>
        <w:tblInd w:w="534" w:type="dxa"/>
        <w:tblLook w:val="04A0" w:firstRow="1" w:lastRow="0" w:firstColumn="1" w:lastColumn="0" w:noHBand="0" w:noVBand="1"/>
      </w:tblPr>
      <w:tblGrid>
        <w:gridCol w:w="2722"/>
        <w:gridCol w:w="3260"/>
      </w:tblGrid>
      <w:tr w:rsidR="004B5E38" w14:paraId="25C81C5B" w14:textId="77777777" w:rsidTr="009529BB">
        <w:tc>
          <w:tcPr>
            <w:tcW w:w="5982" w:type="dxa"/>
            <w:gridSpan w:val="2"/>
          </w:tcPr>
          <w:p w14:paraId="1513704E"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2016/2017</w:t>
            </w:r>
          </w:p>
        </w:tc>
      </w:tr>
      <w:tr w:rsidR="004B5E38" w14:paraId="6EFBD5C7" w14:textId="77777777" w:rsidTr="009529BB">
        <w:tc>
          <w:tcPr>
            <w:tcW w:w="2722" w:type="dxa"/>
          </w:tcPr>
          <w:p w14:paraId="08F4957F"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Date</w:t>
            </w:r>
          </w:p>
        </w:tc>
        <w:tc>
          <w:tcPr>
            <w:tcW w:w="3260" w:type="dxa"/>
          </w:tcPr>
          <w:p w14:paraId="2A17D2B9"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Amount Invested</w:t>
            </w:r>
          </w:p>
        </w:tc>
      </w:tr>
      <w:tr w:rsidR="004B5E38" w14:paraId="46C66909" w14:textId="77777777" w:rsidTr="009529BB">
        <w:tc>
          <w:tcPr>
            <w:tcW w:w="2722" w:type="dxa"/>
          </w:tcPr>
          <w:p w14:paraId="4E451393"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2016/08/15</w:t>
            </w:r>
          </w:p>
        </w:tc>
        <w:tc>
          <w:tcPr>
            <w:tcW w:w="3260" w:type="dxa"/>
          </w:tcPr>
          <w:p w14:paraId="4B0CD7F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40,000,000</w:t>
            </w:r>
          </w:p>
        </w:tc>
      </w:tr>
      <w:tr w:rsidR="004B5E38" w14:paraId="710566CD" w14:textId="77777777" w:rsidTr="009529BB">
        <w:tc>
          <w:tcPr>
            <w:tcW w:w="2722" w:type="dxa"/>
          </w:tcPr>
          <w:p w14:paraId="44B86898"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2016/10/12</w:t>
            </w:r>
          </w:p>
        </w:tc>
        <w:tc>
          <w:tcPr>
            <w:tcW w:w="3260" w:type="dxa"/>
          </w:tcPr>
          <w:p w14:paraId="71915F64"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7,500,000</w:t>
            </w:r>
          </w:p>
        </w:tc>
      </w:tr>
      <w:tr w:rsidR="004B5E38" w14:paraId="01ECE02F" w14:textId="77777777" w:rsidTr="009529BB">
        <w:tc>
          <w:tcPr>
            <w:tcW w:w="2722" w:type="dxa"/>
          </w:tcPr>
          <w:p w14:paraId="7745C0D4"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2016/11/02</w:t>
            </w:r>
          </w:p>
        </w:tc>
        <w:tc>
          <w:tcPr>
            <w:tcW w:w="3260" w:type="dxa"/>
          </w:tcPr>
          <w:p w14:paraId="4A0376AE"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25,000,000</w:t>
            </w:r>
          </w:p>
        </w:tc>
      </w:tr>
      <w:tr w:rsidR="004B5E38" w14:paraId="7836CB09" w14:textId="77777777" w:rsidTr="009529BB">
        <w:tc>
          <w:tcPr>
            <w:tcW w:w="2722" w:type="dxa"/>
          </w:tcPr>
          <w:p w14:paraId="77611EEC"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2016/12/28</w:t>
            </w:r>
          </w:p>
        </w:tc>
        <w:tc>
          <w:tcPr>
            <w:tcW w:w="3260" w:type="dxa"/>
          </w:tcPr>
          <w:p w14:paraId="63EC3840"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7,500,000</w:t>
            </w:r>
          </w:p>
        </w:tc>
      </w:tr>
      <w:tr w:rsidR="004B5E38" w14:paraId="240E4653" w14:textId="77777777" w:rsidTr="009529BB">
        <w:tc>
          <w:tcPr>
            <w:tcW w:w="2722" w:type="dxa"/>
          </w:tcPr>
          <w:p w14:paraId="691805AA"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2017/01/11</w:t>
            </w:r>
          </w:p>
        </w:tc>
        <w:tc>
          <w:tcPr>
            <w:tcW w:w="3260" w:type="dxa"/>
          </w:tcPr>
          <w:p w14:paraId="599E2C17"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1,000,000</w:t>
            </w:r>
          </w:p>
        </w:tc>
      </w:tr>
      <w:tr w:rsidR="004B5E38" w14:paraId="399DDF82" w14:textId="77777777" w:rsidTr="009529BB">
        <w:tc>
          <w:tcPr>
            <w:tcW w:w="2722" w:type="dxa"/>
          </w:tcPr>
          <w:p w14:paraId="52AC9B11" w14:textId="77777777" w:rsidR="004B5E38" w:rsidRPr="0047763C" w:rsidRDefault="004B5E38" w:rsidP="009529BB">
            <w:pPr>
              <w:pStyle w:val="ListParagraph"/>
              <w:ind w:left="0"/>
              <w:rPr>
                <w:rFonts w:ascii="Arial" w:eastAsia="Calibri" w:hAnsi="Arial" w:cs="Arial"/>
                <w:b/>
                <w:lang w:val="en-ZA"/>
              </w:rPr>
            </w:pPr>
            <w:r w:rsidRPr="0047763C">
              <w:rPr>
                <w:rFonts w:ascii="Arial" w:eastAsia="Calibri" w:hAnsi="Arial" w:cs="Arial"/>
                <w:b/>
                <w:lang w:val="en-ZA"/>
              </w:rPr>
              <w:t>Total</w:t>
            </w:r>
          </w:p>
        </w:tc>
        <w:tc>
          <w:tcPr>
            <w:tcW w:w="3260" w:type="dxa"/>
          </w:tcPr>
          <w:p w14:paraId="42C5CEDD" w14:textId="77777777" w:rsidR="004B5E38" w:rsidRPr="0047763C" w:rsidRDefault="004B5E38" w:rsidP="009529BB">
            <w:pPr>
              <w:pStyle w:val="ListParagraph"/>
              <w:ind w:left="0"/>
              <w:jc w:val="right"/>
              <w:rPr>
                <w:rFonts w:ascii="Arial" w:eastAsia="Calibri" w:hAnsi="Arial" w:cs="Arial"/>
                <w:b/>
                <w:lang w:val="en-ZA"/>
              </w:rPr>
            </w:pPr>
            <w:r>
              <w:rPr>
                <w:rFonts w:ascii="Arial" w:eastAsia="Calibri" w:hAnsi="Arial" w:cs="Arial"/>
                <w:b/>
                <w:lang w:val="en-ZA"/>
              </w:rPr>
              <w:t>R81,000,000</w:t>
            </w:r>
          </w:p>
        </w:tc>
      </w:tr>
    </w:tbl>
    <w:p w14:paraId="7894554A" w14:textId="77777777" w:rsidR="004B5E38" w:rsidRDefault="004B5E38" w:rsidP="004B5E38">
      <w:pPr>
        <w:pStyle w:val="ListParagraph"/>
        <w:ind w:left="1134"/>
        <w:rPr>
          <w:rFonts w:ascii="Arial" w:eastAsia="Calibri" w:hAnsi="Arial" w:cs="Arial"/>
          <w:lang w:val="en-ZA"/>
        </w:rPr>
      </w:pPr>
    </w:p>
    <w:tbl>
      <w:tblPr>
        <w:tblStyle w:val="TableGrid"/>
        <w:tblW w:w="0" w:type="auto"/>
        <w:tblInd w:w="534" w:type="dxa"/>
        <w:tblLook w:val="04A0" w:firstRow="1" w:lastRow="0" w:firstColumn="1" w:lastColumn="0" w:noHBand="0" w:noVBand="1"/>
      </w:tblPr>
      <w:tblGrid>
        <w:gridCol w:w="2722"/>
        <w:gridCol w:w="3260"/>
      </w:tblGrid>
      <w:tr w:rsidR="004B5E38" w14:paraId="20D3F158" w14:textId="77777777" w:rsidTr="009529BB">
        <w:tc>
          <w:tcPr>
            <w:tcW w:w="5982" w:type="dxa"/>
            <w:gridSpan w:val="2"/>
          </w:tcPr>
          <w:p w14:paraId="6D98FAA1"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2017/2018</w:t>
            </w:r>
          </w:p>
        </w:tc>
      </w:tr>
      <w:tr w:rsidR="004B5E38" w14:paraId="16B7074D" w14:textId="77777777" w:rsidTr="009529BB">
        <w:tc>
          <w:tcPr>
            <w:tcW w:w="2722" w:type="dxa"/>
          </w:tcPr>
          <w:p w14:paraId="7DDE845F"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Date</w:t>
            </w:r>
          </w:p>
        </w:tc>
        <w:tc>
          <w:tcPr>
            <w:tcW w:w="3260" w:type="dxa"/>
          </w:tcPr>
          <w:p w14:paraId="5C8934AF"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Amount Invested</w:t>
            </w:r>
          </w:p>
        </w:tc>
      </w:tr>
      <w:tr w:rsidR="004B5E38" w14:paraId="589B4BA8" w14:textId="77777777" w:rsidTr="009529BB">
        <w:tc>
          <w:tcPr>
            <w:tcW w:w="2722" w:type="dxa"/>
          </w:tcPr>
          <w:p w14:paraId="069FD3C4"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2017/04/21</w:t>
            </w:r>
          </w:p>
        </w:tc>
        <w:tc>
          <w:tcPr>
            <w:tcW w:w="3260" w:type="dxa"/>
          </w:tcPr>
          <w:p w14:paraId="3C8BC1E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7BF87257" w14:textId="77777777" w:rsidTr="009529BB">
        <w:tc>
          <w:tcPr>
            <w:tcW w:w="2722" w:type="dxa"/>
          </w:tcPr>
          <w:p w14:paraId="58B24C7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2017/04/21</w:t>
            </w:r>
          </w:p>
        </w:tc>
        <w:tc>
          <w:tcPr>
            <w:tcW w:w="3260" w:type="dxa"/>
          </w:tcPr>
          <w:p w14:paraId="4B2C424D"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656F6838" w14:textId="77777777" w:rsidTr="009529BB">
        <w:tc>
          <w:tcPr>
            <w:tcW w:w="2722" w:type="dxa"/>
          </w:tcPr>
          <w:p w14:paraId="054762C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2017/04/21</w:t>
            </w:r>
          </w:p>
        </w:tc>
        <w:tc>
          <w:tcPr>
            <w:tcW w:w="3260" w:type="dxa"/>
          </w:tcPr>
          <w:p w14:paraId="1EA61B3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4C92DBE1" w14:textId="77777777" w:rsidTr="009529BB">
        <w:tc>
          <w:tcPr>
            <w:tcW w:w="2722" w:type="dxa"/>
          </w:tcPr>
          <w:p w14:paraId="7DFE189D"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2017/04/21</w:t>
            </w:r>
          </w:p>
        </w:tc>
        <w:tc>
          <w:tcPr>
            <w:tcW w:w="3260" w:type="dxa"/>
          </w:tcPr>
          <w:p w14:paraId="18032AEF"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43487D80" w14:textId="77777777" w:rsidTr="009529BB">
        <w:tc>
          <w:tcPr>
            <w:tcW w:w="2722" w:type="dxa"/>
          </w:tcPr>
          <w:p w14:paraId="390A246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2017/04/21</w:t>
            </w:r>
          </w:p>
        </w:tc>
        <w:tc>
          <w:tcPr>
            <w:tcW w:w="3260" w:type="dxa"/>
          </w:tcPr>
          <w:p w14:paraId="552338D7"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40A02240" w14:textId="77777777" w:rsidTr="009529BB">
        <w:tc>
          <w:tcPr>
            <w:tcW w:w="2722" w:type="dxa"/>
          </w:tcPr>
          <w:p w14:paraId="4F0378D5"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2017/07/04</w:t>
            </w:r>
          </w:p>
        </w:tc>
        <w:tc>
          <w:tcPr>
            <w:tcW w:w="3260" w:type="dxa"/>
          </w:tcPr>
          <w:p w14:paraId="533F5B58"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2,000,000</w:t>
            </w:r>
          </w:p>
        </w:tc>
      </w:tr>
      <w:tr w:rsidR="004B5E38" w14:paraId="72DBE930" w14:textId="77777777" w:rsidTr="009529BB">
        <w:tc>
          <w:tcPr>
            <w:tcW w:w="2722" w:type="dxa"/>
          </w:tcPr>
          <w:p w14:paraId="5A4EBE93"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2017/07/13</w:t>
            </w:r>
          </w:p>
        </w:tc>
        <w:tc>
          <w:tcPr>
            <w:tcW w:w="3260" w:type="dxa"/>
          </w:tcPr>
          <w:p w14:paraId="19F1F8A1"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4,000,000</w:t>
            </w:r>
          </w:p>
        </w:tc>
      </w:tr>
      <w:tr w:rsidR="004B5E38" w14:paraId="7B6217DD" w14:textId="77777777" w:rsidTr="009529BB">
        <w:tc>
          <w:tcPr>
            <w:tcW w:w="2722" w:type="dxa"/>
          </w:tcPr>
          <w:p w14:paraId="798DD92F"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2017/07/13</w:t>
            </w:r>
          </w:p>
        </w:tc>
        <w:tc>
          <w:tcPr>
            <w:tcW w:w="3260" w:type="dxa"/>
          </w:tcPr>
          <w:p w14:paraId="51D1DEED"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2,000,000</w:t>
            </w:r>
          </w:p>
        </w:tc>
      </w:tr>
      <w:tr w:rsidR="004B5E38" w14:paraId="3E46254D" w14:textId="77777777" w:rsidTr="009529BB">
        <w:tc>
          <w:tcPr>
            <w:tcW w:w="2722" w:type="dxa"/>
          </w:tcPr>
          <w:p w14:paraId="7D3A7D75"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47EBDB3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0E2463FA" w14:textId="77777777" w:rsidTr="009529BB">
        <w:tc>
          <w:tcPr>
            <w:tcW w:w="2722" w:type="dxa"/>
          </w:tcPr>
          <w:p w14:paraId="2411BDA9"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57A5C932"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C17F779" w14:textId="77777777" w:rsidTr="009529BB">
        <w:tc>
          <w:tcPr>
            <w:tcW w:w="2722" w:type="dxa"/>
          </w:tcPr>
          <w:p w14:paraId="251C1503"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415EC77E"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CFFBBC8" w14:textId="77777777" w:rsidTr="009529BB">
        <w:tc>
          <w:tcPr>
            <w:tcW w:w="2722" w:type="dxa"/>
          </w:tcPr>
          <w:p w14:paraId="6E7DE0D4"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6E27193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3,500,000</w:t>
            </w:r>
          </w:p>
        </w:tc>
      </w:tr>
      <w:tr w:rsidR="004B5E38" w14:paraId="1E523858" w14:textId="77777777" w:rsidTr="009529BB">
        <w:tc>
          <w:tcPr>
            <w:tcW w:w="2722" w:type="dxa"/>
          </w:tcPr>
          <w:p w14:paraId="29D3CF49"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3DC3DF17"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BF249BB" w14:textId="77777777" w:rsidTr="009529BB">
        <w:tc>
          <w:tcPr>
            <w:tcW w:w="2722" w:type="dxa"/>
          </w:tcPr>
          <w:p w14:paraId="53484A48"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17567C7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5B7C34C2" w14:textId="77777777" w:rsidTr="009529BB">
        <w:tc>
          <w:tcPr>
            <w:tcW w:w="2722" w:type="dxa"/>
          </w:tcPr>
          <w:p w14:paraId="49037CF9"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25DE47F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1E5DC1D4" w14:textId="77777777" w:rsidTr="009529BB">
        <w:tc>
          <w:tcPr>
            <w:tcW w:w="2722" w:type="dxa"/>
          </w:tcPr>
          <w:p w14:paraId="4700E8B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08ED9AF1"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0C5F7F7F" w14:textId="77777777" w:rsidTr="009529BB">
        <w:tc>
          <w:tcPr>
            <w:tcW w:w="2722" w:type="dxa"/>
          </w:tcPr>
          <w:p w14:paraId="0DE1B74A"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27413A1F"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06C7C176" w14:textId="77777777" w:rsidTr="009529BB">
        <w:tc>
          <w:tcPr>
            <w:tcW w:w="2722" w:type="dxa"/>
          </w:tcPr>
          <w:p w14:paraId="46AAE282"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24C077F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2582EF7D" w14:textId="77777777" w:rsidTr="009529BB">
        <w:tc>
          <w:tcPr>
            <w:tcW w:w="2722" w:type="dxa"/>
          </w:tcPr>
          <w:p w14:paraId="3855873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4430F710"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5C8EAA6" w14:textId="77777777" w:rsidTr="009529BB">
        <w:tc>
          <w:tcPr>
            <w:tcW w:w="2722" w:type="dxa"/>
          </w:tcPr>
          <w:p w14:paraId="2B2A5D9C"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1356034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AF45B8A" w14:textId="77777777" w:rsidTr="009529BB">
        <w:tc>
          <w:tcPr>
            <w:tcW w:w="2722" w:type="dxa"/>
          </w:tcPr>
          <w:p w14:paraId="67DEC80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68ADB48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5667BD41" w14:textId="77777777" w:rsidTr="009529BB">
        <w:tc>
          <w:tcPr>
            <w:tcW w:w="2722" w:type="dxa"/>
          </w:tcPr>
          <w:p w14:paraId="3B68A090"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37E48FA7"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3C0EE0EB" w14:textId="77777777" w:rsidTr="009529BB">
        <w:tc>
          <w:tcPr>
            <w:tcW w:w="2722" w:type="dxa"/>
          </w:tcPr>
          <w:p w14:paraId="64D43A4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3CCDBE6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27476212" w14:textId="77777777" w:rsidTr="009529BB">
        <w:tc>
          <w:tcPr>
            <w:tcW w:w="2722" w:type="dxa"/>
          </w:tcPr>
          <w:p w14:paraId="21D76D3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60869D24"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147B921C" w14:textId="77777777" w:rsidTr="009529BB">
        <w:tc>
          <w:tcPr>
            <w:tcW w:w="2722" w:type="dxa"/>
          </w:tcPr>
          <w:p w14:paraId="788A06E8"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2017/07/20</w:t>
            </w:r>
          </w:p>
        </w:tc>
        <w:tc>
          <w:tcPr>
            <w:tcW w:w="3260" w:type="dxa"/>
          </w:tcPr>
          <w:p w14:paraId="6237DF3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5F319481" w14:textId="77777777" w:rsidTr="009529BB">
        <w:tc>
          <w:tcPr>
            <w:tcW w:w="2722" w:type="dxa"/>
          </w:tcPr>
          <w:p w14:paraId="63A0EE13"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lastRenderedPageBreak/>
              <w:t>2017/07/21</w:t>
            </w:r>
          </w:p>
        </w:tc>
        <w:tc>
          <w:tcPr>
            <w:tcW w:w="3260" w:type="dxa"/>
          </w:tcPr>
          <w:p w14:paraId="2FDA27B2"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1C83CA6" w14:textId="77777777" w:rsidTr="009529BB">
        <w:tc>
          <w:tcPr>
            <w:tcW w:w="2722" w:type="dxa"/>
          </w:tcPr>
          <w:p w14:paraId="0C1B059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2017/08/01</w:t>
            </w:r>
          </w:p>
        </w:tc>
        <w:tc>
          <w:tcPr>
            <w:tcW w:w="3260" w:type="dxa"/>
          </w:tcPr>
          <w:p w14:paraId="03B2147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14,000,000</w:t>
            </w:r>
          </w:p>
        </w:tc>
      </w:tr>
      <w:tr w:rsidR="004B5E38" w14:paraId="4B8CB211" w14:textId="77777777" w:rsidTr="009529BB">
        <w:tc>
          <w:tcPr>
            <w:tcW w:w="2722" w:type="dxa"/>
          </w:tcPr>
          <w:p w14:paraId="59CB8C3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2017/10/13</w:t>
            </w:r>
          </w:p>
        </w:tc>
        <w:tc>
          <w:tcPr>
            <w:tcW w:w="3260" w:type="dxa"/>
          </w:tcPr>
          <w:p w14:paraId="70CEE0A3"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3,000,000</w:t>
            </w:r>
          </w:p>
        </w:tc>
      </w:tr>
      <w:tr w:rsidR="004B5E38" w14:paraId="4C58509C" w14:textId="77777777" w:rsidTr="009529BB">
        <w:tc>
          <w:tcPr>
            <w:tcW w:w="2722" w:type="dxa"/>
          </w:tcPr>
          <w:p w14:paraId="6F9822E5"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2017/10/17</w:t>
            </w:r>
          </w:p>
        </w:tc>
        <w:tc>
          <w:tcPr>
            <w:tcW w:w="3260" w:type="dxa"/>
          </w:tcPr>
          <w:p w14:paraId="3A7F9A89"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1,500,000</w:t>
            </w:r>
          </w:p>
        </w:tc>
      </w:tr>
      <w:tr w:rsidR="004B5E38" w14:paraId="0AE0359D" w14:textId="77777777" w:rsidTr="009529BB">
        <w:tc>
          <w:tcPr>
            <w:tcW w:w="2722" w:type="dxa"/>
          </w:tcPr>
          <w:p w14:paraId="73195E84"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2017/10/18</w:t>
            </w:r>
          </w:p>
        </w:tc>
        <w:tc>
          <w:tcPr>
            <w:tcW w:w="3260" w:type="dxa"/>
          </w:tcPr>
          <w:p w14:paraId="2F4BD2B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5,000,000</w:t>
            </w:r>
          </w:p>
        </w:tc>
      </w:tr>
      <w:tr w:rsidR="004B5E38" w14:paraId="6C7C3C81" w14:textId="77777777" w:rsidTr="009529BB">
        <w:tc>
          <w:tcPr>
            <w:tcW w:w="2722" w:type="dxa"/>
          </w:tcPr>
          <w:p w14:paraId="56758E2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2017/10/18</w:t>
            </w:r>
          </w:p>
        </w:tc>
        <w:tc>
          <w:tcPr>
            <w:tcW w:w="3260" w:type="dxa"/>
          </w:tcPr>
          <w:p w14:paraId="76DBE20E"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700,000</w:t>
            </w:r>
          </w:p>
        </w:tc>
      </w:tr>
      <w:tr w:rsidR="004B5E38" w14:paraId="2CE448B7" w14:textId="77777777" w:rsidTr="009529BB">
        <w:tc>
          <w:tcPr>
            <w:tcW w:w="2722" w:type="dxa"/>
          </w:tcPr>
          <w:p w14:paraId="7529FFC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2018/01/15</w:t>
            </w:r>
          </w:p>
        </w:tc>
        <w:tc>
          <w:tcPr>
            <w:tcW w:w="3260" w:type="dxa"/>
          </w:tcPr>
          <w:p w14:paraId="67471457"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500,000</w:t>
            </w:r>
          </w:p>
        </w:tc>
      </w:tr>
      <w:tr w:rsidR="004B5E38" w14:paraId="08C42ADC" w14:textId="77777777" w:rsidTr="009529BB">
        <w:tc>
          <w:tcPr>
            <w:tcW w:w="2722" w:type="dxa"/>
          </w:tcPr>
          <w:p w14:paraId="4CC658AA"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2018/02/19</w:t>
            </w:r>
          </w:p>
        </w:tc>
        <w:tc>
          <w:tcPr>
            <w:tcW w:w="3260" w:type="dxa"/>
          </w:tcPr>
          <w:p w14:paraId="704456D5"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2,000,000</w:t>
            </w:r>
          </w:p>
        </w:tc>
      </w:tr>
      <w:tr w:rsidR="004B5E38" w14:paraId="3C5EC6F5" w14:textId="77777777" w:rsidTr="009529BB">
        <w:tc>
          <w:tcPr>
            <w:tcW w:w="2722" w:type="dxa"/>
          </w:tcPr>
          <w:p w14:paraId="68ACE89A"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2018/02/23</w:t>
            </w:r>
          </w:p>
        </w:tc>
        <w:tc>
          <w:tcPr>
            <w:tcW w:w="3260" w:type="dxa"/>
          </w:tcPr>
          <w:p w14:paraId="4C643C01"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700,000</w:t>
            </w:r>
          </w:p>
        </w:tc>
      </w:tr>
      <w:tr w:rsidR="004B5E38" w14:paraId="6B8DEA6B" w14:textId="77777777" w:rsidTr="009529BB">
        <w:tc>
          <w:tcPr>
            <w:tcW w:w="2722" w:type="dxa"/>
          </w:tcPr>
          <w:p w14:paraId="1B03819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2018/03/12</w:t>
            </w:r>
          </w:p>
        </w:tc>
        <w:tc>
          <w:tcPr>
            <w:tcW w:w="3260" w:type="dxa"/>
          </w:tcPr>
          <w:p w14:paraId="7090515A"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4,000,000</w:t>
            </w:r>
          </w:p>
        </w:tc>
      </w:tr>
      <w:tr w:rsidR="004B5E38" w14:paraId="52E6622A" w14:textId="77777777" w:rsidTr="009529BB">
        <w:tc>
          <w:tcPr>
            <w:tcW w:w="2722" w:type="dxa"/>
          </w:tcPr>
          <w:p w14:paraId="3E670D79"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2018/03/15</w:t>
            </w:r>
          </w:p>
        </w:tc>
        <w:tc>
          <w:tcPr>
            <w:tcW w:w="3260" w:type="dxa"/>
          </w:tcPr>
          <w:p w14:paraId="127CA584"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300,000</w:t>
            </w:r>
          </w:p>
        </w:tc>
      </w:tr>
      <w:tr w:rsidR="004B5E38" w14:paraId="3C365DF8" w14:textId="77777777" w:rsidTr="009529BB">
        <w:tc>
          <w:tcPr>
            <w:tcW w:w="2722" w:type="dxa"/>
          </w:tcPr>
          <w:p w14:paraId="6B50BB59" w14:textId="77777777" w:rsidR="004B5E38" w:rsidRPr="0047763C" w:rsidRDefault="004B5E38" w:rsidP="009529BB">
            <w:pPr>
              <w:pStyle w:val="ListParagraph"/>
              <w:ind w:left="0"/>
              <w:rPr>
                <w:rFonts w:ascii="Arial" w:eastAsia="Calibri" w:hAnsi="Arial" w:cs="Arial"/>
                <w:b/>
                <w:lang w:val="en-ZA"/>
              </w:rPr>
            </w:pPr>
            <w:r w:rsidRPr="0047763C">
              <w:rPr>
                <w:rFonts w:ascii="Arial" w:eastAsia="Calibri" w:hAnsi="Arial" w:cs="Arial"/>
                <w:b/>
                <w:lang w:val="en-ZA"/>
              </w:rPr>
              <w:t>Total</w:t>
            </w:r>
          </w:p>
        </w:tc>
        <w:tc>
          <w:tcPr>
            <w:tcW w:w="3260" w:type="dxa"/>
          </w:tcPr>
          <w:p w14:paraId="13303A39" w14:textId="77777777" w:rsidR="004B5E38" w:rsidRPr="0047763C" w:rsidRDefault="004B5E38" w:rsidP="009529BB">
            <w:pPr>
              <w:pStyle w:val="ListParagraph"/>
              <w:ind w:left="0"/>
              <w:jc w:val="right"/>
              <w:rPr>
                <w:rFonts w:ascii="Arial" w:eastAsia="Calibri" w:hAnsi="Arial" w:cs="Arial"/>
                <w:b/>
                <w:lang w:val="en-ZA"/>
              </w:rPr>
            </w:pPr>
            <w:r>
              <w:rPr>
                <w:rFonts w:ascii="Arial" w:eastAsia="Calibri" w:hAnsi="Arial" w:cs="Arial"/>
                <w:b/>
                <w:lang w:val="en-ZA"/>
              </w:rPr>
              <w:t>R144,700,000</w:t>
            </w:r>
          </w:p>
        </w:tc>
      </w:tr>
    </w:tbl>
    <w:p w14:paraId="0CBFD4F4" w14:textId="77777777" w:rsidR="004B5E38" w:rsidRDefault="004B5E38" w:rsidP="004B5E38">
      <w:pPr>
        <w:pStyle w:val="ListParagraph"/>
        <w:ind w:left="1134"/>
        <w:rPr>
          <w:rFonts w:ascii="Arial" w:eastAsia="Calibri" w:hAnsi="Arial" w:cs="Arial"/>
          <w:lang w:val="en-ZA"/>
        </w:rPr>
      </w:pPr>
    </w:p>
    <w:p w14:paraId="365950A9" w14:textId="77777777" w:rsidR="004B5E38" w:rsidRDefault="004B5E38" w:rsidP="004B5E38">
      <w:pPr>
        <w:pStyle w:val="ListParagraph"/>
        <w:ind w:left="1134"/>
        <w:rPr>
          <w:rFonts w:ascii="Arial" w:eastAsia="Calibri" w:hAnsi="Arial" w:cs="Arial"/>
          <w:lang w:val="en-ZA"/>
        </w:rPr>
      </w:pPr>
    </w:p>
    <w:p w14:paraId="1B7829D4" w14:textId="77777777" w:rsidR="004B5E38" w:rsidRDefault="004B5E38" w:rsidP="004B5E38">
      <w:pPr>
        <w:pStyle w:val="ListParagraph"/>
        <w:ind w:left="1134"/>
        <w:rPr>
          <w:rFonts w:ascii="Arial" w:eastAsia="Calibri" w:hAnsi="Arial" w:cs="Arial"/>
          <w:lang w:val="en-ZA"/>
        </w:rPr>
      </w:pPr>
    </w:p>
    <w:tbl>
      <w:tblPr>
        <w:tblStyle w:val="TableGrid"/>
        <w:tblW w:w="0" w:type="auto"/>
        <w:tblInd w:w="534" w:type="dxa"/>
        <w:tblLook w:val="04A0" w:firstRow="1" w:lastRow="0" w:firstColumn="1" w:lastColumn="0" w:noHBand="0" w:noVBand="1"/>
      </w:tblPr>
      <w:tblGrid>
        <w:gridCol w:w="2722"/>
        <w:gridCol w:w="3260"/>
      </w:tblGrid>
      <w:tr w:rsidR="004B5E38" w14:paraId="76F8CB4C" w14:textId="77777777" w:rsidTr="009529BB">
        <w:tc>
          <w:tcPr>
            <w:tcW w:w="5982" w:type="dxa"/>
            <w:gridSpan w:val="2"/>
          </w:tcPr>
          <w:p w14:paraId="6BE979F6"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2018/2019</w:t>
            </w:r>
          </w:p>
        </w:tc>
      </w:tr>
      <w:tr w:rsidR="004B5E38" w14:paraId="1086B870" w14:textId="77777777" w:rsidTr="009529BB">
        <w:tc>
          <w:tcPr>
            <w:tcW w:w="2722" w:type="dxa"/>
          </w:tcPr>
          <w:p w14:paraId="419C2968"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Date</w:t>
            </w:r>
          </w:p>
        </w:tc>
        <w:tc>
          <w:tcPr>
            <w:tcW w:w="3260" w:type="dxa"/>
          </w:tcPr>
          <w:p w14:paraId="1EED4BEE" w14:textId="77777777" w:rsidR="004B5E38" w:rsidRPr="0000123A" w:rsidRDefault="004B5E38" w:rsidP="009529BB">
            <w:pPr>
              <w:pStyle w:val="ListParagraph"/>
              <w:ind w:left="0"/>
              <w:jc w:val="center"/>
              <w:rPr>
                <w:rFonts w:ascii="Arial" w:eastAsia="Calibri" w:hAnsi="Arial" w:cs="Arial"/>
                <w:b/>
                <w:lang w:val="en-ZA"/>
              </w:rPr>
            </w:pPr>
            <w:r>
              <w:rPr>
                <w:rFonts w:ascii="Arial" w:eastAsia="Calibri" w:hAnsi="Arial" w:cs="Arial"/>
                <w:b/>
                <w:lang w:val="en-ZA"/>
              </w:rPr>
              <w:t>Amount Invested</w:t>
            </w:r>
          </w:p>
        </w:tc>
      </w:tr>
      <w:tr w:rsidR="004B5E38" w14:paraId="27A0C6B4" w14:textId="77777777" w:rsidTr="009529BB">
        <w:tc>
          <w:tcPr>
            <w:tcW w:w="2722" w:type="dxa"/>
          </w:tcPr>
          <w:p w14:paraId="1B5E6566"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2018/04/07</w:t>
            </w:r>
          </w:p>
        </w:tc>
        <w:tc>
          <w:tcPr>
            <w:tcW w:w="3260" w:type="dxa"/>
          </w:tcPr>
          <w:p w14:paraId="0F64C330"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4,800,000</w:t>
            </w:r>
          </w:p>
        </w:tc>
      </w:tr>
      <w:tr w:rsidR="004B5E38" w14:paraId="63EAD45E" w14:textId="77777777" w:rsidTr="009529BB">
        <w:tc>
          <w:tcPr>
            <w:tcW w:w="2722" w:type="dxa"/>
          </w:tcPr>
          <w:p w14:paraId="5DF3BF0E"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2018/04/24</w:t>
            </w:r>
          </w:p>
        </w:tc>
        <w:tc>
          <w:tcPr>
            <w:tcW w:w="3260" w:type="dxa"/>
          </w:tcPr>
          <w:p w14:paraId="6AF569D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20,000,000</w:t>
            </w:r>
          </w:p>
        </w:tc>
      </w:tr>
      <w:tr w:rsidR="004B5E38" w14:paraId="77719856" w14:textId="77777777" w:rsidTr="009529BB">
        <w:tc>
          <w:tcPr>
            <w:tcW w:w="2722" w:type="dxa"/>
          </w:tcPr>
          <w:p w14:paraId="42E203DF"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2018/06/20</w:t>
            </w:r>
          </w:p>
        </w:tc>
        <w:tc>
          <w:tcPr>
            <w:tcW w:w="3260" w:type="dxa"/>
          </w:tcPr>
          <w:p w14:paraId="73BB6729"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80,000,000</w:t>
            </w:r>
          </w:p>
        </w:tc>
      </w:tr>
      <w:tr w:rsidR="004B5E38" w14:paraId="2DA75428" w14:textId="77777777" w:rsidTr="009529BB">
        <w:tc>
          <w:tcPr>
            <w:tcW w:w="2722" w:type="dxa"/>
          </w:tcPr>
          <w:p w14:paraId="5BEE129A"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2018/06/21</w:t>
            </w:r>
          </w:p>
        </w:tc>
        <w:tc>
          <w:tcPr>
            <w:tcW w:w="3260" w:type="dxa"/>
          </w:tcPr>
          <w:p w14:paraId="574C856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40,000,000</w:t>
            </w:r>
          </w:p>
        </w:tc>
      </w:tr>
      <w:tr w:rsidR="004B5E38" w14:paraId="15ED15F5" w14:textId="77777777" w:rsidTr="009529BB">
        <w:tc>
          <w:tcPr>
            <w:tcW w:w="2722" w:type="dxa"/>
          </w:tcPr>
          <w:p w14:paraId="075446C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2018/06/26</w:t>
            </w:r>
          </w:p>
        </w:tc>
        <w:tc>
          <w:tcPr>
            <w:tcW w:w="3260" w:type="dxa"/>
          </w:tcPr>
          <w:p w14:paraId="472C9F6E"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25,000,000</w:t>
            </w:r>
          </w:p>
        </w:tc>
      </w:tr>
      <w:tr w:rsidR="004B5E38" w14:paraId="0ED1F7E7" w14:textId="77777777" w:rsidTr="009529BB">
        <w:tc>
          <w:tcPr>
            <w:tcW w:w="2722" w:type="dxa"/>
          </w:tcPr>
          <w:p w14:paraId="4370070F"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2018/06/24</w:t>
            </w:r>
          </w:p>
        </w:tc>
        <w:tc>
          <w:tcPr>
            <w:tcW w:w="3260" w:type="dxa"/>
          </w:tcPr>
          <w:p w14:paraId="3BCBA6FC"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4,500,000</w:t>
            </w:r>
          </w:p>
        </w:tc>
      </w:tr>
      <w:tr w:rsidR="004B5E38" w14:paraId="6D8D7E65" w14:textId="77777777" w:rsidTr="009529BB">
        <w:tc>
          <w:tcPr>
            <w:tcW w:w="2722" w:type="dxa"/>
          </w:tcPr>
          <w:p w14:paraId="2820110B"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2018/10/12</w:t>
            </w:r>
          </w:p>
        </w:tc>
        <w:tc>
          <w:tcPr>
            <w:tcW w:w="3260" w:type="dxa"/>
          </w:tcPr>
          <w:p w14:paraId="713A8858"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1,000,000</w:t>
            </w:r>
          </w:p>
        </w:tc>
      </w:tr>
      <w:tr w:rsidR="004B5E38" w14:paraId="14D51879" w14:textId="77777777" w:rsidTr="009529BB">
        <w:tc>
          <w:tcPr>
            <w:tcW w:w="2722" w:type="dxa"/>
          </w:tcPr>
          <w:p w14:paraId="6836CE38"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2018/10/19</w:t>
            </w:r>
          </w:p>
        </w:tc>
        <w:tc>
          <w:tcPr>
            <w:tcW w:w="3260" w:type="dxa"/>
          </w:tcPr>
          <w:p w14:paraId="199218FB"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1,500,000</w:t>
            </w:r>
          </w:p>
        </w:tc>
      </w:tr>
      <w:tr w:rsidR="004B5E38" w14:paraId="744B89AF" w14:textId="77777777" w:rsidTr="009529BB">
        <w:tc>
          <w:tcPr>
            <w:tcW w:w="2722" w:type="dxa"/>
          </w:tcPr>
          <w:p w14:paraId="4E1891C7"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2018/10/26</w:t>
            </w:r>
          </w:p>
        </w:tc>
        <w:tc>
          <w:tcPr>
            <w:tcW w:w="3260" w:type="dxa"/>
          </w:tcPr>
          <w:p w14:paraId="1F9D657F"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11,500,000</w:t>
            </w:r>
          </w:p>
        </w:tc>
      </w:tr>
      <w:tr w:rsidR="004B5E38" w14:paraId="69975114" w14:textId="77777777" w:rsidTr="009529BB">
        <w:tc>
          <w:tcPr>
            <w:tcW w:w="2722" w:type="dxa"/>
          </w:tcPr>
          <w:p w14:paraId="10EDE288" w14:textId="77777777" w:rsidR="004B5E38" w:rsidRDefault="004B5E38" w:rsidP="009529BB">
            <w:pPr>
              <w:pStyle w:val="ListParagraph"/>
              <w:ind w:left="0"/>
              <w:rPr>
                <w:rFonts w:ascii="Arial" w:eastAsia="Calibri" w:hAnsi="Arial" w:cs="Arial"/>
                <w:lang w:val="en-ZA"/>
              </w:rPr>
            </w:pPr>
            <w:r>
              <w:rPr>
                <w:rFonts w:ascii="Arial" w:eastAsia="Calibri" w:hAnsi="Arial" w:cs="Arial"/>
                <w:lang w:val="en-ZA"/>
              </w:rPr>
              <w:t>2018/11/09</w:t>
            </w:r>
          </w:p>
        </w:tc>
        <w:tc>
          <w:tcPr>
            <w:tcW w:w="3260" w:type="dxa"/>
          </w:tcPr>
          <w:p w14:paraId="11183AE0" w14:textId="77777777" w:rsidR="004B5E38" w:rsidRDefault="004B5E38" w:rsidP="009529BB">
            <w:pPr>
              <w:pStyle w:val="ListParagraph"/>
              <w:ind w:left="0"/>
              <w:jc w:val="right"/>
              <w:rPr>
                <w:rFonts w:ascii="Arial" w:eastAsia="Calibri" w:hAnsi="Arial" w:cs="Arial"/>
                <w:lang w:val="en-ZA"/>
              </w:rPr>
            </w:pPr>
            <w:r>
              <w:rPr>
                <w:rFonts w:ascii="Arial" w:eastAsia="Calibri" w:hAnsi="Arial" w:cs="Arial"/>
                <w:lang w:val="en-ZA"/>
              </w:rPr>
              <w:t>1,600,000</w:t>
            </w:r>
          </w:p>
        </w:tc>
      </w:tr>
      <w:tr w:rsidR="004B5E38" w14:paraId="71B61E3E" w14:textId="77777777" w:rsidTr="009529BB">
        <w:tc>
          <w:tcPr>
            <w:tcW w:w="2722" w:type="dxa"/>
          </w:tcPr>
          <w:p w14:paraId="6D0E64D3" w14:textId="77777777" w:rsidR="004B5E38" w:rsidRPr="0047763C" w:rsidRDefault="004B5E38" w:rsidP="009529BB">
            <w:pPr>
              <w:pStyle w:val="ListParagraph"/>
              <w:ind w:left="0"/>
              <w:rPr>
                <w:rFonts w:ascii="Arial" w:eastAsia="Calibri" w:hAnsi="Arial" w:cs="Arial"/>
                <w:b/>
                <w:lang w:val="en-ZA"/>
              </w:rPr>
            </w:pPr>
            <w:r w:rsidRPr="0047763C">
              <w:rPr>
                <w:rFonts w:ascii="Arial" w:eastAsia="Calibri" w:hAnsi="Arial" w:cs="Arial"/>
                <w:b/>
                <w:lang w:val="en-ZA"/>
              </w:rPr>
              <w:t>Total</w:t>
            </w:r>
          </w:p>
        </w:tc>
        <w:tc>
          <w:tcPr>
            <w:tcW w:w="3260" w:type="dxa"/>
          </w:tcPr>
          <w:p w14:paraId="5C3ED675" w14:textId="77777777" w:rsidR="004B5E38" w:rsidRPr="0047763C" w:rsidRDefault="004B5E38" w:rsidP="009529BB">
            <w:pPr>
              <w:pStyle w:val="ListParagraph"/>
              <w:ind w:left="0"/>
              <w:jc w:val="right"/>
              <w:rPr>
                <w:rFonts w:ascii="Arial" w:eastAsia="Calibri" w:hAnsi="Arial" w:cs="Arial"/>
                <w:b/>
                <w:lang w:val="en-ZA"/>
              </w:rPr>
            </w:pPr>
            <w:r>
              <w:rPr>
                <w:rFonts w:ascii="Arial" w:eastAsia="Calibri" w:hAnsi="Arial" w:cs="Arial"/>
                <w:b/>
                <w:lang w:val="en-ZA"/>
              </w:rPr>
              <w:t>R189,900,000</w:t>
            </w:r>
          </w:p>
        </w:tc>
      </w:tr>
    </w:tbl>
    <w:p w14:paraId="72B32542" w14:textId="77777777" w:rsidR="004B5E38" w:rsidRPr="0000123A" w:rsidRDefault="004B5E38" w:rsidP="004B5E38">
      <w:pPr>
        <w:pStyle w:val="ListParagraph"/>
        <w:ind w:left="1134"/>
        <w:rPr>
          <w:rFonts w:ascii="Arial" w:eastAsia="Calibri" w:hAnsi="Arial" w:cs="Arial"/>
          <w:lang w:val="en-ZA"/>
        </w:rPr>
      </w:pPr>
    </w:p>
    <w:p w14:paraId="5DA9552D" w14:textId="77777777" w:rsidR="004B5E38" w:rsidRDefault="004B5E38" w:rsidP="004B5E38">
      <w:pPr>
        <w:pStyle w:val="ListParagraph"/>
        <w:numPr>
          <w:ilvl w:val="0"/>
          <w:numId w:val="15"/>
        </w:numPr>
        <w:tabs>
          <w:tab w:val="left" w:pos="1134"/>
        </w:tabs>
        <w:spacing w:after="0" w:line="240" w:lineRule="auto"/>
        <w:ind w:left="1134" w:hanging="567"/>
        <w:jc w:val="both"/>
        <w:outlineLvl w:val="0"/>
        <w:rPr>
          <w:rFonts w:ascii="Arial" w:eastAsia="Calibri" w:hAnsi="Arial" w:cs="Arial"/>
          <w:lang w:val="en-ZA"/>
        </w:rPr>
      </w:pPr>
      <w:r>
        <w:rPr>
          <w:rFonts w:ascii="Arial" w:eastAsia="Calibri" w:hAnsi="Arial" w:cs="Arial"/>
          <w:lang w:val="en-ZA"/>
        </w:rPr>
        <w:t>Returns enjoyed to date are:</w:t>
      </w:r>
    </w:p>
    <w:p w14:paraId="44359775"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p>
    <w:p w14:paraId="570043DC"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r>
        <w:rPr>
          <w:rFonts w:ascii="Arial" w:eastAsia="Calibri" w:hAnsi="Arial" w:cs="Arial"/>
          <w:lang w:val="en-ZA"/>
        </w:rPr>
        <w:t>2015/2016</w:t>
      </w:r>
      <w:r>
        <w:rPr>
          <w:rFonts w:ascii="Arial" w:eastAsia="Calibri" w:hAnsi="Arial" w:cs="Arial"/>
          <w:lang w:val="en-ZA"/>
        </w:rPr>
        <w:tab/>
        <w:t>R396,953 interest earned</w:t>
      </w:r>
    </w:p>
    <w:p w14:paraId="40383F64"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r>
        <w:rPr>
          <w:rFonts w:ascii="Arial" w:eastAsia="Calibri" w:hAnsi="Arial" w:cs="Arial"/>
          <w:lang w:val="en-ZA"/>
        </w:rPr>
        <w:t>2016/2017</w:t>
      </w:r>
      <w:r>
        <w:rPr>
          <w:rFonts w:ascii="Arial" w:eastAsia="Calibri" w:hAnsi="Arial" w:cs="Arial"/>
          <w:lang w:val="en-ZA"/>
        </w:rPr>
        <w:tab/>
        <w:t>R1,061,724 interest earned</w:t>
      </w:r>
    </w:p>
    <w:p w14:paraId="48E4AB74"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r>
        <w:rPr>
          <w:rFonts w:ascii="Arial" w:eastAsia="Calibri" w:hAnsi="Arial" w:cs="Arial"/>
          <w:lang w:val="en-ZA"/>
        </w:rPr>
        <w:t>2017/2018</w:t>
      </w:r>
      <w:r>
        <w:rPr>
          <w:rFonts w:ascii="Arial" w:eastAsia="Calibri" w:hAnsi="Arial" w:cs="Arial"/>
          <w:lang w:val="en-ZA"/>
        </w:rPr>
        <w:tab/>
        <w:t>R2,096,959 interest earned</w:t>
      </w:r>
    </w:p>
    <w:p w14:paraId="07926FF7"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r>
        <w:rPr>
          <w:rFonts w:ascii="Arial" w:eastAsia="Calibri" w:hAnsi="Arial" w:cs="Arial"/>
          <w:lang w:val="en-ZA"/>
        </w:rPr>
        <w:t>2018/2019</w:t>
      </w:r>
      <w:r>
        <w:rPr>
          <w:rFonts w:ascii="Arial" w:eastAsia="Calibri" w:hAnsi="Arial" w:cs="Arial"/>
          <w:lang w:val="en-ZA"/>
        </w:rPr>
        <w:tab/>
        <w:t>R5,473,457 interest earned from 1 April 2018 to 28 February 2019</w:t>
      </w:r>
    </w:p>
    <w:p w14:paraId="17DDFCA6" w14:textId="77777777" w:rsidR="004B5E38" w:rsidRDefault="004B5E38" w:rsidP="004B5E38">
      <w:pPr>
        <w:pStyle w:val="ListParagraph"/>
        <w:tabs>
          <w:tab w:val="left" w:pos="1134"/>
        </w:tabs>
        <w:spacing w:after="0" w:line="240" w:lineRule="auto"/>
        <w:ind w:left="1134"/>
        <w:jc w:val="both"/>
        <w:outlineLvl w:val="0"/>
        <w:rPr>
          <w:rFonts w:ascii="Arial" w:eastAsia="Calibri" w:hAnsi="Arial" w:cs="Arial"/>
          <w:lang w:val="en-ZA"/>
        </w:rPr>
      </w:pPr>
    </w:p>
    <w:p w14:paraId="3A321C56" w14:textId="77777777" w:rsidR="004B5E38" w:rsidRPr="0000123A" w:rsidRDefault="004B5E38" w:rsidP="004B5E38">
      <w:pPr>
        <w:pStyle w:val="ListParagraph"/>
        <w:numPr>
          <w:ilvl w:val="0"/>
          <w:numId w:val="15"/>
        </w:numPr>
        <w:tabs>
          <w:tab w:val="left" w:pos="1134"/>
        </w:tabs>
        <w:spacing w:after="0" w:line="240" w:lineRule="auto"/>
        <w:ind w:left="1134" w:hanging="567"/>
        <w:jc w:val="both"/>
        <w:outlineLvl w:val="0"/>
        <w:rPr>
          <w:rFonts w:ascii="Arial" w:eastAsia="Calibri" w:hAnsi="Arial" w:cs="Arial"/>
          <w:lang w:val="en-ZA"/>
        </w:rPr>
      </w:pPr>
      <w:r>
        <w:rPr>
          <w:rFonts w:ascii="Arial" w:eastAsia="Calibri" w:hAnsi="Arial" w:cs="Arial"/>
          <w:lang w:val="en-ZA"/>
        </w:rPr>
        <w:t>The RSR invested only in the Corporation for Public Deposits (CPD) at the South African Reserve Bank</w:t>
      </w:r>
    </w:p>
    <w:p w14:paraId="2F75D347" w14:textId="77777777" w:rsidR="004B5E38" w:rsidRPr="00000807" w:rsidRDefault="004B5E38" w:rsidP="004B5E38">
      <w:pPr>
        <w:spacing w:before="100" w:beforeAutospacing="1" w:after="100" w:afterAutospacing="1" w:line="240" w:lineRule="auto"/>
        <w:jc w:val="both"/>
        <w:outlineLvl w:val="0"/>
        <w:rPr>
          <w:rFonts w:ascii="Arial" w:eastAsia="Calibri" w:hAnsi="Arial" w:cs="Arial"/>
          <w:b/>
          <w:lang w:val="en-ZA"/>
        </w:rPr>
      </w:pPr>
      <w:r w:rsidRPr="00000807">
        <w:rPr>
          <w:rFonts w:ascii="Arial" w:eastAsia="Calibri" w:hAnsi="Arial" w:cs="Arial"/>
          <w:b/>
          <w:lang w:val="en-ZA"/>
        </w:rPr>
        <w:t>South African Maritime Safety Authority (SAMSA)</w:t>
      </w:r>
    </w:p>
    <w:tbl>
      <w:tblPr>
        <w:tblStyle w:val="TableGrid"/>
        <w:tblW w:w="0" w:type="auto"/>
        <w:tblLook w:val="04A0" w:firstRow="1" w:lastRow="0" w:firstColumn="1" w:lastColumn="0" w:noHBand="0" w:noVBand="1"/>
      </w:tblPr>
      <w:tblGrid>
        <w:gridCol w:w="1983"/>
        <w:gridCol w:w="3704"/>
        <w:gridCol w:w="3663"/>
      </w:tblGrid>
      <w:tr w:rsidR="004B5E38" w:rsidRPr="00000807" w14:paraId="6CAA3B76" w14:textId="77777777" w:rsidTr="009529BB">
        <w:tc>
          <w:tcPr>
            <w:tcW w:w="2051" w:type="dxa"/>
            <w:shd w:val="clear" w:color="auto" w:fill="D9D9D9" w:themeFill="background1" w:themeFillShade="D9"/>
          </w:tcPr>
          <w:p w14:paraId="563721EF" w14:textId="77777777" w:rsidR="004B5E38" w:rsidRPr="00000807" w:rsidRDefault="004B5E38" w:rsidP="009529BB">
            <w:pPr>
              <w:spacing w:before="100" w:beforeAutospacing="1" w:after="100" w:afterAutospacing="1"/>
              <w:jc w:val="both"/>
              <w:outlineLvl w:val="0"/>
              <w:rPr>
                <w:rFonts w:ascii="Arial" w:eastAsia="Calibri" w:hAnsi="Arial" w:cs="Arial"/>
                <w:lang w:val="en-ZA"/>
              </w:rPr>
            </w:pPr>
          </w:p>
        </w:tc>
        <w:tc>
          <w:tcPr>
            <w:tcW w:w="4011" w:type="dxa"/>
            <w:shd w:val="clear" w:color="auto" w:fill="D9D9D9" w:themeFill="background1" w:themeFillShade="D9"/>
          </w:tcPr>
          <w:p w14:paraId="1C1DB12F" w14:textId="77777777" w:rsidR="004B5E38" w:rsidRPr="00000807" w:rsidRDefault="004B5E38" w:rsidP="009529BB">
            <w:pPr>
              <w:spacing w:before="100" w:beforeAutospacing="1" w:after="100" w:afterAutospacing="1"/>
              <w:jc w:val="both"/>
              <w:outlineLvl w:val="0"/>
              <w:rPr>
                <w:rFonts w:ascii="Arial" w:eastAsia="Calibri" w:hAnsi="Arial" w:cs="Arial"/>
                <w:lang w:val="en-ZA"/>
              </w:rPr>
            </w:pPr>
            <w:r w:rsidRPr="00000807">
              <w:rPr>
                <w:rFonts w:ascii="Arial" w:eastAsia="Calibri" w:hAnsi="Arial" w:cs="Arial"/>
                <w:lang w:val="en-ZA"/>
              </w:rPr>
              <w:t>(aa) in the past three financial years</w:t>
            </w:r>
          </w:p>
        </w:tc>
        <w:tc>
          <w:tcPr>
            <w:tcW w:w="3969" w:type="dxa"/>
            <w:shd w:val="clear" w:color="auto" w:fill="D9D9D9" w:themeFill="background1" w:themeFillShade="D9"/>
          </w:tcPr>
          <w:p w14:paraId="3A230602" w14:textId="77777777" w:rsidR="004B5E38" w:rsidRPr="00000807" w:rsidRDefault="004B5E38" w:rsidP="009529BB">
            <w:pPr>
              <w:spacing w:before="100" w:beforeAutospacing="1" w:after="100" w:afterAutospacing="1"/>
              <w:jc w:val="both"/>
              <w:outlineLvl w:val="0"/>
              <w:rPr>
                <w:rFonts w:ascii="Arial" w:eastAsia="Calibri" w:hAnsi="Arial" w:cs="Arial"/>
                <w:lang w:val="en-ZA"/>
              </w:rPr>
            </w:pPr>
            <w:r w:rsidRPr="00000807">
              <w:rPr>
                <w:rFonts w:ascii="Arial" w:eastAsia="Calibri" w:hAnsi="Arial" w:cs="Arial"/>
                <w:lang w:val="en-ZA"/>
              </w:rPr>
              <w:t>(bb) Since 1 April 2018</w:t>
            </w:r>
          </w:p>
        </w:tc>
      </w:tr>
      <w:tr w:rsidR="004B5E38" w:rsidRPr="00000807" w14:paraId="363B1661" w14:textId="77777777" w:rsidTr="009529BB">
        <w:tc>
          <w:tcPr>
            <w:tcW w:w="2051" w:type="dxa"/>
            <w:vAlign w:val="center"/>
          </w:tcPr>
          <w:p w14:paraId="59B81BAC"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(b) Nature of investment</w:t>
            </w:r>
          </w:p>
        </w:tc>
        <w:tc>
          <w:tcPr>
            <w:tcW w:w="7980" w:type="dxa"/>
            <w:gridSpan w:val="2"/>
            <w:vMerge w:val="restart"/>
            <w:vAlign w:val="center"/>
          </w:tcPr>
          <w:p w14:paraId="070A6E6E"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 xml:space="preserve">Monies, for which we do not have an immediate need for, are transferred from the current bank account to a call account </w:t>
            </w:r>
            <w:proofErr w:type="gramStart"/>
            <w:r w:rsidRPr="00000807">
              <w:rPr>
                <w:rFonts w:ascii="Arial" w:eastAsia="Calibri" w:hAnsi="Arial" w:cs="Arial"/>
                <w:lang w:val="en-ZA"/>
              </w:rPr>
              <w:t>in order to</w:t>
            </w:r>
            <w:proofErr w:type="gramEnd"/>
            <w:r w:rsidRPr="00000807">
              <w:rPr>
                <w:rFonts w:ascii="Arial" w:eastAsia="Calibri" w:hAnsi="Arial" w:cs="Arial"/>
                <w:lang w:val="en-ZA"/>
              </w:rPr>
              <w:t xml:space="preserve"> maximise interest earned.</w:t>
            </w:r>
          </w:p>
        </w:tc>
      </w:tr>
      <w:tr w:rsidR="004B5E38" w:rsidRPr="00000807" w14:paraId="1EF97E09" w14:textId="77777777" w:rsidTr="009529BB">
        <w:tc>
          <w:tcPr>
            <w:tcW w:w="2051" w:type="dxa"/>
            <w:vAlign w:val="center"/>
          </w:tcPr>
          <w:p w14:paraId="13D6455B"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(c) Why was the investment made</w:t>
            </w:r>
          </w:p>
        </w:tc>
        <w:tc>
          <w:tcPr>
            <w:tcW w:w="7980" w:type="dxa"/>
            <w:gridSpan w:val="2"/>
            <w:vMerge/>
            <w:vAlign w:val="center"/>
          </w:tcPr>
          <w:p w14:paraId="1E2F7DCA" w14:textId="77777777" w:rsidR="004B5E38" w:rsidRPr="00000807" w:rsidRDefault="004B5E38" w:rsidP="009529BB">
            <w:pPr>
              <w:spacing w:before="100" w:beforeAutospacing="1" w:after="100" w:afterAutospacing="1"/>
              <w:outlineLvl w:val="0"/>
              <w:rPr>
                <w:rFonts w:ascii="Arial" w:eastAsia="Calibri" w:hAnsi="Arial" w:cs="Arial"/>
                <w:lang w:val="en-ZA"/>
              </w:rPr>
            </w:pPr>
          </w:p>
        </w:tc>
      </w:tr>
      <w:tr w:rsidR="004B5E38" w:rsidRPr="00000807" w14:paraId="63D3627F" w14:textId="77777777" w:rsidTr="009529BB">
        <w:tc>
          <w:tcPr>
            <w:tcW w:w="2051" w:type="dxa"/>
            <w:vAlign w:val="center"/>
          </w:tcPr>
          <w:p w14:paraId="6464D5F7"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(d) Projected Returns</w:t>
            </w:r>
          </w:p>
        </w:tc>
        <w:tc>
          <w:tcPr>
            <w:tcW w:w="7980" w:type="dxa"/>
            <w:gridSpan w:val="2"/>
            <w:vAlign w:val="center"/>
          </w:tcPr>
          <w:p w14:paraId="0B715580"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Interest rates can vary from time to time, but the rates are currently:</w:t>
            </w:r>
          </w:p>
          <w:p w14:paraId="15E9D124"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lastRenderedPageBreak/>
              <w:t>Current Account – 5.25%</w:t>
            </w:r>
          </w:p>
          <w:p w14:paraId="46090A0D"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Call Account – 5.6%</w:t>
            </w:r>
          </w:p>
        </w:tc>
      </w:tr>
      <w:tr w:rsidR="004B5E38" w:rsidRPr="00000807" w14:paraId="456073C4" w14:textId="77777777" w:rsidTr="009529BB">
        <w:tc>
          <w:tcPr>
            <w:tcW w:w="2051" w:type="dxa"/>
            <w:vAlign w:val="center"/>
          </w:tcPr>
          <w:p w14:paraId="3F7690CE"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lastRenderedPageBreak/>
              <w:t>(e) Who represented SAMSA in negotiations</w:t>
            </w:r>
          </w:p>
        </w:tc>
        <w:tc>
          <w:tcPr>
            <w:tcW w:w="7980" w:type="dxa"/>
            <w:gridSpan w:val="2"/>
            <w:vAlign w:val="center"/>
          </w:tcPr>
          <w:p w14:paraId="429E138A"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There are no negotiations – these accounts were set up many years ago. Transfers to and from the Call account are authorised by the Chief Financial Officer and released by 2 bank signatories as per the Delegation of Authority.</w:t>
            </w:r>
          </w:p>
        </w:tc>
      </w:tr>
      <w:tr w:rsidR="004B5E38" w:rsidRPr="00000807" w14:paraId="7E10FB70" w14:textId="77777777" w:rsidTr="009529BB">
        <w:tc>
          <w:tcPr>
            <w:tcW w:w="2051" w:type="dxa"/>
            <w:vAlign w:val="center"/>
          </w:tcPr>
          <w:p w14:paraId="20460FDB"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(f) Date of Investment</w:t>
            </w:r>
          </w:p>
        </w:tc>
        <w:tc>
          <w:tcPr>
            <w:tcW w:w="7980" w:type="dxa"/>
            <w:gridSpan w:val="2"/>
            <w:vAlign w:val="center"/>
          </w:tcPr>
          <w:p w14:paraId="3ADAFC61"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Various dates as and when surplus monies are identified so that we can maximise interest earned.</w:t>
            </w:r>
          </w:p>
        </w:tc>
      </w:tr>
      <w:tr w:rsidR="004B5E38" w:rsidRPr="00000807" w14:paraId="593C84A2" w14:textId="77777777" w:rsidTr="009529BB">
        <w:tc>
          <w:tcPr>
            <w:tcW w:w="2051" w:type="dxa"/>
            <w:vAlign w:val="center"/>
          </w:tcPr>
          <w:p w14:paraId="6C8AEE99"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(g) Return on investments received</w:t>
            </w:r>
          </w:p>
        </w:tc>
        <w:tc>
          <w:tcPr>
            <w:tcW w:w="4011" w:type="dxa"/>
            <w:vAlign w:val="center"/>
          </w:tcPr>
          <w:p w14:paraId="28F0479D"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The following interest was received in:</w:t>
            </w:r>
          </w:p>
          <w:p w14:paraId="24F81865"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2016 – R401 000</w:t>
            </w:r>
          </w:p>
          <w:p w14:paraId="5CCCA3AC"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2017 – R688 000</w:t>
            </w:r>
          </w:p>
          <w:p w14:paraId="31AFD42D"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2018 – R2 534 000</w:t>
            </w:r>
          </w:p>
        </w:tc>
        <w:tc>
          <w:tcPr>
            <w:tcW w:w="3969" w:type="dxa"/>
            <w:vAlign w:val="center"/>
          </w:tcPr>
          <w:p w14:paraId="416BA242"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From 1 April 2018 to 31 January 2019 SAMSA received interest of R2 315 000</w:t>
            </w:r>
          </w:p>
        </w:tc>
      </w:tr>
      <w:tr w:rsidR="004B5E38" w:rsidRPr="00000807" w14:paraId="35AA0FDE" w14:textId="77777777" w:rsidTr="009529BB">
        <w:tc>
          <w:tcPr>
            <w:tcW w:w="2051" w:type="dxa"/>
            <w:vAlign w:val="center"/>
          </w:tcPr>
          <w:p w14:paraId="01B91FB6"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(h) Investments made with</w:t>
            </w:r>
          </w:p>
        </w:tc>
        <w:tc>
          <w:tcPr>
            <w:tcW w:w="4011" w:type="dxa"/>
            <w:vAlign w:val="center"/>
          </w:tcPr>
          <w:p w14:paraId="360228F6"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ABSA Bank</w:t>
            </w:r>
          </w:p>
        </w:tc>
        <w:tc>
          <w:tcPr>
            <w:tcW w:w="3969" w:type="dxa"/>
            <w:vAlign w:val="center"/>
          </w:tcPr>
          <w:p w14:paraId="0BEA46C8" w14:textId="77777777" w:rsidR="004B5E38" w:rsidRPr="00000807" w:rsidRDefault="004B5E38" w:rsidP="009529BB">
            <w:pPr>
              <w:spacing w:before="100" w:beforeAutospacing="1" w:after="100" w:afterAutospacing="1"/>
              <w:outlineLvl w:val="0"/>
              <w:rPr>
                <w:rFonts w:ascii="Arial" w:eastAsia="Calibri" w:hAnsi="Arial" w:cs="Arial"/>
                <w:lang w:val="en-ZA"/>
              </w:rPr>
            </w:pPr>
            <w:r w:rsidRPr="00000807">
              <w:rPr>
                <w:rFonts w:ascii="Arial" w:eastAsia="Calibri" w:hAnsi="Arial" w:cs="Arial"/>
                <w:lang w:val="en-ZA"/>
              </w:rPr>
              <w:t>ABSA Bank</w:t>
            </w:r>
          </w:p>
        </w:tc>
      </w:tr>
    </w:tbl>
    <w:p w14:paraId="582F8DBD" w14:textId="77777777" w:rsidR="004B5E38" w:rsidRPr="00000807" w:rsidRDefault="004B5E38" w:rsidP="004B5E38">
      <w:pPr>
        <w:spacing w:before="100" w:beforeAutospacing="1" w:after="100" w:afterAutospacing="1" w:line="240" w:lineRule="auto"/>
        <w:jc w:val="both"/>
        <w:outlineLvl w:val="0"/>
        <w:rPr>
          <w:rFonts w:ascii="Arial" w:eastAsia="Calibri" w:hAnsi="Arial" w:cs="Arial"/>
          <w:lang w:val="en-ZA"/>
        </w:rPr>
      </w:pPr>
    </w:p>
    <w:p w14:paraId="335D808D" w14:textId="77777777" w:rsidR="004B5E38" w:rsidRDefault="004B5E38" w:rsidP="00FF7A3C">
      <w:pPr>
        <w:spacing w:after="0" w:line="360" w:lineRule="auto"/>
        <w:jc w:val="both"/>
        <w:rPr>
          <w:rFonts w:ascii="Arial" w:eastAsia="Calibri" w:hAnsi="Arial" w:cs="Arial"/>
          <w:b/>
          <w:lang w:val="en-ZA"/>
        </w:rPr>
      </w:pPr>
      <w:r w:rsidRPr="00366F44">
        <w:rPr>
          <w:rFonts w:ascii="Arial" w:eastAsia="Calibri" w:hAnsi="Arial" w:cs="Arial"/>
          <w:b/>
          <w:lang w:val="en-ZA"/>
        </w:rPr>
        <w:t>Airports Company South Africa SOC Limited (ACSA)</w:t>
      </w:r>
    </w:p>
    <w:p w14:paraId="2519627D" w14:textId="77777777" w:rsidR="004B5E38" w:rsidRDefault="004B5E38" w:rsidP="00FF7A3C">
      <w:pPr>
        <w:spacing w:after="0" w:line="360" w:lineRule="auto"/>
        <w:jc w:val="both"/>
        <w:rPr>
          <w:rFonts w:ascii="Arial" w:eastAsia="Calibri" w:hAnsi="Arial" w:cs="Arial"/>
          <w:b/>
          <w:lang w:val="en-ZA"/>
        </w:rPr>
      </w:pPr>
    </w:p>
    <w:p w14:paraId="59E410E7" w14:textId="77777777" w:rsidR="004B5E38" w:rsidRDefault="004B5E38" w:rsidP="00FF7A3C">
      <w:pPr>
        <w:autoSpaceDE w:val="0"/>
        <w:autoSpaceDN w:val="0"/>
        <w:adjustRightInd w:val="0"/>
        <w:spacing w:after="0" w:line="360" w:lineRule="auto"/>
        <w:jc w:val="both"/>
        <w:rPr>
          <w:rFonts w:ascii="Arial" w:hAnsi="Arial" w:cs="Arial"/>
          <w:lang w:val="en-ZA"/>
        </w:rPr>
      </w:pPr>
      <w:r>
        <w:rPr>
          <w:rFonts w:ascii="Arial" w:eastAsia="Calibri" w:hAnsi="Arial" w:cs="Times New Roman"/>
          <w:lang w:val="en-ZA"/>
        </w:rPr>
        <w:t xml:space="preserve">Airports Company South Africa has a </w:t>
      </w:r>
      <w:r w:rsidRPr="0045311C">
        <w:rPr>
          <w:rFonts w:ascii="Arial" w:eastAsia="Calibri" w:hAnsi="Arial" w:cs="Times New Roman"/>
          <w:lang w:val="en-ZA"/>
        </w:rPr>
        <w:t xml:space="preserve">Board approved Investment Policy </w:t>
      </w:r>
      <w:r>
        <w:rPr>
          <w:rFonts w:ascii="Arial" w:eastAsia="Calibri" w:hAnsi="Arial" w:cs="Times New Roman"/>
          <w:lang w:val="en-ZA"/>
        </w:rPr>
        <w:t>which governs</w:t>
      </w:r>
      <w:r w:rsidRPr="0045311C">
        <w:rPr>
          <w:rFonts w:ascii="Arial" w:eastAsia="Calibri" w:hAnsi="Arial" w:cs="Times New Roman"/>
          <w:lang w:val="en-GB"/>
        </w:rPr>
        <w:t xml:space="preserve"> the investment of surplus funds</w:t>
      </w:r>
      <w:r>
        <w:rPr>
          <w:rFonts w:ascii="Arial" w:eastAsia="Calibri" w:hAnsi="Arial" w:cs="Times New Roman"/>
          <w:lang w:val="en-GB"/>
        </w:rPr>
        <w:t xml:space="preserve"> in line with the Section 31.3.1 of the Treasury Regulation</w:t>
      </w:r>
      <w:r>
        <w:rPr>
          <w:rFonts w:ascii="Arial" w:hAnsi="Arial" w:cs="Arial"/>
        </w:rPr>
        <w:t xml:space="preserve"> which stipulates the following “</w:t>
      </w:r>
      <w:r w:rsidRPr="00243E9E">
        <w:rPr>
          <w:rFonts w:ascii="Arial" w:hAnsi="Arial" w:cs="Arial"/>
          <w:lang w:val="en-ZA"/>
        </w:rPr>
        <w:t>A government business enterprise listed in Schedule 2, 3B and 3D or a public entity listed</w:t>
      </w:r>
      <w:r>
        <w:rPr>
          <w:rFonts w:ascii="Arial" w:hAnsi="Arial" w:cs="Arial"/>
          <w:lang w:val="en-ZA"/>
        </w:rPr>
        <w:t xml:space="preserve"> </w:t>
      </w:r>
      <w:r w:rsidRPr="00243E9E">
        <w:rPr>
          <w:rFonts w:ascii="Arial" w:hAnsi="Arial" w:cs="Arial"/>
          <w:lang w:val="en-ZA"/>
        </w:rPr>
        <w:t>in Schedule 3A or 3C authorised to invest surplus funds, must have an investment policy</w:t>
      </w:r>
      <w:r>
        <w:rPr>
          <w:rFonts w:ascii="Arial" w:hAnsi="Arial" w:cs="Arial"/>
          <w:lang w:val="en-ZA"/>
        </w:rPr>
        <w:t xml:space="preserve"> </w:t>
      </w:r>
      <w:r w:rsidRPr="00243E9E">
        <w:rPr>
          <w:rFonts w:ascii="Arial" w:hAnsi="Arial" w:cs="Arial"/>
          <w:lang w:val="en-ZA"/>
        </w:rPr>
        <w:t>approved by the accounting authority</w:t>
      </w:r>
      <w:r>
        <w:rPr>
          <w:rFonts w:ascii="Arial" w:hAnsi="Arial" w:cs="Arial"/>
          <w:lang w:val="en-ZA"/>
        </w:rPr>
        <w:t xml:space="preserve">”. </w:t>
      </w:r>
    </w:p>
    <w:p w14:paraId="1D69504D" w14:textId="77777777" w:rsidR="004B5E38" w:rsidRDefault="004B5E38" w:rsidP="00FF7A3C">
      <w:pPr>
        <w:autoSpaceDE w:val="0"/>
        <w:autoSpaceDN w:val="0"/>
        <w:adjustRightInd w:val="0"/>
        <w:spacing w:after="0" w:line="360" w:lineRule="auto"/>
        <w:jc w:val="both"/>
        <w:rPr>
          <w:rFonts w:ascii="Arial" w:eastAsia="Calibri" w:hAnsi="Arial" w:cs="Times New Roman"/>
        </w:rPr>
      </w:pPr>
    </w:p>
    <w:p w14:paraId="6C3A6067" w14:textId="77777777" w:rsidR="004B5E38" w:rsidRDefault="004B5E38" w:rsidP="00FF7A3C">
      <w:pPr>
        <w:autoSpaceDE w:val="0"/>
        <w:autoSpaceDN w:val="0"/>
        <w:adjustRightInd w:val="0"/>
        <w:spacing w:after="0" w:line="360" w:lineRule="auto"/>
        <w:jc w:val="both"/>
        <w:rPr>
          <w:rFonts w:ascii="Arial" w:eastAsia="Calibri" w:hAnsi="Arial" w:cs="Times New Roman"/>
          <w:lang w:val="en-ZA"/>
        </w:rPr>
      </w:pPr>
      <w:r w:rsidRPr="00C702E0">
        <w:rPr>
          <w:rFonts w:ascii="Arial" w:eastAsia="Calibri" w:hAnsi="Arial" w:cs="Times New Roman"/>
          <w:lang w:val="en-ZA"/>
        </w:rPr>
        <w:t xml:space="preserve">Please see attached Investment portfolios, addressing the following questions: (a) What investments have been made in each month by (ii) entities reporting to him (aa) in the past three financial years and (bb) since 1 April 2018, </w:t>
      </w:r>
      <w:bookmarkStart w:id="0" w:name="_Hlk3284318"/>
      <w:r w:rsidRPr="00C702E0">
        <w:rPr>
          <w:rFonts w:ascii="Arial" w:eastAsia="Calibri" w:hAnsi="Arial" w:cs="Times New Roman"/>
          <w:lang w:val="en-ZA"/>
        </w:rPr>
        <w:t xml:space="preserve">(b) what was the nature of each investment, </w:t>
      </w:r>
      <w:bookmarkEnd w:id="0"/>
      <w:r w:rsidRPr="00C702E0">
        <w:rPr>
          <w:rFonts w:ascii="Arial" w:eastAsia="Calibri" w:hAnsi="Arial" w:cs="Times New Roman"/>
          <w:lang w:val="en-ZA"/>
        </w:rPr>
        <w:t>(d) what were the projected returns in each case, (f) on what date was each investment made, (g) what returns have been enjoyed to date in each case and (h) with whom were investments made in each case?</w:t>
      </w:r>
    </w:p>
    <w:p w14:paraId="169145BC" w14:textId="77777777" w:rsidR="004B5E38" w:rsidRPr="00C702E0" w:rsidRDefault="004B5E38" w:rsidP="00FF7A3C">
      <w:pPr>
        <w:autoSpaceDE w:val="0"/>
        <w:autoSpaceDN w:val="0"/>
        <w:adjustRightInd w:val="0"/>
        <w:spacing w:after="0" w:line="360" w:lineRule="auto"/>
        <w:ind w:left="284"/>
        <w:jc w:val="both"/>
        <w:rPr>
          <w:rFonts w:ascii="Arial" w:eastAsia="Calibri" w:hAnsi="Arial" w:cs="Times New Roman"/>
          <w:lang w:val="en-ZA"/>
        </w:rPr>
      </w:pPr>
    </w:p>
    <w:p w14:paraId="5E2CE994" w14:textId="77777777" w:rsidR="004B5E38" w:rsidRPr="00C702E0" w:rsidRDefault="004B5E38" w:rsidP="00FF7A3C">
      <w:pPr>
        <w:autoSpaceDE w:val="0"/>
        <w:autoSpaceDN w:val="0"/>
        <w:adjustRightInd w:val="0"/>
        <w:spacing w:after="0" w:line="360" w:lineRule="auto"/>
        <w:ind w:left="426" w:hanging="426"/>
        <w:jc w:val="both"/>
        <w:rPr>
          <w:rFonts w:ascii="Arial" w:eastAsia="Calibri" w:hAnsi="Arial" w:cs="Times New Roman"/>
          <w:b/>
          <w:lang w:val="en-ZA"/>
        </w:rPr>
      </w:pPr>
      <w:r w:rsidRPr="00C702E0">
        <w:rPr>
          <w:rFonts w:ascii="Arial" w:eastAsia="Calibri" w:hAnsi="Arial" w:cs="Times New Roman"/>
          <w:lang w:val="en-ZA"/>
        </w:rPr>
        <w:t>(e)</w:t>
      </w:r>
      <w:r>
        <w:rPr>
          <w:rFonts w:ascii="Arial" w:eastAsia="Calibri" w:hAnsi="Arial" w:cs="Times New Roman"/>
          <w:lang w:val="en-ZA"/>
        </w:rPr>
        <w:t xml:space="preserve"> </w:t>
      </w:r>
      <w:r>
        <w:rPr>
          <w:rFonts w:ascii="Arial" w:eastAsia="Calibri" w:hAnsi="Arial" w:cs="Times New Roman"/>
          <w:b/>
          <w:lang w:val="en-ZA"/>
        </w:rPr>
        <w:t xml:space="preserve"> </w:t>
      </w:r>
      <w:r>
        <w:rPr>
          <w:rFonts w:ascii="Arial" w:eastAsia="Calibri" w:hAnsi="Arial" w:cs="Times New Roman"/>
        </w:rPr>
        <w:t xml:space="preserve">The Company’s </w:t>
      </w:r>
      <w:r w:rsidRPr="00CE10CA">
        <w:rPr>
          <w:rFonts w:ascii="Arial" w:eastAsia="Calibri" w:hAnsi="Arial" w:cs="Times New Roman"/>
        </w:rPr>
        <w:t>Treasury</w:t>
      </w:r>
      <w:r>
        <w:rPr>
          <w:rFonts w:ascii="Arial" w:eastAsia="Calibri" w:hAnsi="Arial" w:cs="Times New Roman"/>
        </w:rPr>
        <w:t xml:space="preserve"> Department</w:t>
      </w:r>
      <w:r w:rsidRPr="00CE10CA">
        <w:rPr>
          <w:rFonts w:ascii="Arial" w:eastAsia="Calibri" w:hAnsi="Arial" w:cs="Times New Roman"/>
        </w:rPr>
        <w:t xml:space="preserve"> under the Finance Division is responsible for negotiating the investments </w:t>
      </w:r>
      <w:r>
        <w:rPr>
          <w:rFonts w:ascii="Arial" w:eastAsia="Calibri" w:hAnsi="Arial" w:cs="Times New Roman"/>
        </w:rPr>
        <w:t xml:space="preserve">of surplus cash </w:t>
      </w:r>
      <w:r w:rsidRPr="00CE10CA">
        <w:rPr>
          <w:rFonts w:ascii="Arial" w:eastAsia="Calibri" w:hAnsi="Arial" w:cs="Times New Roman"/>
        </w:rPr>
        <w:t>on behalf of the company.</w:t>
      </w:r>
    </w:p>
    <w:p w14:paraId="7C09BA03" w14:textId="77777777" w:rsidR="004B5E38" w:rsidRPr="00CE10CA" w:rsidRDefault="004B5E38" w:rsidP="00FF7A3C">
      <w:pPr>
        <w:autoSpaceDE w:val="0"/>
        <w:autoSpaceDN w:val="0"/>
        <w:adjustRightInd w:val="0"/>
        <w:spacing w:after="0" w:line="360" w:lineRule="auto"/>
        <w:ind w:left="426" w:hanging="426"/>
        <w:jc w:val="both"/>
        <w:rPr>
          <w:rFonts w:ascii="Arial" w:eastAsia="Calibri" w:hAnsi="Arial" w:cs="Times New Roman"/>
          <w:lang w:val="en-ZA"/>
        </w:rPr>
      </w:pPr>
      <w:r>
        <w:rPr>
          <w:rFonts w:ascii="Arial" w:eastAsia="Calibri" w:hAnsi="Arial" w:cs="Times New Roman"/>
          <w:lang w:val="en-ZA"/>
        </w:rPr>
        <w:lastRenderedPageBreak/>
        <w:t xml:space="preserve">(b)  </w:t>
      </w:r>
      <w:r w:rsidRPr="00CE10CA">
        <w:rPr>
          <w:rFonts w:ascii="Arial" w:eastAsia="Calibri" w:hAnsi="Arial" w:cs="Times New Roman"/>
          <w:lang w:val="en-ZA"/>
        </w:rPr>
        <w:t xml:space="preserve">The </w:t>
      </w:r>
      <w:r>
        <w:rPr>
          <w:rFonts w:ascii="Arial" w:eastAsia="Calibri" w:hAnsi="Arial" w:cs="Times New Roman"/>
          <w:lang w:val="en-ZA"/>
        </w:rPr>
        <w:t>C</w:t>
      </w:r>
      <w:r w:rsidRPr="00CE10CA">
        <w:rPr>
          <w:rFonts w:ascii="Arial" w:eastAsia="Calibri" w:hAnsi="Arial" w:cs="Times New Roman"/>
          <w:lang w:val="en-ZA"/>
        </w:rPr>
        <w:t xml:space="preserve">ompany invests in various instruments such as money market funds, term deposits, income funds and call deposits which ensures that the company </w:t>
      </w:r>
      <w:proofErr w:type="gramStart"/>
      <w:r w:rsidRPr="00CE10CA">
        <w:rPr>
          <w:rFonts w:ascii="Arial" w:eastAsia="Calibri" w:hAnsi="Arial" w:cs="Times New Roman"/>
          <w:lang w:val="en-ZA"/>
        </w:rPr>
        <w:t>is able to</w:t>
      </w:r>
      <w:proofErr w:type="gramEnd"/>
      <w:r w:rsidRPr="00CE10CA">
        <w:rPr>
          <w:rFonts w:ascii="Arial" w:eastAsia="Calibri" w:hAnsi="Arial" w:cs="Times New Roman"/>
          <w:lang w:val="en-ZA"/>
        </w:rPr>
        <w:t xml:space="preserve"> meet its financial obligations at all times.   </w:t>
      </w:r>
    </w:p>
    <w:p w14:paraId="1C3210D5" w14:textId="77777777" w:rsidR="004B5E38" w:rsidRPr="00C702E0" w:rsidRDefault="004B5E38" w:rsidP="00FF7A3C">
      <w:pPr>
        <w:autoSpaceDE w:val="0"/>
        <w:autoSpaceDN w:val="0"/>
        <w:adjustRightInd w:val="0"/>
        <w:spacing w:after="0" w:line="360" w:lineRule="auto"/>
        <w:ind w:left="426" w:hanging="426"/>
        <w:jc w:val="both"/>
        <w:rPr>
          <w:rFonts w:ascii="Arial" w:hAnsi="Arial" w:cs="Arial"/>
          <w:lang w:val="en-ZA"/>
        </w:rPr>
      </w:pPr>
      <w:r>
        <w:rPr>
          <w:rFonts w:ascii="Arial" w:eastAsia="Calibri" w:hAnsi="Arial" w:cs="Times New Roman"/>
        </w:rPr>
        <w:t xml:space="preserve">(c)  </w:t>
      </w:r>
      <w:r>
        <w:rPr>
          <w:rFonts w:ascii="Arial" w:eastAsia="Calibri" w:hAnsi="Arial" w:cs="Times New Roman"/>
          <w:lang w:val="en-ZA"/>
        </w:rPr>
        <w:t>The Tr</w:t>
      </w:r>
      <w:r w:rsidRPr="00A63A1C">
        <w:rPr>
          <w:rFonts w:ascii="Arial" w:eastAsia="Calibri" w:hAnsi="Arial" w:cs="Times New Roman"/>
          <w:lang w:val="en-ZA"/>
        </w:rPr>
        <w:t xml:space="preserve">easury </w:t>
      </w:r>
      <w:r>
        <w:rPr>
          <w:rFonts w:ascii="Arial" w:eastAsia="Calibri" w:hAnsi="Arial" w:cs="Times New Roman"/>
          <w:lang w:val="en-ZA"/>
        </w:rPr>
        <w:t xml:space="preserve">Department </w:t>
      </w:r>
      <w:r w:rsidRPr="00A63A1C">
        <w:rPr>
          <w:rFonts w:ascii="Arial" w:eastAsia="Calibri" w:hAnsi="Arial" w:cs="Times New Roman"/>
          <w:lang w:val="en-ZA"/>
        </w:rPr>
        <w:t xml:space="preserve">invests surplus cash in accordance with the Board approved policy </w:t>
      </w:r>
      <w:r w:rsidRPr="002D3DD0">
        <w:rPr>
          <w:rFonts w:ascii="Arial" w:eastAsia="Calibri" w:hAnsi="Arial" w:cs="Times New Roman"/>
          <w:lang w:val="en-ZA"/>
        </w:rPr>
        <w:t>to ensure that capital is preserved, adequate liquidity is maintained, and return</w:t>
      </w:r>
      <w:r>
        <w:rPr>
          <w:rFonts w:ascii="Arial" w:eastAsia="Calibri" w:hAnsi="Arial" w:cs="Times New Roman"/>
          <w:lang w:val="en-ZA"/>
        </w:rPr>
        <w:t>s</w:t>
      </w:r>
      <w:r w:rsidRPr="002D3DD0">
        <w:rPr>
          <w:rFonts w:ascii="Arial" w:eastAsia="Calibri" w:hAnsi="Arial" w:cs="Times New Roman"/>
          <w:lang w:val="en-ZA"/>
        </w:rPr>
        <w:t xml:space="preserve"> </w:t>
      </w:r>
      <w:r>
        <w:rPr>
          <w:rFonts w:ascii="Arial" w:eastAsia="Calibri" w:hAnsi="Arial" w:cs="Times New Roman"/>
          <w:lang w:val="en-ZA"/>
        </w:rPr>
        <w:t>are</w:t>
      </w:r>
      <w:r w:rsidRPr="002D3DD0">
        <w:rPr>
          <w:rFonts w:ascii="Arial" w:eastAsia="Calibri" w:hAnsi="Arial" w:cs="Times New Roman"/>
          <w:lang w:val="en-ZA"/>
        </w:rPr>
        <w:t xml:space="preserve"> optimised. The counterparty risk is managed by monitoring and diversifying the list of approved counterparties. To mitigate credit risk, the </w:t>
      </w:r>
      <w:r>
        <w:rPr>
          <w:rFonts w:ascii="Arial" w:eastAsia="Calibri" w:hAnsi="Arial" w:cs="Times New Roman"/>
          <w:lang w:val="en-ZA"/>
        </w:rPr>
        <w:t>T</w:t>
      </w:r>
      <w:r w:rsidRPr="002D3DD0">
        <w:rPr>
          <w:rFonts w:ascii="Arial" w:eastAsia="Calibri" w:hAnsi="Arial" w:cs="Times New Roman"/>
          <w:lang w:val="en-ZA"/>
        </w:rPr>
        <w:t xml:space="preserve">reasury </w:t>
      </w:r>
      <w:r>
        <w:rPr>
          <w:rFonts w:ascii="Arial" w:eastAsia="Calibri" w:hAnsi="Arial" w:cs="Times New Roman"/>
          <w:lang w:val="en-ZA"/>
        </w:rPr>
        <w:t>D</w:t>
      </w:r>
      <w:r w:rsidRPr="002D3DD0">
        <w:rPr>
          <w:rFonts w:ascii="Arial" w:eastAsia="Calibri" w:hAnsi="Arial" w:cs="Times New Roman"/>
          <w:lang w:val="en-ZA"/>
        </w:rPr>
        <w:t xml:space="preserve">epartment conducts credit risk assessment of investment counterparties whenever there is new information such as financial statements and credit rating reports. In addition, the </w:t>
      </w:r>
      <w:r>
        <w:rPr>
          <w:rFonts w:ascii="Arial" w:eastAsia="Calibri" w:hAnsi="Arial" w:cs="Times New Roman"/>
          <w:lang w:val="en-ZA"/>
        </w:rPr>
        <w:t>C</w:t>
      </w:r>
      <w:r w:rsidRPr="002D3DD0">
        <w:rPr>
          <w:rFonts w:ascii="Arial" w:eastAsia="Calibri" w:hAnsi="Arial" w:cs="Times New Roman"/>
          <w:lang w:val="en-ZA"/>
        </w:rPr>
        <w:t xml:space="preserve">ompany invests with institutions and funds with a minimum national long-term credit rating of A- or equivalent and/or minimum national short-term credit rating of F1 or equivalent.  </w:t>
      </w:r>
    </w:p>
    <w:p w14:paraId="47BC8C14" w14:textId="2B48697B" w:rsidR="004B5E38" w:rsidRPr="00DA7ABE" w:rsidRDefault="004B5E38" w:rsidP="00FF7A3C">
      <w:pPr>
        <w:autoSpaceDE w:val="0"/>
        <w:autoSpaceDN w:val="0"/>
        <w:adjustRightInd w:val="0"/>
        <w:spacing w:after="0" w:line="360" w:lineRule="auto"/>
        <w:ind w:left="426" w:hanging="284"/>
        <w:jc w:val="both"/>
        <w:rPr>
          <w:rFonts w:ascii="Arial" w:eastAsia="Calibri" w:hAnsi="Arial" w:cs="Times New Roman"/>
          <w:lang w:val="en-GB"/>
        </w:rPr>
      </w:pPr>
      <w:r>
        <w:rPr>
          <w:rFonts w:ascii="Arial" w:eastAsia="Calibri" w:hAnsi="Arial" w:cs="Times New Roman"/>
          <w:lang w:val="en-ZA"/>
        </w:rPr>
        <w:t xml:space="preserve">    The </w:t>
      </w:r>
      <w:r w:rsidRPr="0045311C">
        <w:rPr>
          <w:rFonts w:ascii="Arial" w:eastAsia="Calibri" w:hAnsi="Arial" w:cs="Times New Roman"/>
          <w:lang w:val="en-ZA"/>
        </w:rPr>
        <w:t xml:space="preserve">Board </w:t>
      </w:r>
      <w:r w:rsidR="00FF7A3C" w:rsidRPr="0045311C">
        <w:rPr>
          <w:rFonts w:ascii="Arial" w:eastAsia="Calibri" w:hAnsi="Arial" w:cs="Times New Roman"/>
          <w:lang w:val="en-ZA"/>
        </w:rPr>
        <w:t>Approved</w:t>
      </w:r>
      <w:r w:rsidRPr="0045311C">
        <w:rPr>
          <w:rFonts w:ascii="Arial" w:eastAsia="Calibri" w:hAnsi="Arial" w:cs="Times New Roman"/>
          <w:lang w:val="en-ZA"/>
        </w:rPr>
        <w:t xml:space="preserve"> Investment Policy </w:t>
      </w:r>
      <w:r>
        <w:rPr>
          <w:rFonts w:ascii="Arial" w:eastAsia="Calibri" w:hAnsi="Arial" w:cs="Times New Roman"/>
          <w:lang w:val="en-ZA"/>
        </w:rPr>
        <w:t xml:space="preserve">further </w:t>
      </w:r>
      <w:r w:rsidRPr="0045311C">
        <w:rPr>
          <w:rFonts w:ascii="Arial" w:eastAsia="Calibri" w:hAnsi="Arial" w:cs="Times New Roman"/>
          <w:lang w:val="en-ZA"/>
        </w:rPr>
        <w:t>stipulates the following thresholds regarding counterparties and approved financial instruments</w:t>
      </w:r>
      <w:r>
        <w:rPr>
          <w:rFonts w:ascii="Arial" w:eastAsia="Calibri" w:hAnsi="Arial" w:cs="Times New Roman"/>
          <w:lang w:val="en-ZA"/>
        </w:rPr>
        <w:t xml:space="preserve"> for the investment of surplus cash</w:t>
      </w:r>
      <w:r w:rsidRPr="0045311C">
        <w:rPr>
          <w:rFonts w:ascii="Arial" w:eastAsia="Calibri" w:hAnsi="Arial" w:cs="Times New Roman"/>
          <w:lang w:val="en-ZA"/>
        </w:rPr>
        <w:t>:</w:t>
      </w:r>
      <w:r>
        <w:rPr>
          <w:rFonts w:ascii="Arial" w:eastAsia="Calibri" w:hAnsi="Arial" w:cs="Times New Roman"/>
          <w:lang w:val="en-ZA"/>
        </w:rPr>
        <w:t xml:space="preserve"> </w:t>
      </w:r>
      <w:r w:rsidRPr="0045311C">
        <w:rPr>
          <w:rFonts w:ascii="Arial" w:eastAsia="Calibri" w:hAnsi="Arial" w:cs="Times New Roman"/>
          <w:lang w:val="en-GB"/>
        </w:rPr>
        <w:t>counterparty limit</w:t>
      </w:r>
      <w:r>
        <w:rPr>
          <w:rFonts w:ascii="Arial" w:eastAsia="Calibri" w:hAnsi="Arial" w:cs="Times New Roman"/>
          <w:lang w:val="en-GB"/>
        </w:rPr>
        <w:t xml:space="preserve">, </w:t>
      </w:r>
      <w:r w:rsidRPr="0045311C">
        <w:rPr>
          <w:rFonts w:ascii="Arial" w:eastAsia="Calibri" w:hAnsi="Arial" w:cs="Times New Roman"/>
          <w:lang w:val="en-GB"/>
        </w:rPr>
        <w:t>asset class allocation</w:t>
      </w:r>
      <w:r>
        <w:rPr>
          <w:rFonts w:ascii="Arial" w:eastAsia="Calibri" w:hAnsi="Arial" w:cs="Times New Roman"/>
          <w:lang w:val="en-GB"/>
        </w:rPr>
        <w:t xml:space="preserve">, </w:t>
      </w:r>
      <w:r w:rsidRPr="0045311C">
        <w:rPr>
          <w:rFonts w:ascii="Arial" w:eastAsia="Calibri" w:hAnsi="Arial" w:cs="Times New Roman"/>
          <w:lang w:val="en-GB"/>
        </w:rPr>
        <w:t>credit rating limit</w:t>
      </w:r>
      <w:r>
        <w:rPr>
          <w:rFonts w:ascii="Arial" w:eastAsia="Calibri" w:hAnsi="Arial" w:cs="Times New Roman"/>
          <w:lang w:val="en-GB"/>
        </w:rPr>
        <w:t xml:space="preserve">, </w:t>
      </w:r>
      <w:r w:rsidRPr="0045311C">
        <w:rPr>
          <w:rFonts w:ascii="Arial" w:eastAsia="Calibri" w:hAnsi="Arial" w:cs="Times New Roman"/>
          <w:lang w:val="en-GB"/>
        </w:rPr>
        <w:t>weighted average duration</w:t>
      </w:r>
      <w:r>
        <w:rPr>
          <w:rFonts w:ascii="Arial" w:eastAsia="Calibri" w:hAnsi="Arial" w:cs="Times New Roman"/>
          <w:lang w:val="en-GB"/>
        </w:rPr>
        <w:t xml:space="preserve">, </w:t>
      </w:r>
      <w:r w:rsidRPr="0045311C">
        <w:rPr>
          <w:rFonts w:ascii="Arial" w:eastAsia="Calibri" w:hAnsi="Arial" w:cs="Times New Roman"/>
          <w:lang w:val="en-GB"/>
        </w:rPr>
        <w:t>assessment of investment instruments based on liquidity requirements</w:t>
      </w:r>
      <w:r>
        <w:rPr>
          <w:rFonts w:ascii="Arial" w:eastAsia="Calibri" w:hAnsi="Arial" w:cs="Times New Roman"/>
          <w:lang w:val="en-GB"/>
        </w:rPr>
        <w:t xml:space="preserve"> and </w:t>
      </w:r>
      <w:r w:rsidRPr="0045311C">
        <w:rPr>
          <w:rFonts w:ascii="Arial" w:eastAsia="Calibri" w:hAnsi="Arial" w:cs="Times New Roman"/>
          <w:lang w:val="en-GB"/>
        </w:rPr>
        <w:t>financial instruments and products</w:t>
      </w:r>
      <w:r>
        <w:rPr>
          <w:rFonts w:ascii="Arial" w:eastAsia="Calibri" w:hAnsi="Arial" w:cs="Times New Roman"/>
          <w:lang w:val="en-GB"/>
        </w:rPr>
        <w:t>.</w:t>
      </w:r>
    </w:p>
    <w:p w14:paraId="2756A6CC" w14:textId="77777777" w:rsidR="004B5E38" w:rsidRDefault="004B5E38" w:rsidP="004B5E38">
      <w:pPr>
        <w:spacing w:after="0"/>
        <w:rPr>
          <w:rFonts w:ascii="Arial" w:eastAsia="Calibri" w:hAnsi="Arial" w:cs="Arial"/>
          <w:b/>
          <w:lang w:val="en-ZA"/>
        </w:rPr>
      </w:pPr>
    </w:p>
    <w:p w14:paraId="4249972F" w14:textId="77777777" w:rsidR="004B5E38" w:rsidRDefault="004B5E38" w:rsidP="004B5E38">
      <w:pPr>
        <w:spacing w:after="0"/>
        <w:rPr>
          <w:rFonts w:ascii="Arial" w:eastAsia="Calibri" w:hAnsi="Arial" w:cs="Arial"/>
          <w:b/>
          <w:lang w:val="en-ZA"/>
        </w:rPr>
      </w:pPr>
    </w:p>
    <w:p w14:paraId="1C39ACF5" w14:textId="77777777" w:rsidR="004B5E38" w:rsidRPr="00564591" w:rsidRDefault="004B5E38" w:rsidP="004B5E38">
      <w:pPr>
        <w:rPr>
          <w:b/>
        </w:rPr>
      </w:pPr>
      <w:r w:rsidRPr="00564591">
        <w:rPr>
          <w:b/>
        </w:rPr>
        <w:t>Airports Company Investment portfolio as 3</w:t>
      </w:r>
      <w:r>
        <w:rPr>
          <w:b/>
        </w:rPr>
        <w:t>0</w:t>
      </w:r>
      <w:r w:rsidRPr="00564591">
        <w:rPr>
          <w:b/>
          <w:vertAlign w:val="superscript"/>
        </w:rPr>
        <w:t>th</w:t>
      </w:r>
      <w:r>
        <w:rPr>
          <w:b/>
        </w:rPr>
        <w:t xml:space="preserve"> </w:t>
      </w:r>
      <w:r w:rsidRPr="00564591">
        <w:rPr>
          <w:b/>
        </w:rPr>
        <w:t>June 201</w:t>
      </w:r>
      <w:r>
        <w:rPr>
          <w:b/>
        </w:rPr>
        <w:t>8</w:t>
      </w:r>
    </w:p>
    <w:p w14:paraId="6BAD0666" w14:textId="77777777" w:rsidR="004B5E38" w:rsidRDefault="004B5E38" w:rsidP="004B5E38">
      <w:r w:rsidRPr="00171F88">
        <w:rPr>
          <w:rFonts w:ascii="Arial" w:eastAsia="Calibri" w:hAnsi="Arial" w:cs="Arial"/>
          <w:noProof/>
          <w:sz w:val="40"/>
          <w:szCs w:val="40"/>
          <w:lang w:val="en-ZA" w:eastAsia="en-ZA"/>
        </w:rPr>
        <w:lastRenderedPageBreak/>
        <w:drawing>
          <wp:inline distT="0" distB="0" distL="0" distR="0" wp14:anchorId="7B1FBDD0" wp14:editId="0BC1D8F7">
            <wp:extent cx="6051550" cy="50234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168" cy="5023998"/>
                    </a:xfrm>
                    <a:prstGeom prst="rect">
                      <a:avLst/>
                    </a:prstGeom>
                    <a:noFill/>
                    <a:ln>
                      <a:noFill/>
                    </a:ln>
                  </pic:spPr>
                </pic:pic>
              </a:graphicData>
            </a:graphic>
          </wp:inline>
        </w:drawing>
      </w:r>
    </w:p>
    <w:p w14:paraId="67DB5743" w14:textId="77777777" w:rsidR="004B5E38" w:rsidRDefault="004B5E38" w:rsidP="004B5E38">
      <w:pPr>
        <w:rPr>
          <w:b/>
        </w:rPr>
      </w:pPr>
      <w:r w:rsidRPr="00564591">
        <w:rPr>
          <w:b/>
        </w:rPr>
        <w:lastRenderedPageBreak/>
        <w:t>Airports Company Investment portfolio as 30</w:t>
      </w:r>
      <w:r w:rsidRPr="00564591">
        <w:rPr>
          <w:b/>
          <w:vertAlign w:val="superscript"/>
        </w:rPr>
        <w:t>th</w:t>
      </w:r>
      <w:r w:rsidRPr="00564591">
        <w:rPr>
          <w:b/>
        </w:rPr>
        <w:t xml:space="preserve"> </w:t>
      </w:r>
      <w:r>
        <w:rPr>
          <w:b/>
        </w:rPr>
        <w:t xml:space="preserve">September </w:t>
      </w:r>
      <w:r w:rsidRPr="00564591">
        <w:rPr>
          <w:b/>
        </w:rPr>
        <w:t>2018</w:t>
      </w:r>
      <w:r w:rsidRPr="00564591">
        <w:rPr>
          <w:rFonts w:ascii="Calibri" w:eastAsia="Calibri" w:hAnsi="Calibri" w:cs="Times New Roman"/>
          <w:noProof/>
          <w:lang w:val="en-ZA" w:eastAsia="en-ZA"/>
        </w:rPr>
        <w:drawing>
          <wp:inline distT="0" distB="0" distL="0" distR="0" wp14:anchorId="26AD2DB6" wp14:editId="5CBF5883">
            <wp:extent cx="5731510" cy="5805324"/>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805324"/>
                    </a:xfrm>
                    <a:prstGeom prst="rect">
                      <a:avLst/>
                    </a:prstGeom>
                    <a:noFill/>
                    <a:ln>
                      <a:noFill/>
                    </a:ln>
                  </pic:spPr>
                </pic:pic>
              </a:graphicData>
            </a:graphic>
          </wp:inline>
        </w:drawing>
      </w:r>
    </w:p>
    <w:p w14:paraId="64AF87DE" w14:textId="77777777" w:rsidR="004B5E38" w:rsidRDefault="004B5E38" w:rsidP="004B5E38">
      <w:pPr>
        <w:rPr>
          <w:b/>
        </w:rPr>
      </w:pPr>
    </w:p>
    <w:p w14:paraId="3CFC4A62" w14:textId="77777777" w:rsidR="004B5E38" w:rsidRDefault="004B5E38" w:rsidP="004B5E38">
      <w:pPr>
        <w:rPr>
          <w:b/>
        </w:rPr>
      </w:pPr>
      <w:r w:rsidRPr="00564591">
        <w:rPr>
          <w:b/>
        </w:rPr>
        <w:t>Airports Company Investment portfolio as 3</w:t>
      </w:r>
      <w:r>
        <w:rPr>
          <w:b/>
        </w:rPr>
        <w:t>1</w:t>
      </w:r>
      <w:r w:rsidRPr="00564591">
        <w:rPr>
          <w:b/>
          <w:vertAlign w:val="superscript"/>
        </w:rPr>
        <w:t>st</w:t>
      </w:r>
      <w:r>
        <w:rPr>
          <w:b/>
        </w:rPr>
        <w:t xml:space="preserve"> December </w:t>
      </w:r>
      <w:r w:rsidRPr="00564591">
        <w:rPr>
          <w:b/>
        </w:rPr>
        <w:t>2018</w:t>
      </w:r>
    </w:p>
    <w:p w14:paraId="35BE594F" w14:textId="77777777" w:rsidR="004B5E38" w:rsidRDefault="004B5E38" w:rsidP="004B5E38">
      <w:pPr>
        <w:rPr>
          <w:b/>
        </w:rPr>
      </w:pPr>
      <w:r w:rsidRPr="00564591">
        <w:rPr>
          <w:rFonts w:ascii="Calibri" w:eastAsia="Calibri" w:hAnsi="Calibri" w:cs="Times New Roman"/>
          <w:noProof/>
          <w:lang w:val="en-ZA" w:eastAsia="en-ZA"/>
        </w:rPr>
        <w:lastRenderedPageBreak/>
        <w:drawing>
          <wp:inline distT="0" distB="0" distL="0" distR="0" wp14:anchorId="33B378AD" wp14:editId="07294B95">
            <wp:extent cx="5731510" cy="554574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545744"/>
                    </a:xfrm>
                    <a:prstGeom prst="rect">
                      <a:avLst/>
                    </a:prstGeom>
                    <a:noFill/>
                    <a:ln>
                      <a:noFill/>
                    </a:ln>
                  </pic:spPr>
                </pic:pic>
              </a:graphicData>
            </a:graphic>
          </wp:inline>
        </w:drawing>
      </w:r>
    </w:p>
    <w:p w14:paraId="6274FF05" w14:textId="77777777" w:rsidR="004B5E38" w:rsidRPr="009E1C0E" w:rsidRDefault="004B5E38" w:rsidP="004B5E38">
      <w:pPr>
        <w:rPr>
          <w:b/>
        </w:rPr>
      </w:pPr>
      <w:r w:rsidRPr="009E1C0E">
        <w:rPr>
          <w:b/>
        </w:rPr>
        <w:t>Airports Company</w:t>
      </w:r>
      <w:r>
        <w:rPr>
          <w:b/>
        </w:rPr>
        <w:t xml:space="preserve"> South Africa</w:t>
      </w:r>
      <w:r w:rsidRPr="009E1C0E">
        <w:rPr>
          <w:b/>
        </w:rPr>
        <w:t xml:space="preserve"> Investment Portfolio as 31</w:t>
      </w:r>
      <w:r w:rsidRPr="009E1C0E">
        <w:rPr>
          <w:b/>
          <w:vertAlign w:val="superscript"/>
        </w:rPr>
        <w:t>st</w:t>
      </w:r>
      <w:r>
        <w:rPr>
          <w:b/>
        </w:rPr>
        <w:t xml:space="preserve"> </w:t>
      </w:r>
      <w:r w:rsidRPr="009E1C0E">
        <w:rPr>
          <w:b/>
        </w:rPr>
        <w:t>March 2016</w:t>
      </w:r>
    </w:p>
    <w:p w14:paraId="3D683C0E" w14:textId="77777777" w:rsidR="004B5E38" w:rsidRDefault="004B5E38" w:rsidP="004B5E38">
      <w:r w:rsidRPr="009E1C0E">
        <w:rPr>
          <w:rFonts w:ascii="Calibri" w:eastAsia="Calibri" w:hAnsi="Calibri" w:cs="Times New Roman"/>
          <w:noProof/>
          <w:lang w:val="en-ZA" w:eastAsia="en-ZA"/>
        </w:rPr>
        <w:lastRenderedPageBreak/>
        <w:drawing>
          <wp:inline distT="0" distB="0" distL="0" distR="0" wp14:anchorId="56455896" wp14:editId="3D645AF1">
            <wp:extent cx="6057900" cy="524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8438" cy="5245566"/>
                    </a:xfrm>
                    <a:prstGeom prst="rect">
                      <a:avLst/>
                    </a:prstGeom>
                    <a:noFill/>
                    <a:ln>
                      <a:noFill/>
                    </a:ln>
                  </pic:spPr>
                </pic:pic>
              </a:graphicData>
            </a:graphic>
          </wp:inline>
        </w:drawing>
      </w:r>
    </w:p>
    <w:p w14:paraId="62D4CBBC" w14:textId="77777777" w:rsidR="004B5E38" w:rsidRDefault="004B5E38" w:rsidP="004B5E38"/>
    <w:p w14:paraId="1898E5A8" w14:textId="77777777" w:rsidR="004B5E38" w:rsidRDefault="004B5E38" w:rsidP="004B5E38"/>
    <w:p w14:paraId="3CAF2943" w14:textId="77777777" w:rsidR="004B5E38" w:rsidRDefault="004B5E38" w:rsidP="004B5E38">
      <w:pPr>
        <w:rPr>
          <w:b/>
        </w:rPr>
      </w:pPr>
    </w:p>
    <w:p w14:paraId="26CEB0E7" w14:textId="77777777" w:rsidR="004B5E38" w:rsidRDefault="004B5E38" w:rsidP="004B5E38">
      <w:pPr>
        <w:rPr>
          <w:b/>
        </w:rPr>
      </w:pPr>
    </w:p>
    <w:p w14:paraId="62656548" w14:textId="77777777" w:rsidR="004B5E38" w:rsidRDefault="004B5E38" w:rsidP="004B5E38">
      <w:pPr>
        <w:rPr>
          <w:b/>
        </w:rPr>
      </w:pPr>
    </w:p>
    <w:p w14:paraId="66EB736A" w14:textId="77777777" w:rsidR="004B5E38" w:rsidRDefault="004B5E38" w:rsidP="004B5E38">
      <w:pPr>
        <w:rPr>
          <w:b/>
        </w:rPr>
      </w:pPr>
    </w:p>
    <w:p w14:paraId="71B797CD" w14:textId="77777777" w:rsidR="004B5E38" w:rsidRDefault="004B5E38" w:rsidP="004B5E38">
      <w:pPr>
        <w:rPr>
          <w:b/>
        </w:rPr>
      </w:pPr>
    </w:p>
    <w:p w14:paraId="2B477BB3" w14:textId="77777777" w:rsidR="004B5E38" w:rsidRDefault="004B5E38" w:rsidP="004B5E38">
      <w:pPr>
        <w:rPr>
          <w:b/>
        </w:rPr>
      </w:pPr>
    </w:p>
    <w:p w14:paraId="70614EFA" w14:textId="77777777" w:rsidR="004B5E38" w:rsidRDefault="004B5E38" w:rsidP="004B5E38">
      <w:pPr>
        <w:rPr>
          <w:b/>
        </w:rPr>
      </w:pPr>
    </w:p>
    <w:p w14:paraId="601FBB90" w14:textId="77777777" w:rsidR="004B5E38" w:rsidRDefault="004B5E38" w:rsidP="004B5E38">
      <w:pPr>
        <w:rPr>
          <w:b/>
        </w:rPr>
      </w:pPr>
    </w:p>
    <w:p w14:paraId="3C6B6F23" w14:textId="77777777" w:rsidR="004B5E38" w:rsidRDefault="004B5E38" w:rsidP="004B5E38">
      <w:pPr>
        <w:rPr>
          <w:b/>
        </w:rPr>
      </w:pPr>
    </w:p>
    <w:p w14:paraId="009353CE" w14:textId="77777777" w:rsidR="004B5E38" w:rsidRDefault="004B5E38" w:rsidP="004B5E38">
      <w:pPr>
        <w:rPr>
          <w:b/>
        </w:rPr>
      </w:pPr>
    </w:p>
    <w:p w14:paraId="2F02C141" w14:textId="77777777" w:rsidR="004B5E38" w:rsidRDefault="004B5E38" w:rsidP="004B5E38">
      <w:pPr>
        <w:rPr>
          <w:b/>
        </w:rPr>
      </w:pPr>
      <w:r w:rsidRPr="009E1C0E">
        <w:rPr>
          <w:b/>
        </w:rPr>
        <w:t>Airports Company South Africa Investment Portfolio as 31</w:t>
      </w:r>
      <w:r w:rsidRPr="009E1C0E">
        <w:rPr>
          <w:b/>
          <w:vertAlign w:val="superscript"/>
        </w:rPr>
        <w:t>st</w:t>
      </w:r>
      <w:r w:rsidRPr="009E1C0E">
        <w:rPr>
          <w:b/>
        </w:rPr>
        <w:t xml:space="preserve"> March 201</w:t>
      </w:r>
      <w:r>
        <w:rPr>
          <w:b/>
        </w:rPr>
        <w:t>7</w:t>
      </w:r>
    </w:p>
    <w:p w14:paraId="17BCB608" w14:textId="77777777" w:rsidR="004B5E38" w:rsidRDefault="004B5E38" w:rsidP="004B5E38">
      <w:pPr>
        <w:rPr>
          <w:b/>
        </w:rPr>
      </w:pPr>
      <w:r w:rsidRPr="009E1C0E">
        <w:rPr>
          <w:rFonts w:ascii="Calibri" w:eastAsia="Calibri" w:hAnsi="Calibri" w:cs="Times New Roman"/>
          <w:noProof/>
          <w:lang w:val="en-ZA" w:eastAsia="en-ZA"/>
        </w:rPr>
        <w:drawing>
          <wp:inline distT="0" distB="0" distL="0" distR="0" wp14:anchorId="4E01B155" wp14:editId="31FCE54B">
            <wp:extent cx="6153150" cy="5236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501" cy="5237144"/>
                    </a:xfrm>
                    <a:prstGeom prst="rect">
                      <a:avLst/>
                    </a:prstGeom>
                    <a:noFill/>
                    <a:ln>
                      <a:noFill/>
                    </a:ln>
                  </pic:spPr>
                </pic:pic>
              </a:graphicData>
            </a:graphic>
          </wp:inline>
        </w:drawing>
      </w:r>
    </w:p>
    <w:p w14:paraId="3DA00099" w14:textId="77777777" w:rsidR="004B5E38" w:rsidRPr="009E1C0E" w:rsidRDefault="004B5E38" w:rsidP="004B5E38">
      <w:pPr>
        <w:rPr>
          <w:b/>
        </w:rPr>
      </w:pPr>
    </w:p>
    <w:p w14:paraId="3E43CBCE" w14:textId="77777777" w:rsidR="004B5E38" w:rsidRDefault="004B5E38" w:rsidP="004B5E38"/>
    <w:p w14:paraId="49EE744E" w14:textId="77777777" w:rsidR="004B5E38" w:rsidRDefault="004B5E38" w:rsidP="004B5E38">
      <w:pPr>
        <w:rPr>
          <w:b/>
        </w:rPr>
      </w:pPr>
    </w:p>
    <w:p w14:paraId="5BF09F56" w14:textId="77777777" w:rsidR="004B5E38" w:rsidRDefault="004B5E38" w:rsidP="004B5E38">
      <w:pPr>
        <w:rPr>
          <w:b/>
        </w:rPr>
      </w:pPr>
    </w:p>
    <w:p w14:paraId="391D9FA0" w14:textId="77777777" w:rsidR="004B5E38" w:rsidRDefault="004B5E38" w:rsidP="004B5E38">
      <w:pPr>
        <w:rPr>
          <w:b/>
        </w:rPr>
      </w:pPr>
    </w:p>
    <w:p w14:paraId="4081A0DB" w14:textId="77777777" w:rsidR="004B5E38" w:rsidRDefault="004B5E38" w:rsidP="004B5E38">
      <w:pPr>
        <w:rPr>
          <w:b/>
        </w:rPr>
      </w:pPr>
    </w:p>
    <w:p w14:paraId="4804C255" w14:textId="77777777" w:rsidR="004B5E38" w:rsidRDefault="004B5E38" w:rsidP="004B5E38">
      <w:pPr>
        <w:rPr>
          <w:b/>
        </w:rPr>
      </w:pPr>
    </w:p>
    <w:p w14:paraId="79A0095F" w14:textId="77777777" w:rsidR="004B5E38" w:rsidRDefault="004B5E38" w:rsidP="004B5E38">
      <w:pPr>
        <w:rPr>
          <w:b/>
        </w:rPr>
      </w:pPr>
    </w:p>
    <w:p w14:paraId="0B948131" w14:textId="77777777" w:rsidR="004B5E38" w:rsidRDefault="004B5E38" w:rsidP="004B5E38">
      <w:pPr>
        <w:rPr>
          <w:b/>
        </w:rPr>
      </w:pPr>
    </w:p>
    <w:p w14:paraId="5B2CFC0E" w14:textId="77777777" w:rsidR="004B5E38" w:rsidRDefault="004B5E38" w:rsidP="004B5E38">
      <w:pPr>
        <w:rPr>
          <w:b/>
        </w:rPr>
      </w:pPr>
    </w:p>
    <w:p w14:paraId="67CE9B52" w14:textId="77777777" w:rsidR="004B5E38" w:rsidRDefault="004B5E38" w:rsidP="004B5E38">
      <w:pPr>
        <w:rPr>
          <w:b/>
        </w:rPr>
      </w:pPr>
    </w:p>
    <w:p w14:paraId="7C298AC0" w14:textId="77777777" w:rsidR="004B5E38" w:rsidRPr="009E1C0E" w:rsidRDefault="004B5E38" w:rsidP="004B5E38">
      <w:pPr>
        <w:rPr>
          <w:b/>
        </w:rPr>
      </w:pPr>
      <w:r w:rsidRPr="009E1C0E">
        <w:rPr>
          <w:b/>
        </w:rPr>
        <w:t>Airports Company South Africa Investment Portfolio as 31</w:t>
      </w:r>
      <w:r w:rsidRPr="009E1C0E">
        <w:rPr>
          <w:b/>
          <w:vertAlign w:val="superscript"/>
        </w:rPr>
        <w:t>st</w:t>
      </w:r>
      <w:r w:rsidRPr="009E1C0E">
        <w:rPr>
          <w:b/>
        </w:rPr>
        <w:t xml:space="preserve"> March 201</w:t>
      </w:r>
      <w:r>
        <w:rPr>
          <w:b/>
        </w:rPr>
        <w:t>8</w:t>
      </w:r>
    </w:p>
    <w:p w14:paraId="60BCF284" w14:textId="77777777" w:rsidR="004B5E38" w:rsidRDefault="004B5E38" w:rsidP="004B5E38">
      <w:r w:rsidRPr="009E1C0E">
        <w:rPr>
          <w:rFonts w:ascii="Calibri" w:eastAsia="Calibri" w:hAnsi="Calibri" w:cs="Times New Roman"/>
          <w:noProof/>
          <w:lang w:val="en-ZA" w:eastAsia="en-ZA"/>
        </w:rPr>
        <w:drawing>
          <wp:inline distT="0" distB="0" distL="0" distR="0" wp14:anchorId="4DF538CD" wp14:editId="5390E00C">
            <wp:extent cx="5731510" cy="49562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956295"/>
                    </a:xfrm>
                    <a:prstGeom prst="rect">
                      <a:avLst/>
                    </a:prstGeom>
                    <a:noFill/>
                    <a:ln>
                      <a:noFill/>
                    </a:ln>
                  </pic:spPr>
                </pic:pic>
              </a:graphicData>
            </a:graphic>
          </wp:inline>
        </w:drawing>
      </w:r>
    </w:p>
    <w:p w14:paraId="4BB09B14" w14:textId="77777777" w:rsidR="004B5E38" w:rsidRPr="00DC7840" w:rsidRDefault="004B5E38" w:rsidP="004B5E38">
      <w:pPr>
        <w:spacing w:after="0" w:line="240" w:lineRule="auto"/>
        <w:ind w:left="567" w:hanging="567"/>
        <w:jc w:val="both"/>
        <w:outlineLvl w:val="0"/>
        <w:rPr>
          <w:rFonts w:ascii="Arial" w:eastAsia="Calibri" w:hAnsi="Arial" w:cs="Arial"/>
          <w:b/>
          <w:lang w:val="en-ZA"/>
        </w:rPr>
      </w:pPr>
      <w:r>
        <w:rPr>
          <w:rFonts w:ascii="Arial" w:eastAsia="Calibri" w:hAnsi="Arial" w:cs="Arial"/>
          <w:b/>
          <w:lang w:val="en-ZA"/>
        </w:rPr>
        <w:t>Passenger Rail Agency of South Africa (PRASA)</w:t>
      </w:r>
      <w:r w:rsidRPr="00DC7840">
        <w:rPr>
          <w:rFonts w:ascii="Arial" w:eastAsia="Calibri" w:hAnsi="Arial" w:cs="Arial"/>
          <w:b/>
          <w:lang w:val="en-ZA"/>
        </w:rPr>
        <w:t>:</w:t>
      </w:r>
    </w:p>
    <w:p w14:paraId="513A2209" w14:textId="77777777" w:rsidR="004B5E38" w:rsidRDefault="004B5E38" w:rsidP="004B5E38">
      <w:pPr>
        <w:spacing w:after="0" w:line="240" w:lineRule="auto"/>
        <w:jc w:val="both"/>
        <w:outlineLvl w:val="0"/>
        <w:rPr>
          <w:rFonts w:ascii="Arial" w:eastAsia="Calibri" w:hAnsi="Arial" w:cs="Arial"/>
          <w:lang w:val="en-ZA"/>
        </w:rPr>
      </w:pPr>
    </w:p>
    <w:p w14:paraId="3E388FF5" w14:textId="77777777" w:rsidR="004B5E38" w:rsidRDefault="004B5E38" w:rsidP="004B5E38">
      <w:pPr>
        <w:pStyle w:val="ListParagraph"/>
        <w:numPr>
          <w:ilvl w:val="0"/>
          <w:numId w:val="15"/>
        </w:numPr>
        <w:tabs>
          <w:tab w:val="left" w:pos="567"/>
        </w:tabs>
        <w:spacing w:after="0" w:line="240" w:lineRule="auto"/>
        <w:ind w:left="1134" w:hanging="567"/>
        <w:jc w:val="both"/>
        <w:outlineLvl w:val="0"/>
        <w:rPr>
          <w:rFonts w:ascii="Arial" w:eastAsia="Calibri" w:hAnsi="Arial" w:cs="Arial"/>
          <w:lang w:val="en-ZA"/>
        </w:rPr>
      </w:pPr>
      <w:r>
        <w:rPr>
          <w:rFonts w:ascii="Arial" w:eastAsia="Calibri" w:hAnsi="Arial" w:cs="Arial"/>
          <w:lang w:val="en-ZA"/>
        </w:rPr>
        <w:t xml:space="preserve">PRASA invests its surplus cash in F1 rated Banks and Money Market Funds as per the PRASA Treasury Management Policy.  These investments are not for trading purposes but are to preserve the time value of money as PRASA awaits spending on </w:t>
      </w:r>
      <w:r>
        <w:rPr>
          <w:rFonts w:ascii="Arial" w:eastAsia="Calibri" w:hAnsi="Arial" w:cs="Arial"/>
          <w:lang w:val="en-ZA"/>
        </w:rPr>
        <w:lastRenderedPageBreak/>
        <w:t xml:space="preserve">the execution and roll out of the PRASA programmes.  The funds are spread across investment vehicles and banking institutions </w:t>
      </w:r>
      <w:proofErr w:type="gramStart"/>
      <w:r>
        <w:rPr>
          <w:rFonts w:ascii="Arial" w:eastAsia="Calibri" w:hAnsi="Arial" w:cs="Arial"/>
          <w:lang w:val="en-ZA"/>
        </w:rPr>
        <w:t>so as to</w:t>
      </w:r>
      <w:proofErr w:type="gramEnd"/>
      <w:r>
        <w:rPr>
          <w:rFonts w:ascii="Arial" w:eastAsia="Calibri" w:hAnsi="Arial" w:cs="Arial"/>
          <w:lang w:val="en-ZA"/>
        </w:rPr>
        <w:t xml:space="preserve"> avoid concentration risk.  The PRASA investment policy consists of the following three strategies (in order of importance):</w:t>
      </w:r>
    </w:p>
    <w:p w14:paraId="1AF777EF" w14:textId="77777777" w:rsidR="004B5E38" w:rsidRDefault="004B5E38" w:rsidP="004B5E38">
      <w:pPr>
        <w:pStyle w:val="ListParagraph"/>
        <w:tabs>
          <w:tab w:val="left" w:pos="567"/>
        </w:tabs>
        <w:spacing w:after="0" w:line="240" w:lineRule="auto"/>
        <w:ind w:left="1134"/>
        <w:jc w:val="both"/>
        <w:outlineLvl w:val="0"/>
        <w:rPr>
          <w:rFonts w:ascii="Arial" w:eastAsia="Calibri" w:hAnsi="Arial" w:cs="Arial"/>
          <w:lang w:val="en-ZA"/>
        </w:rPr>
      </w:pPr>
    </w:p>
    <w:p w14:paraId="22C0BBB5" w14:textId="77777777" w:rsidR="004B5E38" w:rsidRDefault="004B5E38" w:rsidP="004B5E38">
      <w:pPr>
        <w:pStyle w:val="ListParagraph"/>
        <w:numPr>
          <w:ilvl w:val="0"/>
          <w:numId w:val="18"/>
        </w:numPr>
        <w:tabs>
          <w:tab w:val="left" w:pos="567"/>
        </w:tabs>
        <w:spacing w:after="0" w:line="240" w:lineRule="auto"/>
        <w:ind w:left="1701" w:hanging="567"/>
        <w:jc w:val="both"/>
        <w:outlineLvl w:val="0"/>
        <w:rPr>
          <w:rFonts w:ascii="Arial" w:eastAsia="Calibri" w:hAnsi="Arial" w:cs="Arial"/>
          <w:lang w:val="en-ZA"/>
        </w:rPr>
      </w:pPr>
      <w:r>
        <w:rPr>
          <w:rFonts w:ascii="Arial" w:eastAsia="Calibri" w:hAnsi="Arial" w:cs="Arial"/>
          <w:lang w:val="en-ZA"/>
        </w:rPr>
        <w:t>Preservation of Capital (only investing in money market instruments;</w:t>
      </w:r>
    </w:p>
    <w:p w14:paraId="56EDC4DA" w14:textId="77777777" w:rsidR="004B5E38" w:rsidRDefault="004B5E38" w:rsidP="004B5E38">
      <w:pPr>
        <w:pStyle w:val="ListParagraph"/>
        <w:numPr>
          <w:ilvl w:val="0"/>
          <w:numId w:val="18"/>
        </w:numPr>
        <w:tabs>
          <w:tab w:val="left" w:pos="567"/>
        </w:tabs>
        <w:spacing w:after="0" w:line="240" w:lineRule="auto"/>
        <w:ind w:left="1701" w:hanging="567"/>
        <w:jc w:val="both"/>
        <w:outlineLvl w:val="0"/>
        <w:rPr>
          <w:rFonts w:ascii="Arial" w:eastAsia="Calibri" w:hAnsi="Arial" w:cs="Arial"/>
          <w:lang w:val="en-ZA"/>
        </w:rPr>
      </w:pPr>
      <w:r>
        <w:rPr>
          <w:rFonts w:ascii="Arial" w:eastAsia="Calibri" w:hAnsi="Arial" w:cs="Arial"/>
          <w:lang w:val="en-ZA"/>
        </w:rPr>
        <w:t>Maintenance of liquidity to meet funding requirements; and</w:t>
      </w:r>
    </w:p>
    <w:p w14:paraId="7AA5BE93" w14:textId="77777777" w:rsidR="004B5E38" w:rsidRPr="0000123A" w:rsidRDefault="004B5E38" w:rsidP="004B5E38">
      <w:pPr>
        <w:pStyle w:val="ListParagraph"/>
        <w:numPr>
          <w:ilvl w:val="0"/>
          <w:numId w:val="18"/>
        </w:numPr>
        <w:tabs>
          <w:tab w:val="left" w:pos="567"/>
        </w:tabs>
        <w:spacing w:after="0" w:line="240" w:lineRule="auto"/>
        <w:ind w:left="1701" w:hanging="567"/>
        <w:jc w:val="both"/>
        <w:outlineLvl w:val="0"/>
        <w:rPr>
          <w:rFonts w:ascii="Arial" w:eastAsia="Calibri" w:hAnsi="Arial" w:cs="Arial"/>
          <w:lang w:val="en-ZA"/>
        </w:rPr>
      </w:pPr>
      <w:r>
        <w:rPr>
          <w:rFonts w:ascii="Arial" w:eastAsia="Calibri" w:hAnsi="Arial" w:cs="Arial"/>
          <w:lang w:val="en-ZA"/>
        </w:rPr>
        <w:t>Maximise risk adjustment return in accordance to all sections of the Treasury Policy.</w:t>
      </w:r>
    </w:p>
    <w:p w14:paraId="438D165F" w14:textId="77777777" w:rsidR="004B5E38" w:rsidRPr="00DC7840" w:rsidRDefault="004B5E38" w:rsidP="004B5E38">
      <w:pPr>
        <w:tabs>
          <w:tab w:val="left" w:pos="567"/>
        </w:tabs>
        <w:spacing w:after="0" w:line="240" w:lineRule="auto"/>
        <w:jc w:val="both"/>
        <w:outlineLvl w:val="0"/>
        <w:rPr>
          <w:rFonts w:ascii="Arial" w:eastAsia="Calibri" w:hAnsi="Arial" w:cs="Arial"/>
          <w:lang w:val="en-ZA"/>
        </w:rPr>
      </w:pPr>
    </w:p>
    <w:p w14:paraId="16A015DA" w14:textId="77777777" w:rsidR="004B5E38" w:rsidRDefault="004B5E38" w:rsidP="004B5E38">
      <w:pPr>
        <w:tabs>
          <w:tab w:val="left" w:pos="1134"/>
          <w:tab w:val="left" w:pos="1701"/>
        </w:tabs>
        <w:spacing w:after="0" w:line="240" w:lineRule="auto"/>
        <w:ind w:firstLine="567"/>
        <w:jc w:val="both"/>
        <w:outlineLvl w:val="0"/>
        <w:rPr>
          <w:rFonts w:ascii="Arial" w:eastAsia="Calibri" w:hAnsi="Arial" w:cs="Arial"/>
          <w:lang w:val="en-ZA"/>
        </w:rPr>
      </w:pPr>
      <w:r>
        <w:rPr>
          <w:rFonts w:ascii="Arial" w:eastAsia="Calibri" w:hAnsi="Arial" w:cs="Arial"/>
          <w:lang w:val="en-ZA"/>
        </w:rPr>
        <w:tab/>
        <w:t>(aa)</w:t>
      </w:r>
      <w:r>
        <w:rPr>
          <w:rFonts w:ascii="Arial" w:eastAsia="Calibri" w:hAnsi="Arial" w:cs="Arial"/>
          <w:lang w:val="en-ZA"/>
        </w:rPr>
        <w:tab/>
        <w:t>The following investments were made in the past three financial years:</w:t>
      </w:r>
    </w:p>
    <w:p w14:paraId="16730FC9" w14:textId="77777777" w:rsidR="004B5E38" w:rsidRDefault="004B5E38" w:rsidP="004B5E38">
      <w:pPr>
        <w:tabs>
          <w:tab w:val="left" w:pos="1134"/>
        </w:tabs>
        <w:spacing w:after="0" w:line="240" w:lineRule="auto"/>
        <w:ind w:firstLine="567"/>
        <w:jc w:val="both"/>
        <w:outlineLvl w:val="0"/>
        <w:rPr>
          <w:rFonts w:ascii="Arial" w:eastAsia="Calibri" w:hAnsi="Arial" w:cs="Arial"/>
          <w:lang w:val="en-ZA"/>
        </w:rPr>
      </w:pPr>
    </w:p>
    <w:p w14:paraId="57313F5A" w14:textId="77777777" w:rsidR="004B5E38" w:rsidRPr="001871E9" w:rsidRDefault="004B5E38" w:rsidP="004B5E38">
      <w:pPr>
        <w:tabs>
          <w:tab w:val="left" w:pos="1134"/>
          <w:tab w:val="left" w:pos="1701"/>
        </w:tabs>
        <w:spacing w:after="0" w:line="240" w:lineRule="auto"/>
        <w:ind w:firstLine="567"/>
        <w:jc w:val="both"/>
        <w:outlineLvl w:val="0"/>
        <w:rPr>
          <w:rFonts w:ascii="Arial" w:eastAsia="Calibri" w:hAnsi="Arial" w:cs="Arial"/>
          <w:b/>
          <w:lang w:val="en-ZA"/>
        </w:rPr>
      </w:pPr>
      <w:r w:rsidRPr="001871E9">
        <w:rPr>
          <w:rFonts w:ascii="Arial" w:eastAsia="Calibri" w:hAnsi="Arial" w:cs="Arial"/>
          <w:b/>
          <w:lang w:val="en-ZA"/>
        </w:rPr>
        <w:tab/>
      </w:r>
      <w:r w:rsidRPr="001871E9">
        <w:rPr>
          <w:rFonts w:ascii="Arial" w:eastAsia="Calibri" w:hAnsi="Arial" w:cs="Arial"/>
          <w:b/>
          <w:lang w:val="en-ZA"/>
        </w:rPr>
        <w:tab/>
      </w:r>
      <w:proofErr w:type="spellStart"/>
      <w:r w:rsidRPr="001871E9">
        <w:rPr>
          <w:rFonts w:ascii="Arial" w:eastAsia="Calibri" w:hAnsi="Arial" w:cs="Arial"/>
          <w:b/>
          <w:lang w:val="en-ZA"/>
        </w:rPr>
        <w:t>Nedgroup</w:t>
      </w:r>
      <w:proofErr w:type="spellEnd"/>
      <w:r w:rsidRPr="001871E9">
        <w:rPr>
          <w:rFonts w:ascii="Arial" w:eastAsia="Calibri" w:hAnsi="Arial" w:cs="Arial"/>
          <w:b/>
          <w:lang w:val="en-ZA"/>
        </w:rPr>
        <w:t xml:space="preserve"> Money Market Funds</w:t>
      </w:r>
    </w:p>
    <w:tbl>
      <w:tblPr>
        <w:tblStyle w:val="TableGrid"/>
        <w:tblW w:w="0" w:type="auto"/>
        <w:tblInd w:w="1696" w:type="dxa"/>
        <w:tblLook w:val="04A0" w:firstRow="1" w:lastRow="0" w:firstColumn="1" w:lastColumn="0" w:noHBand="0" w:noVBand="1"/>
      </w:tblPr>
      <w:tblGrid>
        <w:gridCol w:w="2127"/>
        <w:gridCol w:w="2229"/>
        <w:gridCol w:w="2165"/>
      </w:tblGrid>
      <w:tr w:rsidR="004B5E38" w14:paraId="5A5F281F" w14:textId="77777777" w:rsidTr="009529BB">
        <w:tc>
          <w:tcPr>
            <w:tcW w:w="2127" w:type="dxa"/>
          </w:tcPr>
          <w:p w14:paraId="1758356B"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2016 / 2017</w:t>
            </w:r>
          </w:p>
        </w:tc>
        <w:tc>
          <w:tcPr>
            <w:tcW w:w="2229" w:type="dxa"/>
          </w:tcPr>
          <w:p w14:paraId="2E05F58E"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2017 / 2018</w:t>
            </w:r>
          </w:p>
        </w:tc>
        <w:tc>
          <w:tcPr>
            <w:tcW w:w="2165" w:type="dxa"/>
          </w:tcPr>
          <w:p w14:paraId="35AA1E74"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2018/ 2019</w:t>
            </w:r>
          </w:p>
        </w:tc>
      </w:tr>
      <w:tr w:rsidR="004B5E38" w14:paraId="131005E0" w14:textId="77777777" w:rsidTr="009529BB">
        <w:tc>
          <w:tcPr>
            <w:tcW w:w="2127" w:type="dxa"/>
          </w:tcPr>
          <w:p w14:paraId="0F932141"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R884,807,250</w:t>
            </w:r>
          </w:p>
        </w:tc>
        <w:tc>
          <w:tcPr>
            <w:tcW w:w="2229" w:type="dxa"/>
          </w:tcPr>
          <w:p w14:paraId="1A6F74FC"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R947,598,412</w:t>
            </w:r>
          </w:p>
        </w:tc>
        <w:tc>
          <w:tcPr>
            <w:tcW w:w="2165" w:type="dxa"/>
          </w:tcPr>
          <w:p w14:paraId="40E7AE21"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R965,575,424</w:t>
            </w:r>
          </w:p>
        </w:tc>
      </w:tr>
    </w:tbl>
    <w:p w14:paraId="68BE2CB4" w14:textId="77777777" w:rsidR="004B5E38" w:rsidRDefault="004B5E38" w:rsidP="004B5E38">
      <w:pPr>
        <w:tabs>
          <w:tab w:val="left" w:pos="1134"/>
          <w:tab w:val="left" w:pos="1701"/>
        </w:tabs>
        <w:spacing w:after="0" w:line="240" w:lineRule="auto"/>
        <w:ind w:firstLine="567"/>
        <w:jc w:val="both"/>
        <w:outlineLvl w:val="0"/>
        <w:rPr>
          <w:rFonts w:ascii="Arial" w:eastAsia="Calibri" w:hAnsi="Arial" w:cs="Arial"/>
          <w:lang w:val="en-ZA"/>
        </w:rPr>
      </w:pPr>
    </w:p>
    <w:p w14:paraId="62C5D66C" w14:textId="77777777" w:rsidR="004B5E38" w:rsidRPr="001871E9" w:rsidRDefault="004B5E38" w:rsidP="004B5E38">
      <w:pPr>
        <w:tabs>
          <w:tab w:val="left" w:pos="1134"/>
          <w:tab w:val="left" w:pos="1701"/>
        </w:tabs>
        <w:spacing w:after="0" w:line="240" w:lineRule="auto"/>
        <w:ind w:firstLine="567"/>
        <w:jc w:val="both"/>
        <w:outlineLvl w:val="0"/>
        <w:rPr>
          <w:rFonts w:ascii="Arial" w:eastAsia="Calibri" w:hAnsi="Arial" w:cs="Arial"/>
          <w:b/>
          <w:lang w:val="en-ZA"/>
        </w:rPr>
      </w:pPr>
      <w:r w:rsidRPr="001871E9">
        <w:rPr>
          <w:rFonts w:ascii="Arial" w:eastAsia="Calibri" w:hAnsi="Arial" w:cs="Arial"/>
          <w:b/>
          <w:lang w:val="en-ZA"/>
        </w:rPr>
        <w:tab/>
      </w:r>
      <w:r w:rsidRPr="001871E9">
        <w:rPr>
          <w:rFonts w:ascii="Arial" w:eastAsia="Calibri" w:hAnsi="Arial" w:cs="Arial"/>
          <w:b/>
          <w:lang w:val="en-ZA"/>
        </w:rPr>
        <w:tab/>
      </w:r>
      <w:r>
        <w:rPr>
          <w:rFonts w:ascii="Arial" w:eastAsia="Calibri" w:hAnsi="Arial" w:cs="Arial"/>
          <w:b/>
          <w:lang w:val="en-ZA"/>
        </w:rPr>
        <w:t>Investec Money M</w:t>
      </w:r>
      <w:r w:rsidRPr="001871E9">
        <w:rPr>
          <w:rFonts w:ascii="Arial" w:eastAsia="Calibri" w:hAnsi="Arial" w:cs="Arial"/>
          <w:b/>
          <w:lang w:val="en-ZA"/>
        </w:rPr>
        <w:t>arket Funds</w:t>
      </w:r>
    </w:p>
    <w:tbl>
      <w:tblPr>
        <w:tblStyle w:val="TableGrid"/>
        <w:tblW w:w="0" w:type="auto"/>
        <w:tblInd w:w="1696" w:type="dxa"/>
        <w:tblLayout w:type="fixed"/>
        <w:tblLook w:val="04A0" w:firstRow="1" w:lastRow="0" w:firstColumn="1" w:lastColumn="0" w:noHBand="0" w:noVBand="1"/>
      </w:tblPr>
      <w:tblGrid>
        <w:gridCol w:w="2155"/>
        <w:gridCol w:w="2155"/>
        <w:gridCol w:w="2155"/>
        <w:gridCol w:w="2155"/>
      </w:tblGrid>
      <w:tr w:rsidR="004B5E38" w14:paraId="0E1F39A6" w14:textId="77777777" w:rsidTr="009529BB">
        <w:tc>
          <w:tcPr>
            <w:tcW w:w="2155" w:type="dxa"/>
          </w:tcPr>
          <w:p w14:paraId="5ABFCFB0"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Pr>
                <w:rFonts w:ascii="Arial" w:eastAsia="Calibri" w:hAnsi="Arial" w:cs="Arial"/>
                <w:b/>
                <w:lang w:val="en-ZA"/>
              </w:rPr>
              <w:t>Opening Market Value</w:t>
            </w:r>
          </w:p>
        </w:tc>
        <w:tc>
          <w:tcPr>
            <w:tcW w:w="2155" w:type="dxa"/>
          </w:tcPr>
          <w:p w14:paraId="0B8F86B5"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2016 / 2017</w:t>
            </w:r>
          </w:p>
        </w:tc>
        <w:tc>
          <w:tcPr>
            <w:tcW w:w="2155" w:type="dxa"/>
          </w:tcPr>
          <w:p w14:paraId="1C2F7338"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2017 / 2018</w:t>
            </w:r>
          </w:p>
        </w:tc>
        <w:tc>
          <w:tcPr>
            <w:tcW w:w="2155" w:type="dxa"/>
          </w:tcPr>
          <w:p w14:paraId="6363FE4A"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2018/ 2019</w:t>
            </w:r>
          </w:p>
        </w:tc>
      </w:tr>
      <w:tr w:rsidR="004B5E38" w14:paraId="0EC3ABA1" w14:textId="77777777" w:rsidTr="009529BB">
        <w:tc>
          <w:tcPr>
            <w:tcW w:w="2155" w:type="dxa"/>
          </w:tcPr>
          <w:p w14:paraId="5EF343D5"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R759,303,087</w:t>
            </w:r>
          </w:p>
        </w:tc>
        <w:tc>
          <w:tcPr>
            <w:tcW w:w="2155" w:type="dxa"/>
          </w:tcPr>
          <w:p w14:paraId="357E3ADD"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R1,320,123,109-55</w:t>
            </w:r>
          </w:p>
        </w:tc>
        <w:tc>
          <w:tcPr>
            <w:tcW w:w="2155" w:type="dxa"/>
          </w:tcPr>
          <w:p w14:paraId="46A50D1F"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R1,320,123,109-55</w:t>
            </w:r>
          </w:p>
        </w:tc>
        <w:tc>
          <w:tcPr>
            <w:tcW w:w="2155" w:type="dxa"/>
          </w:tcPr>
          <w:p w14:paraId="44F53A20"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R1,560,634,085-00</w:t>
            </w:r>
          </w:p>
        </w:tc>
      </w:tr>
    </w:tbl>
    <w:p w14:paraId="039BF657" w14:textId="77777777" w:rsidR="004B5E38" w:rsidRDefault="004B5E38" w:rsidP="004B5E38">
      <w:pPr>
        <w:tabs>
          <w:tab w:val="left" w:pos="1134"/>
          <w:tab w:val="left" w:pos="1701"/>
        </w:tabs>
        <w:spacing w:after="0" w:line="240" w:lineRule="auto"/>
        <w:ind w:firstLine="567"/>
        <w:jc w:val="both"/>
        <w:outlineLvl w:val="0"/>
        <w:rPr>
          <w:rFonts w:ascii="Arial" w:eastAsia="Calibri" w:hAnsi="Arial" w:cs="Arial"/>
          <w:lang w:val="en-ZA"/>
        </w:rPr>
      </w:pPr>
    </w:p>
    <w:p w14:paraId="11461996" w14:textId="77777777" w:rsidR="004B5E38" w:rsidRPr="001871E9" w:rsidRDefault="004B5E38" w:rsidP="004B5E38">
      <w:pPr>
        <w:tabs>
          <w:tab w:val="left" w:pos="1134"/>
          <w:tab w:val="left" w:pos="1701"/>
        </w:tabs>
        <w:spacing w:after="0" w:line="240" w:lineRule="auto"/>
        <w:ind w:firstLine="567"/>
        <w:jc w:val="both"/>
        <w:outlineLvl w:val="0"/>
        <w:rPr>
          <w:rFonts w:ascii="Arial" w:eastAsia="Calibri" w:hAnsi="Arial" w:cs="Arial"/>
          <w:b/>
          <w:lang w:val="en-ZA"/>
        </w:rPr>
      </w:pPr>
      <w:r w:rsidRPr="001871E9">
        <w:rPr>
          <w:rFonts w:ascii="Arial" w:eastAsia="Calibri" w:hAnsi="Arial" w:cs="Arial"/>
          <w:b/>
          <w:lang w:val="en-ZA"/>
        </w:rPr>
        <w:tab/>
      </w:r>
      <w:r w:rsidRPr="001871E9">
        <w:rPr>
          <w:rFonts w:ascii="Arial" w:eastAsia="Calibri" w:hAnsi="Arial" w:cs="Arial"/>
          <w:b/>
          <w:lang w:val="en-ZA"/>
        </w:rPr>
        <w:tab/>
      </w:r>
      <w:r>
        <w:rPr>
          <w:rFonts w:ascii="Arial" w:eastAsia="Calibri" w:hAnsi="Arial" w:cs="Arial"/>
          <w:b/>
          <w:lang w:val="en-ZA"/>
        </w:rPr>
        <w:t>Investec Money M</w:t>
      </w:r>
      <w:r w:rsidRPr="001871E9">
        <w:rPr>
          <w:rFonts w:ascii="Arial" w:eastAsia="Calibri" w:hAnsi="Arial" w:cs="Arial"/>
          <w:b/>
          <w:lang w:val="en-ZA"/>
        </w:rPr>
        <w:t>arket Funds</w:t>
      </w:r>
    </w:p>
    <w:tbl>
      <w:tblPr>
        <w:tblStyle w:val="TableGrid"/>
        <w:tblW w:w="0" w:type="auto"/>
        <w:tblInd w:w="1696" w:type="dxa"/>
        <w:tblLayout w:type="fixed"/>
        <w:tblLook w:val="04A0" w:firstRow="1" w:lastRow="0" w:firstColumn="1" w:lastColumn="0" w:noHBand="0" w:noVBand="1"/>
      </w:tblPr>
      <w:tblGrid>
        <w:gridCol w:w="2155"/>
        <w:gridCol w:w="2155"/>
        <w:gridCol w:w="2155"/>
        <w:gridCol w:w="2155"/>
      </w:tblGrid>
      <w:tr w:rsidR="004B5E38" w14:paraId="6C6F3964" w14:textId="77777777" w:rsidTr="009529BB">
        <w:tc>
          <w:tcPr>
            <w:tcW w:w="2155" w:type="dxa"/>
          </w:tcPr>
          <w:p w14:paraId="495048E3"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Pr>
                <w:rFonts w:ascii="Arial" w:eastAsia="Calibri" w:hAnsi="Arial" w:cs="Arial"/>
                <w:b/>
                <w:lang w:val="en-ZA"/>
              </w:rPr>
              <w:t>Opening Market Value</w:t>
            </w:r>
          </w:p>
        </w:tc>
        <w:tc>
          <w:tcPr>
            <w:tcW w:w="2155" w:type="dxa"/>
          </w:tcPr>
          <w:p w14:paraId="28090B8D"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2016 / 2017</w:t>
            </w:r>
          </w:p>
        </w:tc>
        <w:tc>
          <w:tcPr>
            <w:tcW w:w="2155" w:type="dxa"/>
          </w:tcPr>
          <w:p w14:paraId="7E0CE6F4"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2017 / 2018</w:t>
            </w:r>
          </w:p>
        </w:tc>
        <w:tc>
          <w:tcPr>
            <w:tcW w:w="2155" w:type="dxa"/>
          </w:tcPr>
          <w:p w14:paraId="50050A76"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2018/ 2019</w:t>
            </w:r>
          </w:p>
        </w:tc>
      </w:tr>
      <w:tr w:rsidR="004B5E38" w14:paraId="57FFBCEF" w14:textId="77777777" w:rsidTr="009529BB">
        <w:tc>
          <w:tcPr>
            <w:tcW w:w="2155" w:type="dxa"/>
          </w:tcPr>
          <w:p w14:paraId="01F99A15"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R759,303,087-00</w:t>
            </w:r>
          </w:p>
        </w:tc>
        <w:tc>
          <w:tcPr>
            <w:tcW w:w="2155" w:type="dxa"/>
          </w:tcPr>
          <w:p w14:paraId="5F98C8B5"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R1,320,123,109-55</w:t>
            </w:r>
          </w:p>
        </w:tc>
        <w:tc>
          <w:tcPr>
            <w:tcW w:w="2155" w:type="dxa"/>
          </w:tcPr>
          <w:p w14:paraId="0358A0A0"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R1,320,123,109-55</w:t>
            </w:r>
          </w:p>
        </w:tc>
        <w:tc>
          <w:tcPr>
            <w:tcW w:w="2155" w:type="dxa"/>
          </w:tcPr>
          <w:p w14:paraId="7A16CE92"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R1,560,634,085-00</w:t>
            </w:r>
          </w:p>
        </w:tc>
      </w:tr>
    </w:tbl>
    <w:p w14:paraId="09000D72" w14:textId="77777777" w:rsidR="004B5E38" w:rsidRDefault="004B5E38" w:rsidP="004B5E38">
      <w:pPr>
        <w:tabs>
          <w:tab w:val="left" w:pos="1134"/>
          <w:tab w:val="left" w:pos="1701"/>
        </w:tabs>
        <w:spacing w:after="0" w:line="240" w:lineRule="auto"/>
        <w:ind w:firstLine="567"/>
        <w:jc w:val="both"/>
        <w:outlineLvl w:val="0"/>
        <w:rPr>
          <w:rFonts w:ascii="Arial" w:eastAsia="Calibri" w:hAnsi="Arial" w:cs="Arial"/>
          <w:lang w:val="en-ZA"/>
        </w:rPr>
      </w:pPr>
    </w:p>
    <w:p w14:paraId="6210821D" w14:textId="77777777" w:rsidR="004B5E38" w:rsidRPr="001871E9" w:rsidRDefault="004B5E38" w:rsidP="004B5E38">
      <w:pPr>
        <w:tabs>
          <w:tab w:val="left" w:pos="1134"/>
          <w:tab w:val="left" w:pos="1701"/>
        </w:tabs>
        <w:spacing w:after="0" w:line="240" w:lineRule="auto"/>
        <w:ind w:firstLine="567"/>
        <w:jc w:val="both"/>
        <w:outlineLvl w:val="0"/>
        <w:rPr>
          <w:rFonts w:ascii="Arial" w:eastAsia="Calibri" w:hAnsi="Arial" w:cs="Arial"/>
          <w:b/>
          <w:lang w:val="en-ZA"/>
        </w:rPr>
      </w:pPr>
      <w:r w:rsidRPr="001871E9">
        <w:rPr>
          <w:rFonts w:ascii="Arial" w:eastAsia="Calibri" w:hAnsi="Arial" w:cs="Arial"/>
          <w:b/>
          <w:lang w:val="en-ZA"/>
        </w:rPr>
        <w:tab/>
      </w:r>
      <w:r w:rsidRPr="001871E9">
        <w:rPr>
          <w:rFonts w:ascii="Arial" w:eastAsia="Calibri" w:hAnsi="Arial" w:cs="Arial"/>
          <w:b/>
          <w:lang w:val="en-ZA"/>
        </w:rPr>
        <w:tab/>
      </w:r>
      <w:r>
        <w:rPr>
          <w:rFonts w:ascii="Arial" w:eastAsia="Calibri" w:hAnsi="Arial" w:cs="Arial"/>
          <w:b/>
          <w:lang w:val="en-ZA"/>
        </w:rPr>
        <w:t>ABSA Money M</w:t>
      </w:r>
      <w:r w:rsidRPr="001871E9">
        <w:rPr>
          <w:rFonts w:ascii="Arial" w:eastAsia="Calibri" w:hAnsi="Arial" w:cs="Arial"/>
          <w:b/>
          <w:lang w:val="en-ZA"/>
        </w:rPr>
        <w:t>arket Funds</w:t>
      </w:r>
    </w:p>
    <w:tbl>
      <w:tblPr>
        <w:tblStyle w:val="TableGrid"/>
        <w:tblW w:w="8647" w:type="dxa"/>
        <w:tblInd w:w="1696" w:type="dxa"/>
        <w:tblLook w:val="04A0" w:firstRow="1" w:lastRow="0" w:firstColumn="1" w:lastColumn="0" w:noHBand="0" w:noVBand="1"/>
      </w:tblPr>
      <w:tblGrid>
        <w:gridCol w:w="2161"/>
        <w:gridCol w:w="2162"/>
        <w:gridCol w:w="2162"/>
        <w:gridCol w:w="2162"/>
      </w:tblGrid>
      <w:tr w:rsidR="004B5E38" w14:paraId="4C326DF4" w14:textId="77777777" w:rsidTr="009529BB">
        <w:tc>
          <w:tcPr>
            <w:tcW w:w="2155" w:type="dxa"/>
          </w:tcPr>
          <w:p w14:paraId="2E5C791D"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Pr>
                <w:rFonts w:ascii="Arial" w:eastAsia="Calibri" w:hAnsi="Arial" w:cs="Arial"/>
                <w:b/>
                <w:lang w:val="en-ZA"/>
              </w:rPr>
              <w:t>Opening Market Value</w:t>
            </w:r>
          </w:p>
        </w:tc>
        <w:tc>
          <w:tcPr>
            <w:tcW w:w="2155" w:type="dxa"/>
          </w:tcPr>
          <w:p w14:paraId="2C9F1A90"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2016 / 2017</w:t>
            </w:r>
          </w:p>
        </w:tc>
        <w:tc>
          <w:tcPr>
            <w:tcW w:w="2155" w:type="dxa"/>
          </w:tcPr>
          <w:p w14:paraId="6ECAD5A9"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2017 / 2018</w:t>
            </w:r>
          </w:p>
        </w:tc>
        <w:tc>
          <w:tcPr>
            <w:tcW w:w="2155" w:type="dxa"/>
          </w:tcPr>
          <w:p w14:paraId="76739BF1" w14:textId="77777777" w:rsidR="004B5E38" w:rsidRPr="001871E9" w:rsidRDefault="004B5E38" w:rsidP="009529BB">
            <w:pPr>
              <w:tabs>
                <w:tab w:val="left" w:pos="1134"/>
                <w:tab w:val="left" w:pos="1701"/>
              </w:tabs>
              <w:jc w:val="center"/>
              <w:outlineLvl w:val="0"/>
              <w:rPr>
                <w:rFonts w:ascii="Arial" w:eastAsia="Calibri" w:hAnsi="Arial" w:cs="Arial"/>
                <w:b/>
                <w:lang w:val="en-ZA"/>
              </w:rPr>
            </w:pPr>
            <w:r w:rsidRPr="001871E9">
              <w:rPr>
                <w:rFonts w:ascii="Arial" w:eastAsia="Calibri" w:hAnsi="Arial" w:cs="Arial"/>
                <w:b/>
                <w:lang w:val="en-ZA"/>
              </w:rPr>
              <w:t>2018/ 2019</w:t>
            </w:r>
          </w:p>
        </w:tc>
      </w:tr>
      <w:tr w:rsidR="004B5E38" w14:paraId="691B658D" w14:textId="77777777" w:rsidTr="009529BB">
        <w:tc>
          <w:tcPr>
            <w:tcW w:w="2155" w:type="dxa"/>
          </w:tcPr>
          <w:p w14:paraId="45B0F7CA"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R1,107,051-285-00</w:t>
            </w:r>
          </w:p>
        </w:tc>
        <w:tc>
          <w:tcPr>
            <w:tcW w:w="2155" w:type="dxa"/>
          </w:tcPr>
          <w:p w14:paraId="311EEB88"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R1,107,051,285-00</w:t>
            </w:r>
          </w:p>
        </w:tc>
        <w:tc>
          <w:tcPr>
            <w:tcW w:w="2155" w:type="dxa"/>
          </w:tcPr>
          <w:p w14:paraId="0A3E9082"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R1,196,976,046-54</w:t>
            </w:r>
          </w:p>
        </w:tc>
        <w:tc>
          <w:tcPr>
            <w:tcW w:w="2155" w:type="dxa"/>
          </w:tcPr>
          <w:p w14:paraId="1D3A8560" w14:textId="77777777" w:rsidR="004B5E38" w:rsidRDefault="004B5E38" w:rsidP="009529BB">
            <w:pPr>
              <w:tabs>
                <w:tab w:val="left" w:pos="1134"/>
                <w:tab w:val="left" w:pos="1701"/>
              </w:tabs>
              <w:jc w:val="right"/>
              <w:outlineLvl w:val="0"/>
              <w:rPr>
                <w:rFonts w:ascii="Arial" w:eastAsia="Calibri" w:hAnsi="Arial" w:cs="Arial"/>
                <w:lang w:val="en-ZA"/>
              </w:rPr>
            </w:pPr>
            <w:r>
              <w:rPr>
                <w:rFonts w:ascii="Arial" w:eastAsia="Calibri" w:hAnsi="Arial" w:cs="Arial"/>
                <w:lang w:val="en-ZA"/>
              </w:rPr>
              <w:t>R1,815,702,156-00</w:t>
            </w:r>
          </w:p>
        </w:tc>
      </w:tr>
    </w:tbl>
    <w:p w14:paraId="5B13BC78" w14:textId="77777777" w:rsidR="004B5E38" w:rsidRDefault="004B5E38" w:rsidP="004B5E38">
      <w:pPr>
        <w:tabs>
          <w:tab w:val="left" w:pos="1134"/>
          <w:tab w:val="left" w:pos="1701"/>
        </w:tabs>
        <w:spacing w:after="0" w:line="240" w:lineRule="auto"/>
        <w:ind w:firstLine="567"/>
        <w:jc w:val="both"/>
        <w:outlineLvl w:val="0"/>
        <w:rPr>
          <w:rFonts w:ascii="Arial" w:eastAsia="Calibri" w:hAnsi="Arial" w:cs="Arial"/>
          <w:lang w:val="en-ZA"/>
        </w:rPr>
      </w:pPr>
    </w:p>
    <w:p w14:paraId="647B0B7D" w14:textId="049AF57F" w:rsidR="004B5E38" w:rsidRDefault="004B5E38" w:rsidP="00FF7A3C">
      <w:pPr>
        <w:tabs>
          <w:tab w:val="left" w:pos="1134"/>
        </w:tabs>
        <w:spacing w:after="0" w:line="360" w:lineRule="auto"/>
        <w:ind w:left="720" w:hanging="153"/>
        <w:jc w:val="both"/>
        <w:outlineLvl w:val="0"/>
        <w:rPr>
          <w:rFonts w:ascii="Arial" w:eastAsia="Calibri" w:hAnsi="Arial" w:cs="Arial"/>
          <w:lang w:val="en-ZA"/>
        </w:rPr>
      </w:pPr>
      <w:r>
        <w:rPr>
          <w:rFonts w:ascii="Arial" w:eastAsia="Calibri" w:hAnsi="Arial" w:cs="Arial"/>
          <w:lang w:val="en-ZA"/>
        </w:rPr>
        <w:tab/>
        <w:t>(bb)</w:t>
      </w:r>
      <w:r>
        <w:rPr>
          <w:rFonts w:ascii="Arial" w:eastAsia="Calibri" w:hAnsi="Arial" w:cs="Arial"/>
          <w:lang w:val="en-ZA"/>
        </w:rPr>
        <w:tab/>
      </w:r>
      <w:proofErr w:type="spellStart"/>
      <w:r>
        <w:rPr>
          <w:rFonts w:ascii="Arial" w:eastAsia="Calibri" w:hAnsi="Arial" w:cs="Arial"/>
          <w:lang w:val="en-ZA"/>
        </w:rPr>
        <w:t>Stanlib</w:t>
      </w:r>
      <w:proofErr w:type="spellEnd"/>
      <w:r>
        <w:rPr>
          <w:rFonts w:ascii="Arial" w:eastAsia="Calibri" w:hAnsi="Arial" w:cs="Arial"/>
          <w:lang w:val="en-ZA"/>
        </w:rPr>
        <w:t xml:space="preserve"> – R500 million was deposited to PRASA’s investment in the </w:t>
      </w:r>
      <w:proofErr w:type="spellStart"/>
      <w:r>
        <w:rPr>
          <w:rFonts w:ascii="Arial" w:eastAsia="Calibri" w:hAnsi="Arial" w:cs="Arial"/>
          <w:lang w:val="en-ZA"/>
        </w:rPr>
        <w:t>Stanlib</w:t>
      </w:r>
      <w:proofErr w:type="spellEnd"/>
      <w:r>
        <w:rPr>
          <w:rFonts w:ascii="Arial" w:eastAsia="Calibri" w:hAnsi="Arial" w:cs="Arial"/>
          <w:lang w:val="en-ZA"/>
        </w:rPr>
        <w:t xml:space="preserve"> Money</w:t>
      </w:r>
      <w:r w:rsidR="00FF7A3C">
        <w:rPr>
          <w:rFonts w:ascii="Arial" w:eastAsia="Calibri" w:hAnsi="Arial" w:cs="Arial"/>
          <w:lang w:val="en-ZA"/>
        </w:rPr>
        <w:t xml:space="preserve"> </w:t>
      </w:r>
      <w:r>
        <w:rPr>
          <w:rFonts w:ascii="Arial" w:eastAsia="Calibri" w:hAnsi="Arial" w:cs="Arial"/>
          <w:lang w:val="en-ZA"/>
        </w:rPr>
        <w:t>Market Fund since 1 April 2018.</w:t>
      </w:r>
    </w:p>
    <w:p w14:paraId="1B367593" w14:textId="7D5F625B" w:rsidR="004B5E38" w:rsidRDefault="004B5E38" w:rsidP="00FF7A3C">
      <w:pPr>
        <w:tabs>
          <w:tab w:val="left" w:pos="1134"/>
        </w:tabs>
        <w:spacing w:after="0" w:line="360" w:lineRule="auto"/>
        <w:ind w:left="1134"/>
        <w:jc w:val="both"/>
        <w:outlineLvl w:val="0"/>
        <w:rPr>
          <w:rFonts w:ascii="Arial" w:eastAsia="Calibri" w:hAnsi="Arial" w:cs="Arial"/>
          <w:lang w:val="en-ZA"/>
        </w:rPr>
      </w:pPr>
      <w:r>
        <w:rPr>
          <w:rFonts w:ascii="Arial" w:eastAsia="Calibri" w:hAnsi="Arial" w:cs="Arial"/>
          <w:lang w:val="en-ZA"/>
        </w:rPr>
        <w:t>ABSA – R550 million was added to PRASA’s investment in the ABSA</w:t>
      </w:r>
      <w:r w:rsidR="00FF7A3C">
        <w:rPr>
          <w:rFonts w:ascii="Arial" w:eastAsia="Calibri" w:hAnsi="Arial" w:cs="Arial"/>
          <w:lang w:val="en-ZA"/>
        </w:rPr>
        <w:t xml:space="preserve"> </w:t>
      </w:r>
      <w:r>
        <w:rPr>
          <w:rFonts w:ascii="Arial" w:eastAsia="Calibri" w:hAnsi="Arial" w:cs="Arial"/>
          <w:lang w:val="en-ZA"/>
        </w:rPr>
        <w:t>Money Market Fund since 1 April 2018.</w:t>
      </w:r>
    </w:p>
    <w:p w14:paraId="13493C55" w14:textId="77777777" w:rsidR="004B5E38" w:rsidRDefault="004B5E38" w:rsidP="00FF7A3C">
      <w:pPr>
        <w:tabs>
          <w:tab w:val="left" w:pos="1134"/>
        </w:tabs>
        <w:spacing w:after="0" w:line="360" w:lineRule="auto"/>
        <w:ind w:firstLine="567"/>
        <w:jc w:val="both"/>
        <w:outlineLvl w:val="0"/>
        <w:rPr>
          <w:rFonts w:ascii="Arial" w:eastAsia="Calibri" w:hAnsi="Arial" w:cs="Arial"/>
          <w:lang w:val="en-ZA"/>
        </w:rPr>
      </w:pPr>
    </w:p>
    <w:p w14:paraId="7B9C37A1"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 xml:space="preserve">The nature of each investment were short term deposits with Money Market Funds (Investec Money Market Fund, ABSA Money Market Fund, </w:t>
      </w:r>
      <w:proofErr w:type="spellStart"/>
      <w:r>
        <w:rPr>
          <w:rFonts w:ascii="Arial" w:eastAsia="Calibri" w:hAnsi="Arial" w:cs="Arial"/>
          <w:lang w:val="en-ZA"/>
        </w:rPr>
        <w:t>Nedgroup</w:t>
      </w:r>
      <w:proofErr w:type="spellEnd"/>
      <w:r>
        <w:rPr>
          <w:rFonts w:ascii="Arial" w:eastAsia="Calibri" w:hAnsi="Arial" w:cs="Arial"/>
          <w:lang w:val="en-ZA"/>
        </w:rPr>
        <w:t xml:space="preserve"> Money Market Fund, </w:t>
      </w:r>
      <w:proofErr w:type="spellStart"/>
      <w:r>
        <w:rPr>
          <w:rFonts w:ascii="Arial" w:eastAsia="Calibri" w:hAnsi="Arial" w:cs="Arial"/>
          <w:lang w:val="en-ZA"/>
        </w:rPr>
        <w:t>Stanlib</w:t>
      </w:r>
      <w:proofErr w:type="spellEnd"/>
      <w:r>
        <w:rPr>
          <w:rFonts w:ascii="Arial" w:eastAsia="Calibri" w:hAnsi="Arial" w:cs="Arial"/>
          <w:lang w:val="en-ZA"/>
        </w:rPr>
        <w:t xml:space="preserve"> Money Market Fund).</w:t>
      </w:r>
    </w:p>
    <w:p w14:paraId="330F28E1" w14:textId="77777777" w:rsidR="004B5E38" w:rsidRDefault="004B5E38" w:rsidP="00FF7A3C">
      <w:pPr>
        <w:pStyle w:val="ListParagraph"/>
        <w:tabs>
          <w:tab w:val="left" w:pos="1134"/>
        </w:tabs>
        <w:spacing w:after="0" w:line="360" w:lineRule="auto"/>
        <w:ind w:left="1134"/>
        <w:jc w:val="both"/>
        <w:outlineLvl w:val="0"/>
        <w:rPr>
          <w:rFonts w:ascii="Arial" w:eastAsia="Calibri" w:hAnsi="Arial" w:cs="Arial"/>
          <w:lang w:val="en-ZA"/>
        </w:rPr>
      </w:pPr>
    </w:p>
    <w:p w14:paraId="67A01049" w14:textId="5FC76D5B"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 xml:space="preserve">Each investment was made </w:t>
      </w:r>
      <w:r w:rsidR="00FF7A3C">
        <w:rPr>
          <w:rFonts w:ascii="Arial" w:eastAsia="Calibri" w:hAnsi="Arial" w:cs="Arial"/>
          <w:lang w:val="en-ZA"/>
        </w:rPr>
        <w:t>for</w:t>
      </w:r>
      <w:bookmarkStart w:id="1" w:name="_GoBack"/>
      <w:bookmarkEnd w:id="1"/>
      <w:r>
        <w:rPr>
          <w:rFonts w:ascii="Arial" w:eastAsia="Calibri" w:hAnsi="Arial" w:cs="Arial"/>
          <w:lang w:val="en-ZA"/>
        </w:rPr>
        <w:t xml:space="preserve"> preserving the buying power of PRASA’s capital subsidies while PRASA awaits spending on the execution and roll out of the R172 billion government investment program.</w:t>
      </w:r>
    </w:p>
    <w:p w14:paraId="029DA47A" w14:textId="77777777" w:rsidR="004B5E38" w:rsidRPr="0000123A" w:rsidRDefault="004B5E38" w:rsidP="00FF7A3C">
      <w:pPr>
        <w:pStyle w:val="ListParagraph"/>
        <w:spacing w:line="360" w:lineRule="auto"/>
        <w:rPr>
          <w:rFonts w:ascii="Arial" w:eastAsia="Calibri" w:hAnsi="Arial" w:cs="Arial"/>
          <w:lang w:val="en-ZA"/>
        </w:rPr>
      </w:pPr>
    </w:p>
    <w:p w14:paraId="74BB9BA2"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lastRenderedPageBreak/>
        <w:t xml:space="preserve">The projected returns were for interest earned on short term banking investments and prevailing money market fund rates which fluctuate daily </w:t>
      </w:r>
      <w:proofErr w:type="gramStart"/>
      <w:r>
        <w:rPr>
          <w:rFonts w:ascii="Arial" w:eastAsia="Calibri" w:hAnsi="Arial" w:cs="Arial"/>
          <w:lang w:val="en-ZA"/>
        </w:rPr>
        <w:t>for the purpose of</w:t>
      </w:r>
      <w:proofErr w:type="gramEnd"/>
      <w:r>
        <w:rPr>
          <w:rFonts w:ascii="Arial" w:eastAsia="Calibri" w:hAnsi="Arial" w:cs="Arial"/>
          <w:lang w:val="en-ZA"/>
        </w:rPr>
        <w:t xml:space="preserve"> preserving the entity’s buying power when payments are due.</w:t>
      </w:r>
    </w:p>
    <w:p w14:paraId="5C4E8259" w14:textId="77777777" w:rsidR="004B5E38" w:rsidRPr="0000123A" w:rsidRDefault="004B5E38" w:rsidP="00FF7A3C">
      <w:pPr>
        <w:pStyle w:val="ListParagraph"/>
        <w:spacing w:line="360" w:lineRule="auto"/>
        <w:rPr>
          <w:rFonts w:ascii="Arial" w:eastAsia="Calibri" w:hAnsi="Arial" w:cs="Arial"/>
          <w:lang w:val="en-ZA"/>
        </w:rPr>
      </w:pPr>
    </w:p>
    <w:p w14:paraId="4AEB81D9"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The Group Treasurer with guidance of the Chief Financial Officer represents PRASA when investments are made.</w:t>
      </w:r>
    </w:p>
    <w:p w14:paraId="47E142CA" w14:textId="77777777" w:rsidR="004B5E38" w:rsidRPr="0000123A" w:rsidRDefault="004B5E38" w:rsidP="00FF7A3C">
      <w:pPr>
        <w:pStyle w:val="ListParagraph"/>
        <w:spacing w:line="360" w:lineRule="auto"/>
        <w:rPr>
          <w:rFonts w:ascii="Arial" w:eastAsia="Calibri" w:hAnsi="Arial" w:cs="Arial"/>
          <w:lang w:val="en-ZA"/>
        </w:rPr>
      </w:pPr>
    </w:p>
    <w:p w14:paraId="27CC1ADF"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The dates on which each investment was made are as follow:</w:t>
      </w:r>
    </w:p>
    <w:p w14:paraId="5C2FAE88" w14:textId="77777777" w:rsidR="004B5E38" w:rsidRPr="003D77EE" w:rsidRDefault="004B5E38" w:rsidP="00FF7A3C">
      <w:pPr>
        <w:tabs>
          <w:tab w:val="left" w:pos="1134"/>
        </w:tabs>
        <w:spacing w:after="0" w:line="360" w:lineRule="auto"/>
        <w:jc w:val="both"/>
        <w:outlineLvl w:val="0"/>
        <w:rPr>
          <w:rFonts w:ascii="Arial" w:eastAsia="Calibri" w:hAnsi="Arial" w:cs="Arial"/>
          <w:lang w:val="en-ZA"/>
        </w:rPr>
      </w:pPr>
      <w:r>
        <w:rPr>
          <w:rFonts w:ascii="Arial" w:eastAsia="Calibri" w:hAnsi="Arial" w:cs="Arial"/>
          <w:lang w:val="en-ZA"/>
        </w:rPr>
        <w:tab/>
      </w:r>
    </w:p>
    <w:p w14:paraId="2C478939" w14:textId="77777777" w:rsidR="004B5E38" w:rsidRDefault="004B5E38" w:rsidP="00FF7A3C">
      <w:pPr>
        <w:pStyle w:val="ListParagraph"/>
        <w:spacing w:after="0" w:line="360" w:lineRule="auto"/>
        <w:ind w:left="1134"/>
        <w:rPr>
          <w:rFonts w:ascii="Arial" w:eastAsia="Calibri" w:hAnsi="Arial" w:cs="Arial"/>
          <w:lang w:val="en-ZA"/>
        </w:rPr>
      </w:pPr>
      <w:proofErr w:type="spellStart"/>
      <w:r>
        <w:rPr>
          <w:rFonts w:ascii="Arial" w:eastAsia="Calibri" w:hAnsi="Arial" w:cs="Arial"/>
          <w:lang w:val="en-ZA"/>
        </w:rPr>
        <w:t>Nedgroup</w:t>
      </w:r>
      <w:proofErr w:type="spellEnd"/>
      <w:r>
        <w:rPr>
          <w:rFonts w:ascii="Arial" w:eastAsia="Calibri" w:hAnsi="Arial" w:cs="Arial"/>
          <w:lang w:val="en-ZA"/>
        </w:rPr>
        <w:t xml:space="preserve"> Money Market Fund</w:t>
      </w:r>
      <w:r>
        <w:rPr>
          <w:rFonts w:ascii="Arial" w:eastAsia="Calibri" w:hAnsi="Arial" w:cs="Arial"/>
          <w:lang w:val="en-ZA"/>
        </w:rPr>
        <w:tab/>
        <w:t>20 October 2016</w:t>
      </w:r>
      <w:r>
        <w:rPr>
          <w:rFonts w:ascii="Arial" w:eastAsia="Calibri" w:hAnsi="Arial" w:cs="Arial"/>
          <w:lang w:val="en-ZA"/>
        </w:rPr>
        <w:tab/>
        <w:t>R300 million</w:t>
      </w:r>
    </w:p>
    <w:p w14:paraId="4F68262C" w14:textId="77777777" w:rsidR="004B5E38" w:rsidRDefault="004B5E38" w:rsidP="00FF7A3C">
      <w:pPr>
        <w:pStyle w:val="ListParagraph"/>
        <w:spacing w:after="0" w:line="360" w:lineRule="auto"/>
        <w:ind w:left="1134"/>
        <w:rPr>
          <w:rFonts w:ascii="Arial" w:eastAsia="Calibri" w:hAnsi="Arial" w:cs="Arial"/>
          <w:lang w:val="en-ZA"/>
        </w:rPr>
      </w:pPr>
      <w:proofErr w:type="spellStart"/>
      <w:r>
        <w:rPr>
          <w:rFonts w:ascii="Arial" w:eastAsia="Calibri" w:hAnsi="Arial" w:cs="Arial"/>
          <w:lang w:val="en-ZA"/>
        </w:rPr>
        <w:t>Stanlib</w:t>
      </w:r>
      <w:proofErr w:type="spellEnd"/>
      <w:r>
        <w:rPr>
          <w:rFonts w:ascii="Arial" w:eastAsia="Calibri" w:hAnsi="Arial" w:cs="Arial"/>
          <w:lang w:val="en-ZA"/>
        </w:rPr>
        <w:t xml:space="preserve"> Money Market Fund</w:t>
      </w:r>
      <w:r>
        <w:rPr>
          <w:rFonts w:ascii="Arial" w:eastAsia="Calibri" w:hAnsi="Arial" w:cs="Arial"/>
          <w:lang w:val="en-ZA"/>
        </w:rPr>
        <w:tab/>
        <w:t>21 October 2016</w:t>
      </w:r>
      <w:r>
        <w:rPr>
          <w:rFonts w:ascii="Arial" w:eastAsia="Calibri" w:hAnsi="Arial" w:cs="Arial"/>
          <w:lang w:val="en-ZA"/>
        </w:rPr>
        <w:tab/>
        <w:t>R500 million</w:t>
      </w:r>
    </w:p>
    <w:p w14:paraId="698D5759" w14:textId="77777777" w:rsidR="004B5E38" w:rsidRDefault="004B5E38" w:rsidP="00FF7A3C">
      <w:pPr>
        <w:pStyle w:val="ListParagraph"/>
        <w:spacing w:after="0" w:line="360" w:lineRule="auto"/>
        <w:ind w:left="1134"/>
        <w:rPr>
          <w:rFonts w:ascii="Arial" w:eastAsia="Calibri" w:hAnsi="Arial" w:cs="Arial"/>
          <w:lang w:val="en-ZA"/>
        </w:rPr>
      </w:pPr>
      <w:proofErr w:type="spellStart"/>
      <w:r>
        <w:rPr>
          <w:rFonts w:ascii="Arial" w:eastAsia="Calibri" w:hAnsi="Arial" w:cs="Arial"/>
          <w:lang w:val="en-ZA"/>
        </w:rPr>
        <w:t>Stanlib</w:t>
      </w:r>
      <w:proofErr w:type="spellEnd"/>
      <w:r>
        <w:rPr>
          <w:rFonts w:ascii="Arial" w:eastAsia="Calibri" w:hAnsi="Arial" w:cs="Arial"/>
          <w:lang w:val="en-ZA"/>
        </w:rPr>
        <w:t xml:space="preserve"> Money Market Fund</w:t>
      </w:r>
      <w:r>
        <w:rPr>
          <w:rFonts w:ascii="Arial" w:eastAsia="Calibri" w:hAnsi="Arial" w:cs="Arial"/>
          <w:lang w:val="en-ZA"/>
        </w:rPr>
        <w:tab/>
        <w:t>18 October 2019</w:t>
      </w:r>
      <w:r>
        <w:rPr>
          <w:rFonts w:ascii="Arial" w:eastAsia="Calibri" w:hAnsi="Arial" w:cs="Arial"/>
          <w:lang w:val="en-ZA"/>
        </w:rPr>
        <w:tab/>
        <w:t>R500 million</w:t>
      </w:r>
    </w:p>
    <w:p w14:paraId="6E5CEAB7" w14:textId="77777777" w:rsidR="004B5E38"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Investec Money Market Fund</w:t>
      </w:r>
      <w:r>
        <w:rPr>
          <w:rFonts w:ascii="Arial" w:eastAsia="Calibri" w:hAnsi="Arial" w:cs="Arial"/>
          <w:lang w:val="en-ZA"/>
        </w:rPr>
        <w:tab/>
        <w:t>1 December 2015</w:t>
      </w:r>
      <w:r>
        <w:rPr>
          <w:rFonts w:ascii="Arial" w:eastAsia="Calibri" w:hAnsi="Arial" w:cs="Arial"/>
          <w:lang w:val="en-ZA"/>
        </w:rPr>
        <w:tab/>
        <w:t>R300 million</w:t>
      </w:r>
    </w:p>
    <w:p w14:paraId="7DA55235" w14:textId="77777777" w:rsidR="004B5E38"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Investec Money Market Fund</w:t>
      </w:r>
      <w:r>
        <w:rPr>
          <w:rFonts w:ascii="Arial" w:eastAsia="Calibri" w:hAnsi="Arial" w:cs="Arial"/>
          <w:lang w:val="en-ZA"/>
        </w:rPr>
        <w:tab/>
        <w:t>9 September 2016</w:t>
      </w:r>
      <w:r>
        <w:rPr>
          <w:rFonts w:ascii="Arial" w:eastAsia="Calibri" w:hAnsi="Arial" w:cs="Arial"/>
          <w:lang w:val="en-ZA"/>
        </w:rPr>
        <w:tab/>
        <w:t>R200 million</w:t>
      </w:r>
    </w:p>
    <w:p w14:paraId="4A4FB277" w14:textId="77777777" w:rsidR="004B5E38"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ABSA Money Market Fund</w:t>
      </w:r>
      <w:r>
        <w:rPr>
          <w:rFonts w:ascii="Arial" w:eastAsia="Calibri" w:hAnsi="Arial" w:cs="Arial"/>
          <w:lang w:val="en-ZA"/>
        </w:rPr>
        <w:tab/>
        <w:t>15 February 2019</w:t>
      </w:r>
      <w:r>
        <w:rPr>
          <w:rFonts w:ascii="Arial" w:eastAsia="Calibri" w:hAnsi="Arial" w:cs="Arial"/>
          <w:lang w:val="en-ZA"/>
        </w:rPr>
        <w:tab/>
        <w:t>R400 million</w:t>
      </w:r>
    </w:p>
    <w:p w14:paraId="6E7E58C4" w14:textId="77777777" w:rsidR="004B5E38" w:rsidRPr="003D77EE"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ABSA Money Market Fund</w:t>
      </w:r>
      <w:r>
        <w:rPr>
          <w:rFonts w:ascii="Arial" w:eastAsia="Calibri" w:hAnsi="Arial" w:cs="Arial"/>
          <w:lang w:val="en-ZA"/>
        </w:rPr>
        <w:tab/>
        <w:t>22 February 2019</w:t>
      </w:r>
      <w:r>
        <w:rPr>
          <w:rFonts w:ascii="Arial" w:eastAsia="Calibri" w:hAnsi="Arial" w:cs="Arial"/>
          <w:lang w:val="en-ZA"/>
        </w:rPr>
        <w:tab/>
        <w:t>R150 million</w:t>
      </w:r>
    </w:p>
    <w:p w14:paraId="002059BC" w14:textId="77777777" w:rsidR="004B5E38" w:rsidRDefault="004B5E38" w:rsidP="00FF7A3C">
      <w:pPr>
        <w:pStyle w:val="ListParagraph"/>
        <w:spacing w:line="360" w:lineRule="auto"/>
        <w:rPr>
          <w:rFonts w:ascii="Arial" w:eastAsia="Calibri" w:hAnsi="Arial" w:cs="Arial"/>
          <w:lang w:val="en-ZA"/>
        </w:rPr>
      </w:pPr>
    </w:p>
    <w:p w14:paraId="741F1E97"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Returns enjoyed to date from these investments are:</w:t>
      </w:r>
    </w:p>
    <w:p w14:paraId="68E587E2" w14:textId="77777777" w:rsidR="004B5E38" w:rsidRDefault="004B5E38" w:rsidP="00FF7A3C">
      <w:pPr>
        <w:pStyle w:val="ListParagraph"/>
        <w:tabs>
          <w:tab w:val="left" w:pos="1134"/>
        </w:tabs>
        <w:spacing w:after="0" w:line="360" w:lineRule="auto"/>
        <w:ind w:left="1134"/>
        <w:jc w:val="both"/>
        <w:outlineLvl w:val="0"/>
        <w:rPr>
          <w:rFonts w:ascii="Arial" w:eastAsia="Calibri" w:hAnsi="Arial" w:cs="Arial"/>
          <w:lang w:val="en-ZA"/>
        </w:rPr>
      </w:pPr>
    </w:p>
    <w:p w14:paraId="489AC916" w14:textId="77777777" w:rsidR="004B5E38" w:rsidRDefault="004B5E38" w:rsidP="00FF7A3C">
      <w:pPr>
        <w:pStyle w:val="ListParagraph"/>
        <w:spacing w:after="0" w:line="360" w:lineRule="auto"/>
        <w:ind w:left="1134"/>
        <w:rPr>
          <w:rFonts w:ascii="Arial" w:eastAsia="Calibri" w:hAnsi="Arial" w:cs="Arial"/>
          <w:lang w:val="en-ZA"/>
        </w:rPr>
      </w:pPr>
      <w:proofErr w:type="spellStart"/>
      <w:r>
        <w:rPr>
          <w:rFonts w:ascii="Arial" w:eastAsia="Calibri" w:hAnsi="Arial" w:cs="Arial"/>
          <w:lang w:val="en-ZA"/>
        </w:rPr>
        <w:t>Nedgroup</w:t>
      </w:r>
      <w:proofErr w:type="spellEnd"/>
      <w:r>
        <w:rPr>
          <w:rFonts w:ascii="Arial" w:eastAsia="Calibri" w:hAnsi="Arial" w:cs="Arial"/>
          <w:lang w:val="en-ZA"/>
        </w:rPr>
        <w:t xml:space="preserve"> Money Market Fund</w:t>
      </w:r>
      <w:r>
        <w:rPr>
          <w:rFonts w:ascii="Arial" w:eastAsia="Calibri" w:hAnsi="Arial" w:cs="Arial"/>
          <w:lang w:val="en-ZA"/>
        </w:rPr>
        <w:tab/>
      </w:r>
      <w:r>
        <w:rPr>
          <w:rFonts w:ascii="Arial" w:eastAsia="Calibri" w:hAnsi="Arial" w:cs="Arial"/>
          <w:lang w:val="en-ZA"/>
        </w:rPr>
        <w:tab/>
        <w:t>R165,243,457-33</w:t>
      </w:r>
    </w:p>
    <w:p w14:paraId="75211E9D" w14:textId="77777777" w:rsidR="004B5E38" w:rsidRDefault="004B5E38" w:rsidP="00FF7A3C">
      <w:pPr>
        <w:pStyle w:val="ListParagraph"/>
        <w:spacing w:after="0" w:line="360" w:lineRule="auto"/>
        <w:ind w:left="1134"/>
        <w:rPr>
          <w:rFonts w:ascii="Arial" w:eastAsia="Calibri" w:hAnsi="Arial" w:cs="Arial"/>
          <w:lang w:val="en-ZA"/>
        </w:rPr>
      </w:pPr>
      <w:proofErr w:type="spellStart"/>
      <w:r>
        <w:rPr>
          <w:rFonts w:ascii="Arial" w:eastAsia="Calibri" w:hAnsi="Arial" w:cs="Arial"/>
          <w:lang w:val="en-ZA"/>
        </w:rPr>
        <w:t>Stanlib</w:t>
      </w:r>
      <w:proofErr w:type="spellEnd"/>
      <w:r>
        <w:rPr>
          <w:rFonts w:ascii="Arial" w:eastAsia="Calibri" w:hAnsi="Arial" w:cs="Arial"/>
          <w:lang w:val="en-ZA"/>
        </w:rPr>
        <w:t xml:space="preserve"> Money Market Fund</w:t>
      </w:r>
      <w:r>
        <w:rPr>
          <w:rFonts w:ascii="Arial" w:eastAsia="Calibri" w:hAnsi="Arial" w:cs="Arial"/>
          <w:lang w:val="en-ZA"/>
        </w:rPr>
        <w:tab/>
      </w:r>
      <w:r>
        <w:rPr>
          <w:rFonts w:ascii="Arial" w:eastAsia="Calibri" w:hAnsi="Arial" w:cs="Arial"/>
          <w:lang w:val="en-ZA"/>
        </w:rPr>
        <w:tab/>
        <w:t>R229,694,094-93</w:t>
      </w:r>
    </w:p>
    <w:p w14:paraId="12A07422" w14:textId="77777777" w:rsidR="004B5E38"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Investec Money Market Fund</w:t>
      </w:r>
      <w:r>
        <w:rPr>
          <w:rFonts w:ascii="Arial" w:eastAsia="Calibri" w:hAnsi="Arial" w:cs="Arial"/>
          <w:lang w:val="en-ZA"/>
        </w:rPr>
        <w:tab/>
      </w:r>
      <w:r>
        <w:rPr>
          <w:rFonts w:ascii="Arial" w:eastAsia="Calibri" w:hAnsi="Arial" w:cs="Arial"/>
          <w:lang w:val="en-ZA"/>
        </w:rPr>
        <w:tab/>
        <w:t>R294,600,836-98</w:t>
      </w:r>
    </w:p>
    <w:p w14:paraId="30940303" w14:textId="77777777" w:rsidR="004B5E38" w:rsidRPr="003D77EE" w:rsidRDefault="004B5E38" w:rsidP="00FF7A3C">
      <w:pPr>
        <w:pStyle w:val="ListParagraph"/>
        <w:spacing w:after="0" w:line="360" w:lineRule="auto"/>
        <w:ind w:left="1134"/>
        <w:rPr>
          <w:rFonts w:ascii="Arial" w:eastAsia="Calibri" w:hAnsi="Arial" w:cs="Arial"/>
          <w:lang w:val="en-ZA"/>
        </w:rPr>
      </w:pPr>
      <w:r>
        <w:rPr>
          <w:rFonts w:ascii="Arial" w:eastAsia="Calibri" w:hAnsi="Arial" w:cs="Arial"/>
          <w:lang w:val="en-ZA"/>
        </w:rPr>
        <w:t>ABSA Money Market Fund</w:t>
      </w:r>
      <w:r>
        <w:rPr>
          <w:rFonts w:ascii="Arial" w:eastAsia="Calibri" w:hAnsi="Arial" w:cs="Arial"/>
          <w:lang w:val="en-ZA"/>
        </w:rPr>
        <w:tab/>
      </w:r>
      <w:r>
        <w:rPr>
          <w:rFonts w:ascii="Arial" w:eastAsia="Calibri" w:hAnsi="Arial" w:cs="Arial"/>
          <w:lang w:val="en-ZA"/>
        </w:rPr>
        <w:tab/>
        <w:t>R278,679,930-00</w:t>
      </w:r>
    </w:p>
    <w:p w14:paraId="39444895" w14:textId="77777777" w:rsidR="004B5E38" w:rsidRDefault="004B5E38" w:rsidP="00FF7A3C">
      <w:pPr>
        <w:pStyle w:val="ListParagraph"/>
        <w:tabs>
          <w:tab w:val="left" w:pos="1134"/>
        </w:tabs>
        <w:spacing w:after="0" w:line="360" w:lineRule="auto"/>
        <w:ind w:left="1134"/>
        <w:jc w:val="both"/>
        <w:outlineLvl w:val="0"/>
        <w:rPr>
          <w:rFonts w:ascii="Arial" w:eastAsia="Calibri" w:hAnsi="Arial" w:cs="Arial"/>
          <w:lang w:val="en-ZA"/>
        </w:rPr>
      </w:pPr>
    </w:p>
    <w:p w14:paraId="0BA14257" w14:textId="77777777" w:rsidR="004B5E38" w:rsidRDefault="004B5E38" w:rsidP="00FF7A3C">
      <w:pPr>
        <w:pStyle w:val="ListParagraph"/>
        <w:numPr>
          <w:ilvl w:val="0"/>
          <w:numId w:val="15"/>
        </w:numPr>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PRASA made investments were made with:</w:t>
      </w:r>
    </w:p>
    <w:p w14:paraId="447ABEA6" w14:textId="77777777" w:rsidR="004B5E38" w:rsidRDefault="004B5E38" w:rsidP="00FF7A3C">
      <w:pPr>
        <w:pStyle w:val="ListParagraph"/>
        <w:numPr>
          <w:ilvl w:val="0"/>
          <w:numId w:val="19"/>
        </w:numPr>
        <w:spacing w:after="0" w:line="360" w:lineRule="auto"/>
        <w:ind w:left="1701" w:hanging="567"/>
        <w:rPr>
          <w:rFonts w:ascii="Arial" w:eastAsia="Calibri" w:hAnsi="Arial" w:cs="Arial"/>
          <w:lang w:val="en-ZA"/>
        </w:rPr>
      </w:pPr>
      <w:proofErr w:type="spellStart"/>
      <w:r>
        <w:rPr>
          <w:rFonts w:ascii="Arial" w:eastAsia="Calibri" w:hAnsi="Arial" w:cs="Arial"/>
          <w:lang w:val="en-ZA"/>
        </w:rPr>
        <w:t>Nedgroup</w:t>
      </w:r>
      <w:proofErr w:type="spellEnd"/>
      <w:r>
        <w:rPr>
          <w:rFonts w:ascii="Arial" w:eastAsia="Calibri" w:hAnsi="Arial" w:cs="Arial"/>
          <w:lang w:val="en-ZA"/>
        </w:rPr>
        <w:t xml:space="preserve"> Money Market Fund</w:t>
      </w:r>
    </w:p>
    <w:p w14:paraId="33F0C53D" w14:textId="77777777" w:rsidR="004B5E38" w:rsidRDefault="004B5E38" w:rsidP="00FF7A3C">
      <w:pPr>
        <w:pStyle w:val="ListParagraph"/>
        <w:numPr>
          <w:ilvl w:val="0"/>
          <w:numId w:val="19"/>
        </w:numPr>
        <w:spacing w:after="0" w:line="360" w:lineRule="auto"/>
        <w:ind w:left="1701" w:hanging="567"/>
        <w:rPr>
          <w:rFonts w:ascii="Arial" w:eastAsia="Calibri" w:hAnsi="Arial" w:cs="Arial"/>
          <w:lang w:val="en-ZA"/>
        </w:rPr>
      </w:pPr>
      <w:proofErr w:type="spellStart"/>
      <w:r w:rsidRPr="001F5744">
        <w:rPr>
          <w:rFonts w:ascii="Arial" w:eastAsia="Calibri" w:hAnsi="Arial" w:cs="Arial"/>
          <w:lang w:val="en-ZA"/>
        </w:rPr>
        <w:t>Stanlib</w:t>
      </w:r>
      <w:proofErr w:type="spellEnd"/>
      <w:r w:rsidRPr="001F5744">
        <w:rPr>
          <w:rFonts w:ascii="Arial" w:eastAsia="Calibri" w:hAnsi="Arial" w:cs="Arial"/>
          <w:lang w:val="en-ZA"/>
        </w:rPr>
        <w:t xml:space="preserve"> </w:t>
      </w:r>
      <w:r>
        <w:rPr>
          <w:rFonts w:ascii="Arial" w:eastAsia="Calibri" w:hAnsi="Arial" w:cs="Arial"/>
          <w:lang w:val="en-ZA"/>
        </w:rPr>
        <w:t>Money Market Fund</w:t>
      </w:r>
    </w:p>
    <w:p w14:paraId="36CB9452" w14:textId="77777777" w:rsidR="004B5E38" w:rsidRDefault="004B5E38" w:rsidP="00FF7A3C">
      <w:pPr>
        <w:pStyle w:val="ListParagraph"/>
        <w:numPr>
          <w:ilvl w:val="0"/>
          <w:numId w:val="19"/>
        </w:numPr>
        <w:spacing w:after="0" w:line="360" w:lineRule="auto"/>
        <w:ind w:left="1701" w:hanging="567"/>
        <w:rPr>
          <w:rFonts w:ascii="Arial" w:eastAsia="Calibri" w:hAnsi="Arial" w:cs="Arial"/>
          <w:lang w:val="en-ZA"/>
        </w:rPr>
      </w:pPr>
      <w:r>
        <w:rPr>
          <w:rFonts w:ascii="Arial" w:eastAsia="Calibri" w:hAnsi="Arial" w:cs="Arial"/>
          <w:lang w:val="en-ZA"/>
        </w:rPr>
        <w:t>Investec Money Market Fund</w:t>
      </w:r>
    </w:p>
    <w:p w14:paraId="3B05DB7E" w14:textId="77777777" w:rsidR="004B5E38" w:rsidRPr="001F5744" w:rsidRDefault="004B5E38" w:rsidP="00FF7A3C">
      <w:pPr>
        <w:pStyle w:val="ListParagraph"/>
        <w:numPr>
          <w:ilvl w:val="0"/>
          <w:numId w:val="19"/>
        </w:numPr>
        <w:spacing w:after="0" w:line="360" w:lineRule="auto"/>
        <w:ind w:left="1701" w:hanging="567"/>
        <w:rPr>
          <w:rFonts w:ascii="Arial" w:eastAsia="Calibri" w:hAnsi="Arial" w:cs="Arial"/>
          <w:lang w:val="en-ZA"/>
        </w:rPr>
      </w:pPr>
      <w:r>
        <w:rPr>
          <w:rFonts w:ascii="Arial" w:eastAsia="Calibri" w:hAnsi="Arial" w:cs="Arial"/>
          <w:lang w:val="en-ZA"/>
        </w:rPr>
        <w:t>ABSA Money Market Fund</w:t>
      </w:r>
    </w:p>
    <w:p w14:paraId="6AC2321C" w14:textId="77777777" w:rsidR="004B5E38" w:rsidRPr="0000123A" w:rsidRDefault="004B5E38" w:rsidP="004B5E38">
      <w:pPr>
        <w:pStyle w:val="ListParagraph"/>
        <w:tabs>
          <w:tab w:val="left" w:pos="1134"/>
        </w:tabs>
        <w:spacing w:after="0" w:line="240" w:lineRule="auto"/>
        <w:ind w:left="1134"/>
        <w:jc w:val="both"/>
        <w:outlineLvl w:val="0"/>
        <w:rPr>
          <w:rFonts w:ascii="Arial" w:eastAsia="Calibri" w:hAnsi="Arial" w:cs="Arial"/>
          <w:lang w:val="en-ZA"/>
        </w:rPr>
      </w:pPr>
    </w:p>
    <w:p w14:paraId="370944FF" w14:textId="77777777" w:rsidR="004B5E38" w:rsidRDefault="004B5E38" w:rsidP="004B5E38"/>
    <w:p w14:paraId="79A8C8E5" w14:textId="77777777" w:rsidR="004B5E38" w:rsidRPr="000025AF" w:rsidRDefault="004B5E38" w:rsidP="004B5E38">
      <w:pPr>
        <w:spacing w:before="100" w:beforeAutospacing="1" w:after="100" w:afterAutospacing="1" w:line="240" w:lineRule="auto"/>
        <w:jc w:val="both"/>
        <w:outlineLvl w:val="0"/>
        <w:rPr>
          <w:rFonts w:ascii="Arial" w:eastAsia="Calibri" w:hAnsi="Arial" w:cs="Arial"/>
          <w:b/>
          <w:lang w:val="en-ZA"/>
        </w:rPr>
      </w:pPr>
    </w:p>
    <w:p w14:paraId="76C43CEC" w14:textId="405F045D" w:rsidR="001068D0" w:rsidRPr="004B5E38" w:rsidRDefault="001068D0" w:rsidP="004B5E38"/>
    <w:sectPr w:rsidR="001068D0" w:rsidRPr="004B5E38" w:rsidSect="00AC5BD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59C5" w14:textId="77777777" w:rsidR="00437B2C" w:rsidRDefault="00437B2C" w:rsidP="00DB1508">
      <w:pPr>
        <w:spacing w:after="0" w:line="240" w:lineRule="auto"/>
      </w:pPr>
      <w:r>
        <w:separator/>
      </w:r>
    </w:p>
  </w:endnote>
  <w:endnote w:type="continuationSeparator" w:id="0">
    <w:p w14:paraId="292309D5" w14:textId="77777777" w:rsidR="00437B2C" w:rsidRDefault="00437B2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AF9A" w14:textId="77777777" w:rsidR="00437B2C" w:rsidRDefault="00437B2C" w:rsidP="00DB1508">
      <w:pPr>
        <w:spacing w:after="0" w:line="240" w:lineRule="auto"/>
      </w:pPr>
      <w:r>
        <w:separator/>
      </w:r>
    </w:p>
  </w:footnote>
  <w:footnote w:type="continuationSeparator" w:id="0">
    <w:p w14:paraId="436E3687" w14:textId="77777777" w:rsidR="00437B2C" w:rsidRDefault="00437B2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DB1"/>
    <w:multiLevelType w:val="hybridMultilevel"/>
    <w:tmpl w:val="406E0D4E"/>
    <w:lvl w:ilvl="0" w:tplc="CF48A6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B738C9"/>
    <w:multiLevelType w:val="hybridMultilevel"/>
    <w:tmpl w:val="0674F8BE"/>
    <w:lvl w:ilvl="0" w:tplc="42A4DE5C">
      <w:start w:val="9"/>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AB248F3"/>
    <w:multiLevelType w:val="hybridMultilevel"/>
    <w:tmpl w:val="C4B850F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49A577F"/>
    <w:multiLevelType w:val="hybridMultilevel"/>
    <w:tmpl w:val="BB0652A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C41FCB"/>
    <w:multiLevelType w:val="hybridMultilevel"/>
    <w:tmpl w:val="415A9F66"/>
    <w:lvl w:ilvl="0" w:tplc="6868C266">
      <w:start w:val="2"/>
      <w:numFmt w:val="lowerRoman"/>
      <w:lvlText w:val="(%1)"/>
      <w:lvlJc w:val="left"/>
      <w:pPr>
        <w:ind w:left="1080" w:hanging="72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925989"/>
    <w:multiLevelType w:val="hybridMultilevel"/>
    <w:tmpl w:val="611860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E05091D"/>
    <w:multiLevelType w:val="hybridMultilevel"/>
    <w:tmpl w:val="68DE65B8"/>
    <w:lvl w:ilvl="0" w:tplc="A29E32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03651"/>
    <w:multiLevelType w:val="hybridMultilevel"/>
    <w:tmpl w:val="DD547C56"/>
    <w:lvl w:ilvl="0" w:tplc="A3A8DC38">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E66B2F"/>
    <w:multiLevelType w:val="hybridMultilevel"/>
    <w:tmpl w:val="9FE4957A"/>
    <w:lvl w:ilvl="0" w:tplc="59EE6088">
      <w:start w:val="1"/>
      <w:numFmt w:val="lowerRoman"/>
      <w:lvlText w:val="(%1)"/>
      <w:lvlJc w:val="left"/>
      <w:pPr>
        <w:ind w:left="720" w:hanging="72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4734289"/>
    <w:multiLevelType w:val="hybridMultilevel"/>
    <w:tmpl w:val="08C48A12"/>
    <w:lvl w:ilvl="0" w:tplc="EF74F6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7321E4C"/>
    <w:multiLevelType w:val="hybridMultilevel"/>
    <w:tmpl w:val="40C65F02"/>
    <w:lvl w:ilvl="0" w:tplc="4E28B8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11"/>
  </w:num>
  <w:num w:numId="5">
    <w:abstractNumId w:val="7"/>
  </w:num>
  <w:num w:numId="6">
    <w:abstractNumId w:val="12"/>
  </w:num>
  <w:num w:numId="7">
    <w:abstractNumId w:val="3"/>
  </w:num>
  <w:num w:numId="8">
    <w:abstractNumId w:val="5"/>
  </w:num>
  <w:num w:numId="9">
    <w:abstractNumId w:val="4"/>
  </w:num>
  <w:num w:numId="10">
    <w:abstractNumId w:val="17"/>
  </w:num>
  <w:num w:numId="11">
    <w:abstractNumId w:val="8"/>
  </w:num>
  <w:num w:numId="12">
    <w:abstractNumId w:val="16"/>
  </w:num>
  <w:num w:numId="13">
    <w:abstractNumId w:val="0"/>
  </w:num>
  <w:num w:numId="14">
    <w:abstractNumId w:val="10"/>
  </w:num>
  <w:num w:numId="15">
    <w:abstractNumId w:val="14"/>
  </w:num>
  <w:num w:numId="16">
    <w:abstractNumId w:val="1"/>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282A"/>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B2C"/>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5E38"/>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78F"/>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6C41"/>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table" w:customStyle="1" w:styleId="GridTable6Colorful1">
    <w:name w:val="Grid Table 6 Colorful1"/>
    <w:basedOn w:val="TableNormal"/>
    <w:uiPriority w:val="51"/>
    <w:rsid w:val="00846C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5175-74F3-47F4-A64F-3A4AAB55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2019-04-03T16:17:00Z</dcterms:created>
  <dcterms:modified xsi:type="dcterms:W3CDTF">2019-04-03T16:22:00Z</dcterms:modified>
</cp:coreProperties>
</file>