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72" w:rsidRPr="005B2D97" w:rsidRDefault="00006772" w:rsidP="00006772">
      <w:pPr>
        <w:tabs>
          <w:tab w:val="left" w:pos="432"/>
          <w:tab w:val="left" w:pos="864"/>
        </w:tabs>
        <w:spacing w:before="100" w:beforeAutospacing="1" w:line="360" w:lineRule="auto"/>
        <w:rPr>
          <w:rFonts w:ascii="Arial" w:eastAsia="Calibri" w:hAnsi="Arial" w:cs="Arial"/>
          <w:b/>
        </w:rPr>
      </w:pPr>
      <w:bookmarkStart w:id="0" w:name="_GoBack"/>
      <w:bookmarkEnd w:id="0"/>
    </w:p>
    <w:p w:rsidR="00006772" w:rsidRPr="005B2D97" w:rsidRDefault="00006772" w:rsidP="00006772">
      <w:pPr>
        <w:rPr>
          <w:rFonts w:ascii="Arial" w:eastAsia="Calibri" w:hAnsi="Arial" w:cs="Arial"/>
          <w:b/>
          <w:bCs/>
          <w:color w:val="4F6228"/>
        </w:rPr>
      </w:pPr>
      <w:r w:rsidRPr="005B2D97">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006772" w:rsidRPr="005B2D97" w:rsidRDefault="00006772" w:rsidP="00006772">
      <w:pPr>
        <w:jc w:val="center"/>
        <w:rPr>
          <w:rFonts w:ascii="Arial" w:eastAsia="Calibri" w:hAnsi="Arial" w:cs="Arial"/>
          <w:b/>
          <w:bCs/>
          <w:color w:val="4F6228"/>
        </w:rPr>
      </w:pPr>
    </w:p>
    <w:p w:rsidR="00006772" w:rsidRPr="005B2D97" w:rsidRDefault="00006772" w:rsidP="00006772">
      <w:pPr>
        <w:jc w:val="center"/>
        <w:rPr>
          <w:rFonts w:ascii="Arial" w:eastAsia="Calibri" w:hAnsi="Arial" w:cs="Arial"/>
          <w:b/>
          <w:bCs/>
          <w:color w:val="4F6228"/>
        </w:rPr>
      </w:pPr>
    </w:p>
    <w:p w:rsidR="00006772" w:rsidRPr="005B2D97" w:rsidRDefault="00006772" w:rsidP="00006772">
      <w:pPr>
        <w:jc w:val="center"/>
        <w:rPr>
          <w:rFonts w:ascii="Arial" w:eastAsia="Calibri" w:hAnsi="Arial" w:cs="Arial"/>
          <w:b/>
          <w:bCs/>
          <w:color w:val="4F6228"/>
        </w:rPr>
      </w:pPr>
    </w:p>
    <w:p w:rsidR="00006772" w:rsidRPr="005B2D97" w:rsidRDefault="00006772" w:rsidP="00006772">
      <w:pPr>
        <w:jc w:val="center"/>
        <w:rPr>
          <w:rFonts w:ascii="Arial" w:eastAsia="Calibri" w:hAnsi="Arial" w:cs="Arial"/>
          <w:b/>
          <w:bCs/>
          <w:color w:val="4F6228"/>
        </w:rPr>
      </w:pPr>
    </w:p>
    <w:p w:rsidR="00006772" w:rsidRPr="005B2D97" w:rsidRDefault="00006772" w:rsidP="00006772">
      <w:pPr>
        <w:jc w:val="center"/>
        <w:rPr>
          <w:rFonts w:ascii="Arial" w:eastAsia="Calibri" w:hAnsi="Arial" w:cs="Arial"/>
          <w:b/>
          <w:bCs/>
          <w:color w:val="4F6228"/>
        </w:rPr>
      </w:pPr>
      <w:r w:rsidRPr="005B2D97">
        <w:rPr>
          <w:rFonts w:ascii="Arial" w:eastAsia="Calibri" w:hAnsi="Arial" w:cs="Arial"/>
          <w:b/>
          <w:bCs/>
          <w:color w:val="4F6228"/>
        </w:rPr>
        <w:t>MINISTRY</w:t>
      </w:r>
    </w:p>
    <w:p w:rsidR="00006772" w:rsidRPr="005B2D97" w:rsidRDefault="00006772" w:rsidP="00006772">
      <w:pPr>
        <w:jc w:val="center"/>
        <w:rPr>
          <w:rFonts w:ascii="Arial" w:eastAsia="Calibri" w:hAnsi="Arial" w:cs="Arial"/>
          <w:b/>
          <w:bCs/>
          <w:color w:val="4F6228"/>
        </w:rPr>
      </w:pPr>
      <w:r w:rsidRPr="005B2D97">
        <w:rPr>
          <w:rFonts w:ascii="Arial" w:eastAsia="Calibri" w:hAnsi="Arial" w:cs="Arial"/>
          <w:b/>
          <w:bCs/>
          <w:color w:val="4F6228"/>
        </w:rPr>
        <w:t>HUMAN SETTLEMENTS</w:t>
      </w:r>
    </w:p>
    <w:p w:rsidR="00006772" w:rsidRPr="005B2D97" w:rsidRDefault="00006772" w:rsidP="00006772">
      <w:pPr>
        <w:tabs>
          <w:tab w:val="center" w:pos="4513"/>
          <w:tab w:val="left" w:pos="6660"/>
        </w:tabs>
        <w:rPr>
          <w:rFonts w:ascii="Arial" w:eastAsia="Calibri" w:hAnsi="Arial" w:cs="Arial"/>
          <w:b/>
          <w:bCs/>
          <w:color w:val="4F6228"/>
        </w:rPr>
      </w:pPr>
      <w:r w:rsidRPr="005B2D97">
        <w:rPr>
          <w:rFonts w:ascii="Arial" w:eastAsia="Calibri" w:hAnsi="Arial" w:cs="Arial"/>
          <w:b/>
          <w:bCs/>
          <w:color w:val="4F6228"/>
        </w:rPr>
        <w:tab/>
        <w:t xml:space="preserve">REPUBLIC OF SOUTH AFRICA </w:t>
      </w:r>
      <w:r w:rsidRPr="005B2D97">
        <w:rPr>
          <w:rFonts w:ascii="Arial" w:eastAsia="Calibri" w:hAnsi="Arial" w:cs="Arial"/>
          <w:b/>
          <w:bCs/>
          <w:color w:val="4F6228"/>
        </w:rPr>
        <w:tab/>
      </w:r>
    </w:p>
    <w:p w:rsidR="00006772" w:rsidRPr="005B2D97" w:rsidRDefault="00006772" w:rsidP="00006772">
      <w:pPr>
        <w:jc w:val="center"/>
        <w:outlineLvl w:val="0"/>
        <w:rPr>
          <w:rFonts w:ascii="Arial" w:eastAsia="Calibri" w:hAnsi="Arial" w:cs="Arial"/>
          <w:color w:val="000000"/>
        </w:rPr>
      </w:pPr>
      <w:r w:rsidRPr="005B2D97">
        <w:rPr>
          <w:rFonts w:ascii="Arial" w:eastAsia="Calibri" w:hAnsi="Arial" w:cs="Arial"/>
          <w:color w:val="000000"/>
        </w:rPr>
        <w:t xml:space="preserve">Private Bag X645, Pretoria, 0001. Tel: (012) 421 1309, Fax: (012) 341 8513  </w:t>
      </w:r>
    </w:p>
    <w:p w:rsidR="00006772" w:rsidRPr="005B2D97" w:rsidRDefault="00006772" w:rsidP="00006772">
      <w:pPr>
        <w:jc w:val="center"/>
        <w:outlineLvl w:val="0"/>
        <w:rPr>
          <w:rFonts w:ascii="Arial" w:eastAsia="Calibri" w:hAnsi="Arial" w:cs="Arial"/>
        </w:rPr>
      </w:pPr>
      <w:r w:rsidRPr="005B2D97">
        <w:rPr>
          <w:rFonts w:ascii="Arial" w:eastAsia="Calibri" w:hAnsi="Arial" w:cs="Arial"/>
          <w:color w:val="000000"/>
        </w:rPr>
        <w:t xml:space="preserve">Private Bag X9029, Cape Town, 8000. Tel (021) 466 7603, </w:t>
      </w:r>
      <w:r w:rsidRPr="005B2D97">
        <w:rPr>
          <w:rFonts w:ascii="Arial" w:eastAsia="Calibri" w:hAnsi="Arial" w:cs="Arial"/>
        </w:rPr>
        <w:t xml:space="preserve">Fax: (021) 466 3610 </w:t>
      </w:r>
    </w:p>
    <w:p w:rsidR="00C04218" w:rsidRDefault="00C04218" w:rsidP="00006772">
      <w:pPr>
        <w:jc w:val="center"/>
      </w:pPr>
    </w:p>
    <w:p w:rsidR="00C04218" w:rsidRPr="00B261AF" w:rsidRDefault="00C04218" w:rsidP="00837F98">
      <w:pPr>
        <w:rPr>
          <w:rFonts w:ascii="Arial" w:hAnsi="Arial" w:cs="Arial"/>
        </w:rPr>
      </w:pPr>
    </w:p>
    <w:p w:rsidR="00934979" w:rsidRPr="00006772" w:rsidRDefault="00934979" w:rsidP="00006772">
      <w:pPr>
        <w:tabs>
          <w:tab w:val="left" w:pos="432"/>
          <w:tab w:val="left" w:pos="864"/>
        </w:tabs>
        <w:spacing w:before="100" w:beforeAutospacing="1"/>
        <w:rPr>
          <w:rFonts w:ascii="Arial" w:hAnsi="Arial" w:cs="Arial"/>
          <w:b/>
          <w:sz w:val="24"/>
          <w:szCs w:val="24"/>
        </w:rPr>
      </w:pPr>
      <w:r w:rsidRPr="00006772">
        <w:rPr>
          <w:rFonts w:ascii="Arial" w:hAnsi="Arial" w:cs="Arial"/>
          <w:b/>
          <w:sz w:val="24"/>
          <w:szCs w:val="24"/>
        </w:rPr>
        <w:t>NATIONAL ASSEMBLY</w:t>
      </w:r>
    </w:p>
    <w:p w:rsidR="00934979" w:rsidRPr="00006772" w:rsidRDefault="00934979" w:rsidP="00006772">
      <w:pPr>
        <w:tabs>
          <w:tab w:val="left" w:pos="432"/>
          <w:tab w:val="left" w:pos="864"/>
        </w:tabs>
        <w:spacing w:before="100" w:beforeAutospacing="1"/>
        <w:ind w:left="720" w:hanging="720"/>
        <w:rPr>
          <w:rFonts w:ascii="Arial" w:hAnsi="Arial" w:cs="Arial"/>
          <w:b/>
          <w:sz w:val="24"/>
          <w:szCs w:val="24"/>
        </w:rPr>
      </w:pPr>
      <w:r w:rsidRPr="00006772">
        <w:rPr>
          <w:rFonts w:ascii="Arial" w:hAnsi="Arial" w:cs="Arial"/>
          <w:b/>
          <w:sz w:val="24"/>
          <w:szCs w:val="24"/>
        </w:rPr>
        <w:t>QUESTION FOR ORAL REPLY</w:t>
      </w:r>
    </w:p>
    <w:p w:rsidR="00934979" w:rsidRPr="00006772" w:rsidRDefault="00934979" w:rsidP="00006772">
      <w:pPr>
        <w:spacing w:before="100" w:beforeAutospacing="1" w:after="100" w:afterAutospacing="1"/>
        <w:outlineLvl w:val="0"/>
        <w:rPr>
          <w:rFonts w:ascii="Arial" w:hAnsi="Arial" w:cs="Arial"/>
          <w:b/>
          <w:sz w:val="24"/>
          <w:szCs w:val="24"/>
        </w:rPr>
      </w:pPr>
      <w:r w:rsidRPr="00006772">
        <w:rPr>
          <w:rFonts w:ascii="Arial" w:hAnsi="Arial" w:cs="Arial"/>
          <w:b/>
          <w:sz w:val="24"/>
          <w:szCs w:val="24"/>
        </w:rPr>
        <w:t xml:space="preserve">QUESTION NUMBER: PQ </w:t>
      </w:r>
      <w:r w:rsidR="000D1CCD" w:rsidRPr="00006772">
        <w:rPr>
          <w:rFonts w:ascii="Arial" w:hAnsi="Arial" w:cs="Arial"/>
          <w:b/>
          <w:sz w:val="24"/>
          <w:szCs w:val="24"/>
        </w:rPr>
        <w:t>556</w:t>
      </w:r>
      <w:r w:rsidRPr="00006772">
        <w:rPr>
          <w:rFonts w:ascii="Arial" w:hAnsi="Arial" w:cs="Arial"/>
          <w:b/>
          <w:sz w:val="24"/>
          <w:szCs w:val="24"/>
        </w:rPr>
        <w:t xml:space="preserve"> </w:t>
      </w:r>
      <w:r w:rsidRPr="00006772">
        <w:rPr>
          <w:rFonts w:ascii="Arial" w:eastAsia="Times New Roman" w:hAnsi="Arial" w:cs="Arial"/>
          <w:b/>
          <w:sz w:val="24"/>
          <w:szCs w:val="24"/>
        </w:rPr>
        <w:t>(N</w:t>
      </w:r>
      <w:r w:rsidR="000D1CCD" w:rsidRPr="00006772">
        <w:rPr>
          <w:rFonts w:ascii="Arial" w:eastAsia="Times New Roman" w:hAnsi="Arial" w:cs="Arial"/>
          <w:b/>
          <w:sz w:val="24"/>
          <w:szCs w:val="24"/>
        </w:rPr>
        <w:t>W</w:t>
      </w:r>
      <w:r w:rsidR="000E1E37" w:rsidRPr="00006772">
        <w:rPr>
          <w:rFonts w:ascii="Arial" w:eastAsia="Times New Roman" w:hAnsi="Arial" w:cs="Arial"/>
          <w:b/>
          <w:sz w:val="24"/>
          <w:szCs w:val="24"/>
        </w:rPr>
        <w:t>610</w:t>
      </w:r>
      <w:r w:rsidRPr="00006772">
        <w:rPr>
          <w:rFonts w:ascii="Arial" w:eastAsia="Times New Roman" w:hAnsi="Arial" w:cs="Arial"/>
          <w:b/>
          <w:sz w:val="24"/>
          <w:szCs w:val="24"/>
        </w:rPr>
        <w:t>E)</w:t>
      </w:r>
    </w:p>
    <w:p w:rsidR="002012B7" w:rsidRPr="00006772" w:rsidRDefault="00934979" w:rsidP="00006772">
      <w:pPr>
        <w:rPr>
          <w:rFonts w:ascii="Arial" w:hAnsi="Arial" w:cs="Arial"/>
          <w:b/>
          <w:sz w:val="24"/>
          <w:szCs w:val="24"/>
        </w:rPr>
      </w:pPr>
      <w:r w:rsidRPr="00006772">
        <w:rPr>
          <w:rFonts w:ascii="Arial" w:hAnsi="Arial" w:cs="Arial"/>
          <w:b/>
          <w:sz w:val="24"/>
          <w:szCs w:val="24"/>
        </w:rPr>
        <w:t xml:space="preserve">DATE OF PUBLICATION: </w:t>
      </w:r>
      <w:r w:rsidR="000D1CCD" w:rsidRPr="00006772">
        <w:rPr>
          <w:rFonts w:ascii="Arial" w:hAnsi="Arial" w:cs="Arial"/>
          <w:b/>
          <w:sz w:val="24"/>
          <w:szCs w:val="24"/>
        </w:rPr>
        <w:t>3</w:t>
      </w:r>
      <w:r w:rsidR="000E1E37" w:rsidRPr="00006772">
        <w:rPr>
          <w:rFonts w:ascii="Arial" w:hAnsi="Arial" w:cs="Arial"/>
          <w:b/>
          <w:sz w:val="24"/>
          <w:szCs w:val="24"/>
        </w:rPr>
        <w:t xml:space="preserve"> MARCH</w:t>
      </w:r>
      <w:r w:rsidRPr="00006772">
        <w:rPr>
          <w:rFonts w:ascii="Arial" w:hAnsi="Arial" w:cs="Arial"/>
          <w:b/>
          <w:sz w:val="24"/>
          <w:szCs w:val="24"/>
        </w:rPr>
        <w:t xml:space="preserve"> 202</w:t>
      </w:r>
      <w:r w:rsidR="000E1E37" w:rsidRPr="00006772">
        <w:rPr>
          <w:rFonts w:ascii="Arial" w:hAnsi="Arial" w:cs="Arial"/>
          <w:b/>
          <w:sz w:val="24"/>
          <w:szCs w:val="24"/>
        </w:rPr>
        <w:t>3</w:t>
      </w:r>
    </w:p>
    <w:p w:rsidR="002012B7" w:rsidRPr="00B261AF" w:rsidRDefault="002012B7" w:rsidP="00837F98">
      <w:pPr>
        <w:rPr>
          <w:rFonts w:ascii="Arial" w:hAnsi="Arial" w:cs="Arial"/>
        </w:rPr>
      </w:pPr>
    </w:p>
    <w:p w:rsidR="00537D81" w:rsidRDefault="000E1E37" w:rsidP="007321E0">
      <w:pPr>
        <w:spacing w:before="100" w:beforeAutospacing="1" w:after="100" w:afterAutospacing="1" w:line="360" w:lineRule="auto"/>
        <w:ind w:left="709" w:hanging="709"/>
        <w:jc w:val="both"/>
        <w:rPr>
          <w:rFonts w:ascii="Arial" w:eastAsia="Times New Roman" w:hAnsi="Arial" w:cs="Arial"/>
          <w:b/>
          <w:sz w:val="24"/>
          <w:szCs w:val="24"/>
        </w:rPr>
      </w:pPr>
      <w:r>
        <w:rPr>
          <w:rFonts w:ascii="Arial" w:eastAsia="Times New Roman" w:hAnsi="Arial" w:cs="Arial"/>
          <w:b/>
          <w:sz w:val="24"/>
          <w:szCs w:val="24"/>
        </w:rPr>
        <w:t xml:space="preserve">Dr N V Khumalo (DA) </w:t>
      </w:r>
      <w:r w:rsidR="00537D81">
        <w:rPr>
          <w:rFonts w:ascii="Arial" w:eastAsia="Times New Roman" w:hAnsi="Arial" w:cs="Arial"/>
          <w:b/>
          <w:sz w:val="24"/>
          <w:szCs w:val="24"/>
        </w:rPr>
        <w:t>to ask the Minister of Human Settlements:</w:t>
      </w:r>
    </w:p>
    <w:p w:rsidR="000E1E37" w:rsidRDefault="000E1E37" w:rsidP="000E1E37">
      <w:pPr>
        <w:spacing w:after="0" w:line="360" w:lineRule="auto"/>
        <w:rPr>
          <w:rFonts w:ascii="Arial" w:eastAsia="Times New Roman" w:hAnsi="Arial" w:cs="Arial"/>
          <w:sz w:val="24"/>
          <w:szCs w:val="24"/>
        </w:rPr>
      </w:pPr>
      <w:r>
        <w:rPr>
          <w:rFonts w:ascii="Arial" w:eastAsia="Times New Roman" w:hAnsi="Arial" w:cs="Arial"/>
          <w:sz w:val="24"/>
          <w:szCs w:val="24"/>
        </w:rPr>
        <w:t>What are the relevant details of department’s (a) interventions and (b) plans to ensure that a balance exists between the conflict which often arises from the social, economical and environmental needs which are a result of the spatial planning of the past regime?</w:t>
      </w:r>
    </w:p>
    <w:p w:rsidR="00192E13" w:rsidRPr="00537D81" w:rsidRDefault="00192E13" w:rsidP="007321E0">
      <w:pPr>
        <w:spacing w:after="0" w:line="360" w:lineRule="auto"/>
        <w:jc w:val="both"/>
        <w:rPr>
          <w:rFonts w:ascii="Arial" w:eastAsia="Times New Roman" w:hAnsi="Arial" w:cs="Arial"/>
          <w:sz w:val="24"/>
          <w:szCs w:val="24"/>
        </w:rPr>
      </w:pPr>
    </w:p>
    <w:p w:rsidR="002412E2" w:rsidRDefault="002412E2" w:rsidP="00006772">
      <w:pPr>
        <w:spacing w:after="0" w:line="360" w:lineRule="auto"/>
        <w:rPr>
          <w:rFonts w:ascii="Arial" w:eastAsia="Times New Roman" w:hAnsi="Arial" w:cs="Arial"/>
          <w:b/>
          <w:sz w:val="24"/>
          <w:szCs w:val="24"/>
        </w:rPr>
      </w:pPr>
      <w:r w:rsidRPr="00B261AF">
        <w:rPr>
          <w:rFonts w:ascii="Arial" w:eastAsia="Times New Roman" w:hAnsi="Arial" w:cs="Arial"/>
          <w:b/>
          <w:sz w:val="24"/>
          <w:szCs w:val="24"/>
        </w:rPr>
        <w:t>REPLY:</w:t>
      </w:r>
    </w:p>
    <w:p w:rsidR="005044FD" w:rsidRDefault="00766F0C" w:rsidP="005044FD">
      <w:pPr>
        <w:pStyle w:val="ListParagraph"/>
        <w:numPr>
          <w:ilvl w:val="0"/>
          <w:numId w:val="5"/>
        </w:numPr>
        <w:spacing w:line="360" w:lineRule="auto"/>
        <w:jc w:val="both"/>
        <w:rPr>
          <w:rFonts w:ascii="Arial" w:eastAsia="Times New Roman" w:hAnsi="Arial" w:cs="Arial"/>
          <w:sz w:val="24"/>
          <w:szCs w:val="24"/>
        </w:rPr>
      </w:pPr>
      <w:r w:rsidRPr="00766F0C">
        <w:rPr>
          <w:rFonts w:ascii="Arial" w:eastAsia="Times New Roman" w:hAnsi="Arial" w:cs="Arial"/>
          <w:sz w:val="24"/>
          <w:szCs w:val="24"/>
        </w:rPr>
        <w:t xml:space="preserve">A Programme is instituted in terms of Section 3(4) (g) of the Housing Act, 1997 (Act 107 of 1997), (“The Housing Act”) and is referred to as the National Housing Programme: Provision of Social and Economic Facilities. This Programme promotes the provision of certain basic social/community amenities and economic facilities within existing and new housing areas as well as within </w:t>
      </w:r>
      <w:r w:rsidRPr="00766F0C">
        <w:rPr>
          <w:rFonts w:ascii="Arial" w:eastAsia="Times New Roman" w:hAnsi="Arial" w:cs="Arial"/>
          <w:sz w:val="24"/>
          <w:szCs w:val="24"/>
        </w:rPr>
        <w:lastRenderedPageBreak/>
        <w:t xml:space="preserve">informal settlement upgrading projects in order to achieve social and economic development. </w:t>
      </w:r>
    </w:p>
    <w:p w:rsidR="005044FD" w:rsidRDefault="005044FD" w:rsidP="005044FD">
      <w:pPr>
        <w:pStyle w:val="ListParagraph"/>
        <w:spacing w:line="360" w:lineRule="auto"/>
        <w:ind w:left="360"/>
        <w:jc w:val="both"/>
        <w:rPr>
          <w:rFonts w:ascii="Arial" w:eastAsia="Times New Roman" w:hAnsi="Arial" w:cs="Arial"/>
          <w:sz w:val="24"/>
          <w:szCs w:val="24"/>
        </w:rPr>
      </w:pPr>
    </w:p>
    <w:p w:rsidR="005044FD" w:rsidRPr="005044FD" w:rsidRDefault="0091007A" w:rsidP="005044FD">
      <w:pPr>
        <w:pStyle w:val="ListParagraph"/>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In </w:t>
      </w:r>
      <w:r w:rsidR="00DD7077">
        <w:rPr>
          <w:rFonts w:ascii="Arial" w:eastAsia="Times New Roman" w:hAnsi="Arial" w:cs="Arial"/>
          <w:sz w:val="24"/>
          <w:szCs w:val="24"/>
        </w:rPr>
        <w:t>addition,</w:t>
      </w:r>
      <w:r>
        <w:rPr>
          <w:rFonts w:ascii="Arial" w:eastAsia="Times New Roman" w:hAnsi="Arial" w:cs="Arial"/>
          <w:sz w:val="24"/>
          <w:szCs w:val="24"/>
        </w:rPr>
        <w:t xml:space="preserve"> </w:t>
      </w:r>
      <w:r w:rsidR="004C55F2">
        <w:rPr>
          <w:rFonts w:ascii="Arial" w:eastAsia="Times New Roman" w:hAnsi="Arial" w:cs="Arial"/>
          <w:sz w:val="24"/>
          <w:szCs w:val="24"/>
        </w:rPr>
        <w:t>t</w:t>
      </w:r>
      <w:r w:rsidR="005044FD" w:rsidRPr="005044FD">
        <w:rPr>
          <w:rFonts w:ascii="Arial" w:eastAsia="Times New Roman" w:hAnsi="Arial" w:cs="Arial"/>
          <w:sz w:val="24"/>
          <w:szCs w:val="24"/>
        </w:rPr>
        <w:t>he development of the new Neighbourhood Planning and Design Guide (Red Book) supports the development of sustainable human settlements by providing practical information related to the planning and design of the services and infrastructure typically provided as part of a neighbourhood development project.</w:t>
      </w:r>
      <w:r>
        <w:rPr>
          <w:rFonts w:ascii="Arial" w:eastAsia="Times New Roman" w:hAnsi="Arial" w:cs="Arial"/>
          <w:sz w:val="24"/>
          <w:szCs w:val="24"/>
        </w:rPr>
        <w:t xml:space="preserve"> </w:t>
      </w:r>
      <w:r w:rsidR="005044FD" w:rsidRPr="005044FD">
        <w:rPr>
          <w:rFonts w:ascii="Arial" w:eastAsia="Times New Roman" w:hAnsi="Arial" w:cs="Arial"/>
          <w:sz w:val="24"/>
          <w:szCs w:val="24"/>
        </w:rPr>
        <w:t>The Red Book covers the following Planning and Design Guidelines addressing serviced sites:</w:t>
      </w:r>
    </w:p>
    <w:p w:rsidR="005044FD" w:rsidRPr="005044FD" w:rsidRDefault="005044FD" w:rsidP="005044FD">
      <w:pPr>
        <w:pStyle w:val="ListParagraph"/>
        <w:spacing w:line="360" w:lineRule="auto"/>
        <w:ind w:left="360"/>
        <w:jc w:val="both"/>
        <w:rPr>
          <w:rFonts w:ascii="Arial" w:eastAsia="Times New Roman" w:hAnsi="Arial" w:cs="Arial"/>
          <w:sz w:val="24"/>
          <w:szCs w:val="24"/>
        </w:rPr>
      </w:pP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i.</w:t>
      </w:r>
      <w:r w:rsidRPr="005044FD">
        <w:rPr>
          <w:rFonts w:ascii="Arial" w:eastAsia="Times New Roman" w:hAnsi="Arial" w:cs="Arial"/>
          <w:sz w:val="24"/>
          <w:szCs w:val="24"/>
        </w:rPr>
        <w:tab/>
        <w:t>Neighbourhood layout and structure;</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ii.</w:t>
      </w:r>
      <w:r w:rsidRPr="005044FD">
        <w:rPr>
          <w:rFonts w:ascii="Arial" w:eastAsia="Times New Roman" w:hAnsi="Arial" w:cs="Arial"/>
          <w:sz w:val="24"/>
          <w:szCs w:val="24"/>
        </w:rPr>
        <w:tab/>
        <w:t>Public open space;</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iii.</w:t>
      </w:r>
      <w:r w:rsidRPr="005044FD">
        <w:rPr>
          <w:rFonts w:ascii="Arial" w:eastAsia="Times New Roman" w:hAnsi="Arial" w:cs="Arial"/>
          <w:sz w:val="24"/>
          <w:szCs w:val="24"/>
        </w:rPr>
        <w:tab/>
        <w:t>Housing and social facilities;</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iv.</w:t>
      </w:r>
      <w:r w:rsidRPr="005044FD">
        <w:rPr>
          <w:rFonts w:ascii="Arial" w:eastAsia="Times New Roman" w:hAnsi="Arial" w:cs="Arial"/>
          <w:sz w:val="24"/>
          <w:szCs w:val="24"/>
        </w:rPr>
        <w:tab/>
        <w:t>Transportation and road pavements;</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v.</w:t>
      </w:r>
      <w:r w:rsidRPr="005044FD">
        <w:rPr>
          <w:rFonts w:ascii="Arial" w:eastAsia="Times New Roman" w:hAnsi="Arial" w:cs="Arial"/>
          <w:sz w:val="24"/>
          <w:szCs w:val="24"/>
        </w:rPr>
        <w:tab/>
        <w:t>Water supply;</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vi.</w:t>
      </w:r>
      <w:r w:rsidRPr="005044FD">
        <w:rPr>
          <w:rFonts w:ascii="Arial" w:eastAsia="Times New Roman" w:hAnsi="Arial" w:cs="Arial"/>
          <w:sz w:val="24"/>
          <w:szCs w:val="24"/>
        </w:rPr>
        <w:tab/>
        <w:t>Sanitation;</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vii.</w:t>
      </w:r>
      <w:r w:rsidRPr="005044FD">
        <w:rPr>
          <w:rFonts w:ascii="Arial" w:eastAsia="Times New Roman" w:hAnsi="Arial" w:cs="Arial"/>
          <w:sz w:val="24"/>
          <w:szCs w:val="24"/>
        </w:rPr>
        <w:tab/>
        <w:t>Storm water;</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viii.</w:t>
      </w:r>
      <w:r w:rsidRPr="005044FD">
        <w:rPr>
          <w:rFonts w:ascii="Arial" w:eastAsia="Times New Roman" w:hAnsi="Arial" w:cs="Arial"/>
          <w:sz w:val="24"/>
          <w:szCs w:val="24"/>
        </w:rPr>
        <w:tab/>
        <w:t>Solid waste management;</w:t>
      </w:r>
    </w:p>
    <w:p w:rsidR="005044FD" w:rsidRP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ix.</w:t>
      </w:r>
      <w:r w:rsidRPr="005044FD">
        <w:rPr>
          <w:rFonts w:ascii="Arial" w:eastAsia="Times New Roman" w:hAnsi="Arial" w:cs="Arial"/>
          <w:sz w:val="24"/>
          <w:szCs w:val="24"/>
        </w:rPr>
        <w:tab/>
        <w:t>Electrical energy; and</w:t>
      </w:r>
    </w:p>
    <w:p w:rsidR="005044FD" w:rsidRDefault="005044FD" w:rsidP="005044FD">
      <w:pPr>
        <w:pStyle w:val="ListParagraph"/>
        <w:spacing w:line="360" w:lineRule="auto"/>
        <w:ind w:left="360"/>
        <w:jc w:val="both"/>
        <w:rPr>
          <w:rFonts w:ascii="Arial" w:eastAsia="Times New Roman" w:hAnsi="Arial" w:cs="Arial"/>
          <w:sz w:val="24"/>
          <w:szCs w:val="24"/>
        </w:rPr>
      </w:pPr>
      <w:r w:rsidRPr="005044FD">
        <w:rPr>
          <w:rFonts w:ascii="Arial" w:eastAsia="Times New Roman" w:hAnsi="Arial" w:cs="Arial"/>
          <w:sz w:val="24"/>
          <w:szCs w:val="24"/>
        </w:rPr>
        <w:t>x.</w:t>
      </w:r>
      <w:r w:rsidRPr="005044FD">
        <w:rPr>
          <w:rFonts w:ascii="Arial" w:eastAsia="Times New Roman" w:hAnsi="Arial" w:cs="Arial"/>
          <w:sz w:val="24"/>
          <w:szCs w:val="24"/>
        </w:rPr>
        <w:tab/>
        <w:t>Cross-cutting issues Planning and designing safe communities’ Universal design.</w:t>
      </w:r>
    </w:p>
    <w:p w:rsidR="00B5069C" w:rsidRDefault="00B5069C" w:rsidP="005044FD">
      <w:pPr>
        <w:pStyle w:val="ListParagraph"/>
        <w:spacing w:line="360" w:lineRule="auto"/>
        <w:ind w:left="360"/>
        <w:jc w:val="both"/>
        <w:rPr>
          <w:rFonts w:ascii="Arial" w:eastAsia="Times New Roman" w:hAnsi="Arial" w:cs="Arial"/>
          <w:sz w:val="24"/>
          <w:szCs w:val="24"/>
        </w:rPr>
      </w:pPr>
    </w:p>
    <w:p w:rsidR="00B5069C" w:rsidRPr="005044FD" w:rsidRDefault="0091007A" w:rsidP="00B5069C">
      <w:pPr>
        <w:pStyle w:val="ListParagraph"/>
        <w:spacing w:line="360" w:lineRule="auto"/>
        <w:ind w:left="360"/>
        <w:jc w:val="both"/>
        <w:rPr>
          <w:rFonts w:ascii="Arial" w:eastAsia="Times New Roman" w:hAnsi="Arial" w:cs="Arial"/>
          <w:sz w:val="24"/>
          <w:szCs w:val="24"/>
        </w:rPr>
      </w:pPr>
      <w:r>
        <w:rPr>
          <w:rFonts w:ascii="Arial" w:eastAsia="Times New Roman" w:hAnsi="Arial" w:cs="Arial"/>
          <w:sz w:val="24"/>
          <w:szCs w:val="24"/>
        </w:rPr>
        <w:t>Furthermore, o</w:t>
      </w:r>
      <w:r w:rsidR="00B5069C" w:rsidRPr="005044FD">
        <w:rPr>
          <w:rFonts w:ascii="Arial" w:eastAsia="Times New Roman" w:hAnsi="Arial" w:cs="Arial"/>
          <w:sz w:val="24"/>
          <w:szCs w:val="24"/>
        </w:rPr>
        <w:t>ne hundred and thirty-six (136) Priority Human Settlements and Housing Development Areas (PHSHDA’s) have been declared</w:t>
      </w:r>
      <w:r w:rsidR="00DD7077">
        <w:rPr>
          <w:rFonts w:ascii="Arial" w:eastAsia="Times New Roman" w:hAnsi="Arial" w:cs="Arial"/>
          <w:sz w:val="24"/>
          <w:szCs w:val="24"/>
        </w:rPr>
        <w:t xml:space="preserve"> </w:t>
      </w:r>
      <w:r w:rsidR="00B5069C" w:rsidRPr="005044FD">
        <w:rPr>
          <w:rFonts w:ascii="Arial" w:eastAsia="Times New Roman" w:hAnsi="Arial" w:cs="Arial"/>
          <w:sz w:val="24"/>
          <w:szCs w:val="24"/>
        </w:rPr>
        <w:t xml:space="preserve">to address the impact of past planning practices. The PHSHDAs aim to achieve a set of uniform, equitable and integrated development objectives, and outcomes. The PHSHDAs are aligned to </w:t>
      </w:r>
      <w:r w:rsidR="00276789">
        <w:rPr>
          <w:rFonts w:ascii="Arial" w:eastAsia="Times New Roman" w:hAnsi="Arial" w:cs="Arial"/>
          <w:sz w:val="24"/>
          <w:szCs w:val="24"/>
        </w:rPr>
        <w:t xml:space="preserve">the National Spatial Development Framework (NSDF), the </w:t>
      </w:r>
      <w:r w:rsidR="00B5069C" w:rsidRPr="005044FD">
        <w:rPr>
          <w:rFonts w:ascii="Arial" w:eastAsia="Times New Roman" w:hAnsi="Arial" w:cs="Arial"/>
          <w:sz w:val="24"/>
          <w:szCs w:val="24"/>
        </w:rPr>
        <w:t xml:space="preserve">Spatial Planning and Land Use Management Act </w:t>
      </w:r>
      <w:r w:rsidR="00276789">
        <w:rPr>
          <w:rFonts w:ascii="Arial" w:eastAsia="Times New Roman" w:hAnsi="Arial" w:cs="Arial"/>
          <w:sz w:val="24"/>
          <w:szCs w:val="24"/>
        </w:rPr>
        <w:t xml:space="preserve">(SPLUMA) and the Integrated Urban </w:t>
      </w:r>
      <w:r w:rsidR="0089378A">
        <w:rPr>
          <w:rFonts w:ascii="Arial" w:eastAsia="Times New Roman" w:hAnsi="Arial" w:cs="Arial"/>
          <w:sz w:val="24"/>
          <w:szCs w:val="24"/>
        </w:rPr>
        <w:t xml:space="preserve">Development Framework </w:t>
      </w:r>
      <w:r w:rsidR="00B5069C" w:rsidRPr="005044FD">
        <w:rPr>
          <w:rFonts w:ascii="Arial" w:eastAsia="Times New Roman" w:hAnsi="Arial" w:cs="Arial"/>
          <w:sz w:val="24"/>
          <w:szCs w:val="24"/>
        </w:rPr>
        <w:t xml:space="preserve">which guide the development of planning instruments and seek to guide the Spatial Transformation efforts of government. </w:t>
      </w:r>
    </w:p>
    <w:p w:rsidR="005044FD" w:rsidRDefault="005044FD" w:rsidP="005044FD">
      <w:pPr>
        <w:pStyle w:val="ListParagraph"/>
        <w:spacing w:line="360" w:lineRule="auto"/>
        <w:ind w:left="360"/>
        <w:jc w:val="both"/>
        <w:rPr>
          <w:rFonts w:ascii="Arial" w:eastAsia="Times New Roman" w:hAnsi="Arial" w:cs="Arial"/>
          <w:sz w:val="24"/>
          <w:szCs w:val="24"/>
        </w:rPr>
      </w:pPr>
    </w:p>
    <w:p w:rsidR="00B5069C" w:rsidRDefault="00B5069C" w:rsidP="00D13F47">
      <w:pPr>
        <w:pStyle w:val="ListParagraph"/>
        <w:numPr>
          <w:ilvl w:val="0"/>
          <w:numId w:val="5"/>
        </w:numPr>
        <w:spacing w:line="360" w:lineRule="auto"/>
        <w:jc w:val="both"/>
        <w:rPr>
          <w:rFonts w:ascii="Arial" w:eastAsia="Times New Roman" w:hAnsi="Arial" w:cs="Arial"/>
          <w:sz w:val="24"/>
          <w:szCs w:val="24"/>
        </w:rPr>
      </w:pPr>
      <w:r w:rsidRPr="00B5069C">
        <w:rPr>
          <w:rFonts w:ascii="Arial" w:eastAsia="Times New Roman" w:hAnsi="Arial" w:cs="Arial"/>
          <w:sz w:val="24"/>
          <w:szCs w:val="24"/>
        </w:rPr>
        <w:t xml:space="preserve">Housing is a concurrent function between National and Provincial Departments of Human Settlements which requires that all three spheres work closely together in planning and implementation of human settlements development. </w:t>
      </w:r>
    </w:p>
    <w:p w:rsidR="00860EF0" w:rsidRDefault="00A06BE9" w:rsidP="00BA0607">
      <w:pPr>
        <w:pStyle w:val="ListParagraph"/>
        <w:spacing w:line="360" w:lineRule="auto"/>
        <w:ind w:left="360"/>
        <w:jc w:val="both"/>
        <w:rPr>
          <w:rFonts w:ascii="Arial" w:eastAsia="Times New Roman" w:hAnsi="Arial" w:cs="Arial"/>
          <w:sz w:val="24"/>
          <w:szCs w:val="24"/>
        </w:rPr>
      </w:pPr>
      <w:r>
        <w:rPr>
          <w:rFonts w:ascii="Arial" w:eastAsia="Times New Roman" w:hAnsi="Arial" w:cs="Arial"/>
          <w:sz w:val="24"/>
          <w:szCs w:val="24"/>
        </w:rPr>
        <w:t xml:space="preserve">In terms of the Division of Revenue Act (DORA) </w:t>
      </w:r>
      <w:r w:rsidR="00477A36">
        <w:rPr>
          <w:rFonts w:ascii="Arial" w:eastAsia="Times New Roman" w:hAnsi="Arial" w:cs="Arial"/>
          <w:sz w:val="24"/>
          <w:szCs w:val="24"/>
        </w:rPr>
        <w:t>f</w:t>
      </w:r>
      <w:r w:rsidR="005044FD" w:rsidRPr="005044FD">
        <w:rPr>
          <w:rFonts w:ascii="Arial" w:eastAsia="Times New Roman" w:hAnsi="Arial" w:cs="Arial"/>
          <w:sz w:val="24"/>
          <w:szCs w:val="24"/>
        </w:rPr>
        <w:t xml:space="preserve">unding for the implementation of National Housing Programmes is allocated to </w:t>
      </w:r>
      <w:r w:rsidR="0005556B">
        <w:rPr>
          <w:rFonts w:ascii="Arial" w:eastAsia="Times New Roman" w:hAnsi="Arial" w:cs="Arial"/>
          <w:sz w:val="24"/>
          <w:szCs w:val="24"/>
        </w:rPr>
        <w:t>P</w:t>
      </w:r>
      <w:r w:rsidR="005044FD" w:rsidRPr="005044FD">
        <w:rPr>
          <w:rFonts w:ascii="Arial" w:eastAsia="Times New Roman" w:hAnsi="Arial" w:cs="Arial"/>
          <w:sz w:val="24"/>
          <w:szCs w:val="24"/>
        </w:rPr>
        <w:t xml:space="preserve">rovincial Governments by the Minister on an annual basis. </w:t>
      </w:r>
      <w:r w:rsidR="0005556B">
        <w:rPr>
          <w:rFonts w:ascii="Arial" w:eastAsia="Times New Roman" w:hAnsi="Arial" w:cs="Arial"/>
          <w:sz w:val="24"/>
          <w:szCs w:val="24"/>
        </w:rPr>
        <w:t>Th</w:t>
      </w:r>
      <w:r w:rsidR="00452F5D">
        <w:rPr>
          <w:rFonts w:ascii="Arial" w:eastAsia="Times New Roman" w:hAnsi="Arial" w:cs="Arial"/>
          <w:sz w:val="24"/>
          <w:szCs w:val="24"/>
        </w:rPr>
        <w:t xml:space="preserve">e grants </w:t>
      </w:r>
      <w:r w:rsidR="005044FD" w:rsidRPr="005044FD">
        <w:rPr>
          <w:rFonts w:ascii="Arial" w:eastAsia="Times New Roman" w:hAnsi="Arial" w:cs="Arial"/>
          <w:sz w:val="24"/>
          <w:szCs w:val="24"/>
        </w:rPr>
        <w:t xml:space="preserve">are transferred to provinces </w:t>
      </w:r>
      <w:r w:rsidR="00477A36">
        <w:rPr>
          <w:rFonts w:ascii="Arial" w:eastAsia="Times New Roman" w:hAnsi="Arial" w:cs="Arial"/>
          <w:sz w:val="24"/>
          <w:szCs w:val="24"/>
        </w:rPr>
        <w:t xml:space="preserve">who </w:t>
      </w:r>
      <w:r w:rsidR="00AF2ACA">
        <w:rPr>
          <w:rFonts w:ascii="Arial" w:eastAsia="Times New Roman" w:hAnsi="Arial" w:cs="Arial"/>
          <w:sz w:val="24"/>
          <w:szCs w:val="24"/>
        </w:rPr>
        <w:t>are required in terms o</w:t>
      </w:r>
      <w:r w:rsidR="00452F5D">
        <w:rPr>
          <w:rFonts w:ascii="Arial" w:eastAsia="Times New Roman" w:hAnsi="Arial" w:cs="Arial"/>
          <w:sz w:val="24"/>
          <w:szCs w:val="24"/>
        </w:rPr>
        <w:t xml:space="preserve">f </w:t>
      </w:r>
      <w:r w:rsidR="00AF2ACA">
        <w:rPr>
          <w:rFonts w:ascii="Arial" w:eastAsia="Times New Roman" w:hAnsi="Arial" w:cs="Arial"/>
          <w:sz w:val="24"/>
          <w:szCs w:val="24"/>
        </w:rPr>
        <w:t>DORA to submit</w:t>
      </w:r>
      <w:r w:rsidR="00B5069C">
        <w:rPr>
          <w:rFonts w:ascii="Arial" w:eastAsia="Times New Roman" w:hAnsi="Arial" w:cs="Arial"/>
          <w:sz w:val="24"/>
          <w:szCs w:val="24"/>
        </w:rPr>
        <w:t xml:space="preserve"> grant business plans wherein </w:t>
      </w:r>
      <w:r w:rsidR="005044FD" w:rsidRPr="005044FD">
        <w:rPr>
          <w:rFonts w:ascii="Arial" w:eastAsia="Times New Roman" w:hAnsi="Arial" w:cs="Arial"/>
          <w:sz w:val="24"/>
          <w:szCs w:val="24"/>
        </w:rPr>
        <w:t>Programme funding</w:t>
      </w:r>
      <w:r w:rsidR="0095567B">
        <w:rPr>
          <w:rFonts w:ascii="Arial" w:eastAsia="Times New Roman" w:hAnsi="Arial" w:cs="Arial"/>
          <w:sz w:val="24"/>
          <w:szCs w:val="24"/>
        </w:rPr>
        <w:t xml:space="preserve"> </w:t>
      </w:r>
      <w:r w:rsidR="005044FD" w:rsidRPr="005044FD">
        <w:rPr>
          <w:rFonts w:ascii="Arial" w:eastAsia="Times New Roman" w:hAnsi="Arial" w:cs="Arial"/>
          <w:sz w:val="24"/>
          <w:szCs w:val="24"/>
        </w:rPr>
        <w:t>will be prioritised and reserved by</w:t>
      </w:r>
      <w:r w:rsidR="00B5069C">
        <w:rPr>
          <w:rFonts w:ascii="Arial" w:eastAsia="Times New Roman" w:hAnsi="Arial" w:cs="Arial"/>
          <w:sz w:val="24"/>
          <w:szCs w:val="24"/>
        </w:rPr>
        <w:t xml:space="preserve"> </w:t>
      </w:r>
      <w:r w:rsidR="005044FD" w:rsidRPr="005044FD">
        <w:rPr>
          <w:rFonts w:ascii="Arial" w:eastAsia="Times New Roman" w:hAnsi="Arial" w:cs="Arial"/>
          <w:sz w:val="24"/>
          <w:szCs w:val="24"/>
        </w:rPr>
        <w:t xml:space="preserve">provincial governments from their annual funding allocation. </w:t>
      </w:r>
    </w:p>
    <w:p w:rsidR="003529B2" w:rsidRDefault="003529B2" w:rsidP="00BA0607">
      <w:pPr>
        <w:pStyle w:val="ListParagraph"/>
        <w:spacing w:line="360" w:lineRule="auto"/>
        <w:ind w:left="360"/>
        <w:jc w:val="both"/>
        <w:rPr>
          <w:rFonts w:ascii="Arial" w:eastAsia="Times New Roman" w:hAnsi="Arial" w:cs="Arial"/>
          <w:sz w:val="24"/>
          <w:szCs w:val="24"/>
        </w:rPr>
      </w:pPr>
    </w:p>
    <w:p w:rsidR="00A06BE9" w:rsidRDefault="00AD0148" w:rsidP="00BA0607">
      <w:pPr>
        <w:pStyle w:val="ListParagraph"/>
        <w:spacing w:line="360" w:lineRule="auto"/>
        <w:ind w:left="360"/>
        <w:jc w:val="both"/>
        <w:rPr>
          <w:rFonts w:ascii="Arial" w:eastAsia="Times New Roman" w:hAnsi="Arial" w:cs="Arial"/>
          <w:sz w:val="24"/>
          <w:szCs w:val="24"/>
        </w:rPr>
      </w:pPr>
      <w:r>
        <w:rPr>
          <w:rFonts w:ascii="Arial" w:eastAsia="Times New Roman" w:hAnsi="Arial" w:cs="Arial"/>
          <w:sz w:val="24"/>
          <w:szCs w:val="24"/>
        </w:rPr>
        <w:t>Based on the</w:t>
      </w:r>
      <w:r w:rsidR="00D52770">
        <w:rPr>
          <w:rFonts w:ascii="Arial" w:eastAsia="Times New Roman" w:hAnsi="Arial" w:cs="Arial"/>
          <w:sz w:val="24"/>
          <w:szCs w:val="24"/>
        </w:rPr>
        <w:t xml:space="preserve"> municipal IDPs and provinces MYHDP </w:t>
      </w:r>
      <w:r w:rsidR="003529B2">
        <w:rPr>
          <w:rFonts w:ascii="Arial" w:eastAsia="Times New Roman" w:hAnsi="Arial" w:cs="Arial"/>
          <w:sz w:val="24"/>
          <w:szCs w:val="24"/>
        </w:rPr>
        <w:t>Provinces</w:t>
      </w:r>
      <w:r w:rsidR="00AD2125">
        <w:rPr>
          <w:rFonts w:ascii="Arial" w:eastAsia="Times New Roman" w:hAnsi="Arial" w:cs="Arial"/>
          <w:sz w:val="24"/>
          <w:szCs w:val="24"/>
        </w:rPr>
        <w:t xml:space="preserve"> determine</w:t>
      </w:r>
      <w:r w:rsidR="00D52770">
        <w:rPr>
          <w:rFonts w:ascii="Arial" w:eastAsia="Times New Roman" w:hAnsi="Arial" w:cs="Arial"/>
          <w:sz w:val="24"/>
          <w:szCs w:val="24"/>
        </w:rPr>
        <w:t xml:space="preserve"> </w:t>
      </w:r>
      <w:r w:rsidR="0050420A">
        <w:rPr>
          <w:rFonts w:ascii="Arial" w:eastAsia="Times New Roman" w:hAnsi="Arial" w:cs="Arial"/>
          <w:sz w:val="24"/>
          <w:szCs w:val="24"/>
        </w:rPr>
        <w:t xml:space="preserve">Programme funding for the </w:t>
      </w:r>
      <w:r w:rsidR="0050420A" w:rsidRPr="00766F0C">
        <w:rPr>
          <w:rFonts w:ascii="Arial" w:eastAsia="Times New Roman" w:hAnsi="Arial" w:cs="Arial"/>
          <w:sz w:val="24"/>
          <w:szCs w:val="24"/>
        </w:rPr>
        <w:t>Programme: Provision of Social and Economic Facilities</w:t>
      </w:r>
      <w:r w:rsidR="0050420A">
        <w:rPr>
          <w:rFonts w:ascii="Arial" w:eastAsia="Times New Roman" w:hAnsi="Arial" w:cs="Arial"/>
          <w:sz w:val="24"/>
          <w:szCs w:val="24"/>
        </w:rPr>
        <w:t xml:space="preserve"> to </w:t>
      </w:r>
      <w:r w:rsidR="00410278">
        <w:rPr>
          <w:rFonts w:ascii="Arial" w:eastAsia="Times New Roman" w:hAnsi="Arial" w:cs="Arial"/>
          <w:sz w:val="24"/>
          <w:szCs w:val="24"/>
        </w:rPr>
        <w:t>ensure that a balance exists between the conflict which often arises from the social, economical and environmental needs</w:t>
      </w:r>
      <w:r w:rsidR="0050420A">
        <w:rPr>
          <w:rFonts w:ascii="Arial" w:eastAsia="Times New Roman" w:hAnsi="Arial" w:cs="Arial"/>
          <w:sz w:val="24"/>
          <w:szCs w:val="24"/>
        </w:rPr>
        <w:t>.</w:t>
      </w:r>
    </w:p>
    <w:p w:rsidR="000D1CCD" w:rsidRDefault="000D1CCD" w:rsidP="00BA0607">
      <w:pPr>
        <w:pStyle w:val="ListParagraph"/>
        <w:spacing w:line="360" w:lineRule="auto"/>
        <w:ind w:left="360"/>
        <w:jc w:val="both"/>
        <w:rPr>
          <w:rFonts w:ascii="Arial" w:eastAsia="Times New Roman" w:hAnsi="Arial" w:cs="Arial"/>
          <w:sz w:val="24"/>
          <w:szCs w:val="24"/>
        </w:rPr>
      </w:pPr>
    </w:p>
    <w:p w:rsidR="00C04218" w:rsidRPr="00B261AF" w:rsidRDefault="00C04218" w:rsidP="000E1E37">
      <w:pPr>
        <w:spacing w:after="0" w:line="360" w:lineRule="auto"/>
        <w:jc w:val="both"/>
        <w:rPr>
          <w:rFonts w:ascii="Arial" w:hAnsi="Arial" w:cs="Arial"/>
        </w:rPr>
      </w:pPr>
    </w:p>
    <w:sectPr w:rsidR="00C04218" w:rsidRPr="00B261AF" w:rsidSect="00927F58">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CB" w:rsidRDefault="004C3ACB" w:rsidP="0083359D">
      <w:pPr>
        <w:spacing w:after="0" w:line="240" w:lineRule="auto"/>
      </w:pPr>
      <w:r>
        <w:separator/>
      </w:r>
    </w:p>
  </w:endnote>
  <w:endnote w:type="continuationSeparator" w:id="0">
    <w:p w:rsidR="004C3ACB" w:rsidRDefault="004C3ACB"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927F58">
        <w:pPr>
          <w:pStyle w:val="Footer"/>
          <w:jc w:val="center"/>
        </w:pPr>
        <w:r>
          <w:fldChar w:fldCharType="begin"/>
        </w:r>
        <w:r w:rsidR="0083359D">
          <w:instrText xml:space="preserve"> PAGE   \* MERGEFORMAT </w:instrText>
        </w:r>
        <w:r>
          <w:fldChar w:fldCharType="separate"/>
        </w:r>
        <w:r w:rsidR="004C3ACB">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CB" w:rsidRDefault="004C3ACB" w:rsidP="0083359D">
      <w:pPr>
        <w:spacing w:after="0" w:line="240" w:lineRule="auto"/>
      </w:pPr>
      <w:r>
        <w:separator/>
      </w:r>
    </w:p>
  </w:footnote>
  <w:footnote w:type="continuationSeparator" w:id="0">
    <w:p w:rsidR="004C3ACB" w:rsidRDefault="004C3ACB"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4AC"/>
    <w:multiLevelType w:val="hybridMultilevel"/>
    <w:tmpl w:val="41002088"/>
    <w:lvl w:ilvl="0" w:tplc="817CCFBE">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307EED"/>
    <w:multiLevelType w:val="hybridMultilevel"/>
    <w:tmpl w:val="0652E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F3091"/>
    <w:multiLevelType w:val="hybridMultilevel"/>
    <w:tmpl w:val="187479B4"/>
    <w:lvl w:ilvl="0" w:tplc="65D8A4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CD1B2E"/>
    <w:multiLevelType w:val="hybridMultilevel"/>
    <w:tmpl w:val="62A27048"/>
    <w:lvl w:ilvl="0" w:tplc="55B8E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000F9E"/>
    <w:multiLevelType w:val="hybridMultilevel"/>
    <w:tmpl w:val="63368CBE"/>
    <w:lvl w:ilvl="0" w:tplc="D0781B3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Q2MTIwsDS1sDA3tTRS0lEKTi0uzszPAykwrgUAvmKo4ywAAAA="/>
  </w:docVars>
  <w:rsids>
    <w:rsidRoot w:val="005D11F8"/>
    <w:rsid w:val="00006623"/>
    <w:rsid w:val="00006772"/>
    <w:rsid w:val="0005556B"/>
    <w:rsid w:val="00063D41"/>
    <w:rsid w:val="0007545A"/>
    <w:rsid w:val="000821A3"/>
    <w:rsid w:val="000901A1"/>
    <w:rsid w:val="000B133B"/>
    <w:rsid w:val="000C7CD3"/>
    <w:rsid w:val="000D1CCD"/>
    <w:rsid w:val="000E1E37"/>
    <w:rsid w:val="000E4733"/>
    <w:rsid w:val="000F6FE1"/>
    <w:rsid w:val="0011025D"/>
    <w:rsid w:val="00117D94"/>
    <w:rsid w:val="0018042B"/>
    <w:rsid w:val="00192E13"/>
    <w:rsid w:val="001E7141"/>
    <w:rsid w:val="002012B7"/>
    <w:rsid w:val="002277A1"/>
    <w:rsid w:val="002412E2"/>
    <w:rsid w:val="0025144D"/>
    <w:rsid w:val="00276789"/>
    <w:rsid w:val="002A40ED"/>
    <w:rsid w:val="002B0E5C"/>
    <w:rsid w:val="002C21FB"/>
    <w:rsid w:val="002C2EBD"/>
    <w:rsid w:val="002D0E34"/>
    <w:rsid w:val="003529B2"/>
    <w:rsid w:val="00364BB4"/>
    <w:rsid w:val="003D1755"/>
    <w:rsid w:val="003E07AD"/>
    <w:rsid w:val="003E4B22"/>
    <w:rsid w:val="003F439D"/>
    <w:rsid w:val="00410278"/>
    <w:rsid w:val="00426F7F"/>
    <w:rsid w:val="00452F5D"/>
    <w:rsid w:val="0047100A"/>
    <w:rsid w:val="00477A36"/>
    <w:rsid w:val="004C3ACB"/>
    <w:rsid w:val="004C55F2"/>
    <w:rsid w:val="004C5844"/>
    <w:rsid w:val="004F33C6"/>
    <w:rsid w:val="0050420A"/>
    <w:rsid w:val="005044FD"/>
    <w:rsid w:val="005165DA"/>
    <w:rsid w:val="005218A0"/>
    <w:rsid w:val="00531CD4"/>
    <w:rsid w:val="00537D81"/>
    <w:rsid w:val="005D11F8"/>
    <w:rsid w:val="00644244"/>
    <w:rsid w:val="00656C05"/>
    <w:rsid w:val="006A1E97"/>
    <w:rsid w:val="006A443C"/>
    <w:rsid w:val="006C7BC3"/>
    <w:rsid w:val="006F285B"/>
    <w:rsid w:val="00701341"/>
    <w:rsid w:val="00720DB1"/>
    <w:rsid w:val="007321E0"/>
    <w:rsid w:val="00766F0C"/>
    <w:rsid w:val="0078635F"/>
    <w:rsid w:val="0083359D"/>
    <w:rsid w:val="00837F98"/>
    <w:rsid w:val="00842FEA"/>
    <w:rsid w:val="00853995"/>
    <w:rsid w:val="00860EF0"/>
    <w:rsid w:val="0089378A"/>
    <w:rsid w:val="008C5F97"/>
    <w:rsid w:val="008E4CEA"/>
    <w:rsid w:val="008F5706"/>
    <w:rsid w:val="0091007A"/>
    <w:rsid w:val="009174F1"/>
    <w:rsid w:val="00927F58"/>
    <w:rsid w:val="0093096B"/>
    <w:rsid w:val="00934979"/>
    <w:rsid w:val="0095567B"/>
    <w:rsid w:val="009857D3"/>
    <w:rsid w:val="00994815"/>
    <w:rsid w:val="00A06BE9"/>
    <w:rsid w:val="00A20A0F"/>
    <w:rsid w:val="00A25199"/>
    <w:rsid w:val="00A42886"/>
    <w:rsid w:val="00A475AA"/>
    <w:rsid w:val="00A54F15"/>
    <w:rsid w:val="00A758E6"/>
    <w:rsid w:val="00AB172A"/>
    <w:rsid w:val="00AC1042"/>
    <w:rsid w:val="00AC4C87"/>
    <w:rsid w:val="00AD0148"/>
    <w:rsid w:val="00AD2125"/>
    <w:rsid w:val="00AF2ACA"/>
    <w:rsid w:val="00B174B2"/>
    <w:rsid w:val="00B261AF"/>
    <w:rsid w:val="00B5069C"/>
    <w:rsid w:val="00B939B9"/>
    <w:rsid w:val="00BA0607"/>
    <w:rsid w:val="00BC02FA"/>
    <w:rsid w:val="00BE13E6"/>
    <w:rsid w:val="00BE7F26"/>
    <w:rsid w:val="00BF051D"/>
    <w:rsid w:val="00C04218"/>
    <w:rsid w:val="00C33565"/>
    <w:rsid w:val="00C53598"/>
    <w:rsid w:val="00CB62F7"/>
    <w:rsid w:val="00CC1071"/>
    <w:rsid w:val="00CD4F4B"/>
    <w:rsid w:val="00CE65E6"/>
    <w:rsid w:val="00CF135B"/>
    <w:rsid w:val="00D30EDE"/>
    <w:rsid w:val="00D52770"/>
    <w:rsid w:val="00D80024"/>
    <w:rsid w:val="00DA1885"/>
    <w:rsid w:val="00DA2743"/>
    <w:rsid w:val="00DA6152"/>
    <w:rsid w:val="00DD7077"/>
    <w:rsid w:val="00DF321B"/>
    <w:rsid w:val="00E37A32"/>
    <w:rsid w:val="00E869D9"/>
    <w:rsid w:val="00EB51ED"/>
    <w:rsid w:val="00EC7393"/>
    <w:rsid w:val="00ED057E"/>
    <w:rsid w:val="00ED775D"/>
    <w:rsid w:val="00F340FD"/>
    <w:rsid w:val="00F72469"/>
    <w:rsid w:val="00FB5FE0"/>
    <w:rsid w:val="00FC1954"/>
    <w:rsid w:val="00FF69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ListParagraph">
    <w:name w:val="List Paragraph"/>
    <w:basedOn w:val="Normal"/>
    <w:uiPriority w:val="34"/>
    <w:qFormat/>
    <w:rsid w:val="00192E13"/>
    <w:pPr>
      <w:ind w:left="720"/>
      <w:contextualSpacing/>
    </w:pPr>
  </w:style>
  <w:style w:type="paragraph" w:styleId="BalloonText">
    <w:name w:val="Balloon Text"/>
    <w:basedOn w:val="Normal"/>
    <w:link w:val="BalloonTextChar"/>
    <w:uiPriority w:val="99"/>
    <w:semiHidden/>
    <w:unhideWhenUsed/>
    <w:rsid w:val="00B93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71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735f64-1815-42da-967f-0a538bbc37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4172DDD43204ABAA13032B943B333" ma:contentTypeVersion="3" ma:contentTypeDescription="Create a new document." ma:contentTypeScope="" ma:versionID="f4bc99ef5ee9c3f069e9afd2ca81d2e4">
  <xsd:schema xmlns:xsd="http://www.w3.org/2001/XMLSchema" xmlns:xs="http://www.w3.org/2001/XMLSchema" xmlns:p="http://schemas.microsoft.com/office/2006/metadata/properties" xmlns:ns3="58735f64-1815-42da-967f-0a538bbc37f5" targetNamespace="http://schemas.microsoft.com/office/2006/metadata/properties" ma:root="true" ma:fieldsID="f528e0a84104d768cb8ec3f528920d94" ns3:_="">
    <xsd:import namespace="58735f64-1815-42da-967f-0a538bbc37f5"/>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5f64-1815-42da-967f-0a538bbc3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EBC19-E6F7-4CF1-93E3-0F2B29C5C13F}">
  <ds:schemaRefs>
    <ds:schemaRef ds:uri="http://schemas.microsoft.com/office/2006/metadata/properties"/>
    <ds:schemaRef ds:uri="http://schemas.microsoft.com/office/infopath/2007/PartnerControls"/>
    <ds:schemaRef ds:uri="58735f64-1815-42da-967f-0a538bbc37f5"/>
  </ds:schemaRefs>
</ds:datastoreItem>
</file>

<file path=customXml/itemProps2.xml><?xml version="1.0" encoding="utf-8"?>
<ds:datastoreItem xmlns:ds="http://schemas.openxmlformats.org/officeDocument/2006/customXml" ds:itemID="{97EEDB58-C85D-412F-90CF-363A65FEACD8}">
  <ds:schemaRefs>
    <ds:schemaRef ds:uri="http://schemas.microsoft.com/sharepoint/v3/contenttype/forms"/>
  </ds:schemaRefs>
</ds:datastoreItem>
</file>

<file path=customXml/itemProps3.xml><?xml version="1.0" encoding="utf-8"?>
<ds:datastoreItem xmlns:ds="http://schemas.openxmlformats.org/officeDocument/2006/customXml" ds:itemID="{D6EDEF26-70BD-4DDA-B852-49303CA6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5f64-1815-42da-967f-0a538bbc3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cp:lastPrinted>2023-03-03T17:51:00Z</cp:lastPrinted>
  <dcterms:created xsi:type="dcterms:W3CDTF">2023-03-29T07:26:00Z</dcterms:created>
  <dcterms:modified xsi:type="dcterms:W3CDTF">2023-03-29T07:26:00Z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453ecda3288936eca877e4b985a4907e44f4b8b9f507c4fb60d020f7a4cb414e</vt:lpwstr>
  </property>
  <property fmtid="{D5CDD505-2E9C-101B-9397-08002B2CF9AE}" pid="3" name="ContentTypeId">
    <vt:lpwstr>0x010100DE54172DDD43204ABAA13032B943B333</vt:lpwstr>
  </property>
</Properties>
</file>