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910B4F" w:rsidRDefault="00910B4F" w:rsidP="004D2F24">
      <w:pPr>
        <w:jc w:val="left"/>
        <w:rPr>
          <w:rFonts w:cs="Arial"/>
          <w:b/>
          <w:sz w:val="24"/>
          <w:szCs w:val="24"/>
          <w:lang w:val="en-US" w:eastAsia="en-US"/>
        </w:rPr>
      </w:pPr>
    </w:p>
    <w:p w:rsidR="00910B4F" w:rsidRPr="00A02F3E" w:rsidRDefault="00910B4F"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w:t>
      </w:r>
      <w:r w:rsidR="00E03100">
        <w:rPr>
          <w:rFonts w:cs="Arial"/>
          <w:sz w:val="12"/>
          <w:lang w:val="en-GB"/>
        </w:rPr>
        <w:t xml:space="preserve">ing l 120 </w:t>
      </w:r>
      <w:proofErr w:type="spellStart"/>
      <w:r w:rsidR="00E03100">
        <w:rPr>
          <w:rFonts w:cs="Arial"/>
          <w:sz w:val="12"/>
          <w:lang w:val="en-GB"/>
        </w:rPr>
        <w:t>Plei</w:t>
      </w:r>
      <w:r w:rsidRPr="00A02F3E">
        <w:rPr>
          <w:rFonts w:cs="Arial"/>
          <w:sz w:val="12"/>
          <w:lang w:val="en-GB"/>
        </w:rPr>
        <w:t>n</w:t>
      </w:r>
      <w:proofErr w:type="spellEnd"/>
      <w:r w:rsidRPr="00A02F3E">
        <w:rPr>
          <w:rFonts w:cs="Arial"/>
          <w:sz w:val="12"/>
          <w:lang w:val="en-GB"/>
        </w:rPr>
        <w:t xml:space="preserve">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C734A5">
        <w:rPr>
          <w:rFonts w:cs="Arial"/>
          <w:b/>
          <w:sz w:val="24"/>
          <w:szCs w:val="24"/>
          <w:lang w:val="en-US" w:eastAsia="en-US"/>
        </w:rPr>
        <w:t>5</w:t>
      </w:r>
      <w:r w:rsidR="007D7A95">
        <w:rPr>
          <w:rFonts w:cs="Arial"/>
          <w:b/>
          <w:sz w:val="24"/>
          <w:szCs w:val="24"/>
          <w:lang w:val="en-US" w:eastAsia="en-US"/>
        </w:rPr>
        <w:t>5</w:t>
      </w:r>
      <w:r w:rsidR="00632A71">
        <w:rPr>
          <w:rFonts w:cs="Arial"/>
          <w:b/>
          <w:sz w:val="24"/>
          <w:szCs w:val="24"/>
          <w:lang w:val="en-US" w:eastAsia="en-US"/>
        </w:rPr>
        <w:t>4</w:t>
      </w:r>
      <w:r w:rsidR="00DD35FA">
        <w:rPr>
          <w:rFonts w:eastAsia="Calibri" w:cs="Arial"/>
          <w:b/>
          <w:sz w:val="24"/>
          <w:szCs w:val="24"/>
        </w:rPr>
        <w:t xml:space="preserve"> </w:t>
      </w:r>
      <w:r w:rsidR="00E526CF" w:rsidRPr="000B4F40">
        <w:rPr>
          <w:rFonts w:cs="Arial"/>
          <w:b/>
          <w:sz w:val="24"/>
          <w:szCs w:val="24"/>
          <w:lang w:val="en-US" w:eastAsia="en-US"/>
        </w:rPr>
        <w:t>[</w:t>
      </w:r>
      <w:r w:rsidR="00632A71">
        <w:rPr>
          <w:rFonts w:eastAsia="Calibri" w:cs="Arial"/>
          <w:b/>
          <w:sz w:val="24"/>
          <w:szCs w:val="24"/>
          <w:lang w:eastAsia="en-US"/>
        </w:rPr>
        <w:t>NW677</w:t>
      </w:r>
      <w:r w:rsidR="00910B4F" w:rsidRPr="00910B4F">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910B4F">
        <w:rPr>
          <w:rFonts w:cs="Arial"/>
          <w:b/>
          <w:sz w:val="24"/>
          <w:szCs w:val="24"/>
          <w:lang w:val="en-US" w:eastAsia="en-US"/>
        </w:rPr>
        <w:t>07</w:t>
      </w:r>
      <w:r w:rsidR="00E03100">
        <w:rPr>
          <w:rFonts w:cs="Arial"/>
          <w:b/>
          <w:sz w:val="24"/>
          <w:szCs w:val="24"/>
          <w:lang w:val="en-US" w:eastAsia="en-US"/>
        </w:rPr>
        <w:t xml:space="preserve"> OF 2019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7D7A95">
        <w:rPr>
          <w:rFonts w:cs="Arial"/>
          <w:b/>
          <w:sz w:val="24"/>
          <w:szCs w:val="24"/>
        </w:rPr>
        <w:t>08</w:t>
      </w:r>
      <w:r w:rsidR="001832D4">
        <w:rPr>
          <w:rFonts w:cs="Arial"/>
          <w:b/>
          <w:sz w:val="24"/>
          <w:szCs w:val="24"/>
        </w:rPr>
        <w:t xml:space="preserve"> MARCH</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E03100">
        <w:rPr>
          <w:rFonts w:cs="Arial"/>
          <w:b/>
          <w:sz w:val="24"/>
          <w:szCs w:val="24"/>
          <w:lang w:val="en-US" w:eastAsia="en-US"/>
        </w:rPr>
        <w:t xml:space="preserve">   18 APRIL</w:t>
      </w:r>
      <w:r w:rsidR="00E501BF">
        <w:rPr>
          <w:rFonts w:cs="Arial"/>
          <w:b/>
          <w:sz w:val="24"/>
          <w:szCs w:val="24"/>
          <w:lang w:val="en-US" w:eastAsia="en-US"/>
        </w:rPr>
        <w:t xml:space="preserve"> 2019</w:t>
      </w:r>
    </w:p>
    <w:p w:rsidR="00744EC0" w:rsidRDefault="00744EC0" w:rsidP="00B44E3D">
      <w:pPr>
        <w:jc w:val="left"/>
        <w:rPr>
          <w:rFonts w:cs="Arial"/>
          <w:b/>
          <w:sz w:val="24"/>
          <w:szCs w:val="24"/>
          <w:lang w:val="en-US" w:eastAsia="en-US"/>
        </w:rPr>
      </w:pPr>
    </w:p>
    <w:p w:rsidR="00DF0F83" w:rsidRPr="00F10B94" w:rsidRDefault="00C734A5" w:rsidP="00145B94">
      <w:pPr>
        <w:ind w:left="720" w:hanging="810"/>
        <w:outlineLvl w:val="0"/>
        <w:rPr>
          <w:rFonts w:eastAsia="Calibri" w:cs="Arial"/>
          <w:b/>
          <w:bCs/>
          <w:sz w:val="24"/>
          <w:szCs w:val="24"/>
          <w:lang w:val="af-ZA" w:eastAsia="en-US"/>
        </w:rPr>
      </w:pPr>
      <w:r w:rsidRPr="00F10B94">
        <w:rPr>
          <w:rFonts w:eastAsia="Calibri" w:cs="Arial"/>
          <w:b/>
          <w:sz w:val="24"/>
          <w:szCs w:val="24"/>
        </w:rPr>
        <w:t>5</w:t>
      </w:r>
      <w:r w:rsidR="00632A71" w:rsidRPr="00F10B94">
        <w:rPr>
          <w:rFonts w:eastAsia="Calibri" w:cs="Arial"/>
          <w:b/>
          <w:sz w:val="24"/>
          <w:szCs w:val="24"/>
        </w:rPr>
        <w:t>54</w:t>
      </w:r>
      <w:r w:rsidR="008425A3" w:rsidRPr="00F10B94">
        <w:rPr>
          <w:rFonts w:eastAsia="Calibri" w:cs="Arial"/>
          <w:b/>
          <w:sz w:val="24"/>
          <w:szCs w:val="24"/>
        </w:rPr>
        <w:t>.</w:t>
      </w:r>
      <w:r w:rsidR="00145B94" w:rsidRPr="00F10B94">
        <w:rPr>
          <w:rFonts w:eastAsia="Calibri" w:cs="Arial"/>
          <w:b/>
          <w:bCs/>
          <w:sz w:val="24"/>
          <w:szCs w:val="24"/>
          <w:lang w:val="af-ZA" w:eastAsia="en-US"/>
        </w:rPr>
        <w:tab/>
      </w:r>
      <w:r w:rsidR="00632A71" w:rsidRPr="00632A71">
        <w:rPr>
          <w:rFonts w:eastAsia="Calibri" w:cs="Arial"/>
          <w:b/>
          <w:noProof/>
          <w:sz w:val="24"/>
          <w:szCs w:val="24"/>
          <w:lang w:val="af-ZA" w:eastAsia="en-US"/>
        </w:rPr>
        <w:t>Mr</w:t>
      </w:r>
      <w:r w:rsidR="00632A71" w:rsidRPr="00632A71">
        <w:rPr>
          <w:rFonts w:eastAsia="Calibri" w:cs="Arial"/>
          <w:b/>
          <w:sz w:val="24"/>
          <w:szCs w:val="24"/>
          <w:lang w:eastAsia="en-US"/>
        </w:rPr>
        <w:t xml:space="preserve"> J </w:t>
      </w:r>
      <w:proofErr w:type="spellStart"/>
      <w:r w:rsidR="00632A71" w:rsidRPr="00632A71">
        <w:rPr>
          <w:rFonts w:eastAsia="Calibri" w:cs="Arial"/>
          <w:b/>
          <w:sz w:val="24"/>
          <w:szCs w:val="24"/>
          <w:lang w:eastAsia="en-US"/>
        </w:rPr>
        <w:t>J</w:t>
      </w:r>
      <w:proofErr w:type="spellEnd"/>
      <w:r w:rsidR="00632A71" w:rsidRPr="00632A71">
        <w:rPr>
          <w:rFonts w:eastAsia="Calibri" w:cs="Arial"/>
          <w:b/>
          <w:sz w:val="24"/>
          <w:szCs w:val="24"/>
          <w:lang w:eastAsia="en-US"/>
        </w:rPr>
        <w:t xml:space="preserve"> </w:t>
      </w:r>
      <w:proofErr w:type="spellStart"/>
      <w:r w:rsidR="00632A71" w:rsidRPr="00632A71">
        <w:rPr>
          <w:rFonts w:eastAsia="Calibri" w:cs="Arial"/>
          <w:b/>
          <w:sz w:val="24"/>
          <w:szCs w:val="24"/>
          <w:lang w:eastAsia="en-US"/>
        </w:rPr>
        <w:t>McGluwa</w:t>
      </w:r>
      <w:proofErr w:type="spellEnd"/>
      <w:r w:rsidR="00632A71" w:rsidRPr="00632A71">
        <w:rPr>
          <w:rFonts w:eastAsia="Calibri" w:cs="Arial"/>
          <w:b/>
          <w:sz w:val="24"/>
          <w:szCs w:val="24"/>
          <w:lang w:eastAsia="en-US"/>
        </w:rPr>
        <w:t xml:space="preserve"> (DA) </w:t>
      </w:r>
      <w:r w:rsidR="00DF0F83" w:rsidRPr="00F10B94">
        <w:rPr>
          <w:rFonts w:eastAsia="Calibri" w:cs="Arial"/>
          <w:b/>
          <w:bCs/>
          <w:sz w:val="24"/>
          <w:szCs w:val="24"/>
          <w:lang w:val="af-ZA" w:eastAsia="en-US"/>
        </w:rPr>
        <w:t>asked the Minister of Public Works:</w:t>
      </w:r>
    </w:p>
    <w:p w:rsidR="00744EC0" w:rsidRPr="00F10B94" w:rsidRDefault="00744EC0" w:rsidP="00744EC0">
      <w:pPr>
        <w:ind w:right="-104"/>
        <w:outlineLvl w:val="0"/>
        <w:rPr>
          <w:rFonts w:cs="Arial"/>
          <w:sz w:val="24"/>
          <w:szCs w:val="24"/>
          <w:lang w:val="en-US" w:eastAsia="en-US"/>
        </w:rPr>
      </w:pPr>
    </w:p>
    <w:p w:rsidR="00632A71" w:rsidRPr="00632A71" w:rsidRDefault="00632A71" w:rsidP="00E03100">
      <w:pPr>
        <w:spacing w:before="100" w:beforeAutospacing="1" w:after="100" w:afterAutospacing="1" w:line="276" w:lineRule="auto"/>
        <w:ind w:left="709" w:hanging="720"/>
        <w:rPr>
          <w:rFonts w:eastAsia="Calibri" w:cs="Arial"/>
          <w:sz w:val="24"/>
          <w:szCs w:val="24"/>
          <w:lang w:eastAsia="en-US"/>
        </w:rPr>
      </w:pPr>
      <w:r w:rsidRPr="00632A71">
        <w:rPr>
          <w:rFonts w:eastAsia="Calibri" w:cs="Arial"/>
          <w:sz w:val="24"/>
          <w:szCs w:val="24"/>
          <w:lang w:eastAsia="en-US"/>
        </w:rPr>
        <w:t>(1)</w:t>
      </w:r>
      <w:r w:rsidRPr="00632A71">
        <w:rPr>
          <w:rFonts w:eastAsia="Calibri" w:cs="Arial"/>
          <w:sz w:val="24"/>
          <w:szCs w:val="24"/>
          <w:lang w:eastAsia="en-US"/>
        </w:rPr>
        <w:tab/>
        <w:t>What specific maintenance has been conducted by his department at the PC </w:t>
      </w:r>
      <w:proofErr w:type="spellStart"/>
      <w:r w:rsidRPr="00632A71">
        <w:rPr>
          <w:rFonts w:eastAsia="Calibri" w:cs="Arial"/>
          <w:sz w:val="24"/>
          <w:szCs w:val="24"/>
          <w:lang w:eastAsia="en-US"/>
        </w:rPr>
        <w:t>Pelser</w:t>
      </w:r>
      <w:proofErr w:type="spellEnd"/>
      <w:r w:rsidRPr="00632A71">
        <w:rPr>
          <w:rFonts w:eastAsia="Calibri" w:cs="Arial"/>
          <w:sz w:val="24"/>
          <w:szCs w:val="24"/>
          <w:lang w:eastAsia="en-US"/>
        </w:rPr>
        <w:t xml:space="preserve"> Building in Klerksdorp, in the </w:t>
      </w:r>
      <w:proofErr w:type="spellStart"/>
      <w:r w:rsidRPr="00632A71">
        <w:rPr>
          <w:rFonts w:eastAsia="Calibri" w:cs="Arial"/>
          <w:sz w:val="24"/>
          <w:szCs w:val="24"/>
          <w:lang w:eastAsia="en-US"/>
        </w:rPr>
        <w:t>Matlosana</w:t>
      </w:r>
      <w:proofErr w:type="spellEnd"/>
      <w:r w:rsidRPr="00632A71">
        <w:rPr>
          <w:rFonts w:eastAsia="Calibri" w:cs="Arial"/>
          <w:sz w:val="24"/>
          <w:szCs w:val="24"/>
          <w:lang w:eastAsia="en-US"/>
        </w:rPr>
        <w:t xml:space="preserve"> Local Municipality, North West, (a) in each of the financial years since the 2013-14 financial year and (b) since</w:t>
      </w:r>
      <w:r w:rsidRPr="00F10B94">
        <w:rPr>
          <w:rFonts w:eastAsia="Calibri" w:cs="Arial"/>
          <w:sz w:val="24"/>
          <w:szCs w:val="24"/>
          <w:lang w:eastAsia="en-US"/>
        </w:rPr>
        <w:t xml:space="preserve"> </w:t>
      </w:r>
      <w:r w:rsidRPr="00632A71">
        <w:rPr>
          <w:rFonts w:eastAsia="Calibri" w:cs="Arial"/>
          <w:sz w:val="24"/>
          <w:szCs w:val="24"/>
          <w:lang w:eastAsia="en-US"/>
        </w:rPr>
        <w:t xml:space="preserve">1 April 2018; </w:t>
      </w:r>
    </w:p>
    <w:p w:rsidR="00632A71" w:rsidRPr="00632A71" w:rsidRDefault="00632A71" w:rsidP="00E03100">
      <w:pPr>
        <w:spacing w:before="100" w:beforeAutospacing="1" w:after="100" w:afterAutospacing="1"/>
        <w:ind w:left="709" w:hanging="720"/>
        <w:rPr>
          <w:rFonts w:eastAsia="Calibri" w:cs="Arial"/>
          <w:sz w:val="24"/>
          <w:szCs w:val="24"/>
          <w:lang w:eastAsia="en-US"/>
        </w:rPr>
      </w:pPr>
      <w:r w:rsidRPr="00632A71">
        <w:rPr>
          <w:rFonts w:eastAsia="Calibri" w:cs="Arial"/>
          <w:sz w:val="24"/>
          <w:szCs w:val="24"/>
          <w:lang w:eastAsia="en-US"/>
        </w:rPr>
        <w:t>(2)</w:t>
      </w:r>
      <w:r w:rsidRPr="00632A71">
        <w:rPr>
          <w:rFonts w:eastAsia="Calibri" w:cs="Arial"/>
          <w:sz w:val="24"/>
          <w:szCs w:val="24"/>
          <w:lang w:eastAsia="en-US"/>
        </w:rPr>
        <w:tab/>
        <w:t>(a) which (</w:t>
      </w:r>
      <w:proofErr w:type="spellStart"/>
      <w:r w:rsidRPr="00632A71">
        <w:rPr>
          <w:rFonts w:eastAsia="Calibri" w:cs="Arial"/>
          <w:sz w:val="24"/>
          <w:szCs w:val="24"/>
          <w:lang w:eastAsia="en-US"/>
        </w:rPr>
        <w:t>i</w:t>
      </w:r>
      <w:proofErr w:type="spellEnd"/>
      <w:r w:rsidRPr="00632A71">
        <w:rPr>
          <w:rFonts w:eastAsia="Calibri" w:cs="Arial"/>
          <w:sz w:val="24"/>
          <w:szCs w:val="24"/>
          <w:lang w:eastAsia="en-US"/>
        </w:rPr>
        <w:t>) departments and/or (ii) public entities occupy the specified building, (b) for each tenant (</w:t>
      </w:r>
      <w:proofErr w:type="spellStart"/>
      <w:r w:rsidRPr="00632A71">
        <w:rPr>
          <w:rFonts w:eastAsia="Calibri" w:cs="Arial"/>
          <w:sz w:val="24"/>
          <w:szCs w:val="24"/>
          <w:lang w:eastAsia="en-US"/>
        </w:rPr>
        <w:t>i</w:t>
      </w:r>
      <w:proofErr w:type="spellEnd"/>
      <w:r w:rsidRPr="00632A71">
        <w:rPr>
          <w:rFonts w:eastAsia="Calibri" w:cs="Arial"/>
          <w:sz w:val="24"/>
          <w:szCs w:val="24"/>
          <w:lang w:eastAsia="en-US"/>
        </w:rPr>
        <w:t xml:space="preserve">) what is the square metre area leased, (ii) what are the annual </w:t>
      </w:r>
      <w:r w:rsidRPr="00632A71">
        <w:rPr>
          <w:rFonts w:eastAsia="Calibri" w:cs="Arial"/>
          <w:sz w:val="24"/>
          <w:szCs w:val="24"/>
          <w:lang w:val="en-US" w:eastAsia="en-US"/>
        </w:rPr>
        <w:t>rental</w:t>
      </w:r>
      <w:r w:rsidRPr="00632A71">
        <w:rPr>
          <w:rFonts w:eastAsia="Calibri" w:cs="Arial"/>
          <w:sz w:val="24"/>
          <w:szCs w:val="24"/>
          <w:lang w:eastAsia="en-US"/>
        </w:rPr>
        <w:t xml:space="preserve"> fees paid and (iii) what is the total annual expenditure incurred for utilities by tenants; </w:t>
      </w:r>
    </w:p>
    <w:p w:rsidR="00632A71" w:rsidRPr="00632A71" w:rsidRDefault="00632A71" w:rsidP="00E03100">
      <w:pPr>
        <w:ind w:left="709" w:right="-104" w:hanging="720"/>
        <w:outlineLvl w:val="0"/>
        <w:rPr>
          <w:rFonts w:eastAsia="Calibri" w:cs="Arial"/>
          <w:b/>
          <w:sz w:val="24"/>
          <w:szCs w:val="24"/>
          <w:lang w:val="en-US" w:eastAsia="en-US"/>
        </w:rPr>
      </w:pPr>
      <w:r w:rsidRPr="00CE661D">
        <w:rPr>
          <w:rFonts w:eastAsia="Calibri" w:cs="Arial"/>
          <w:sz w:val="24"/>
          <w:szCs w:val="24"/>
          <w:lang w:eastAsia="en-US"/>
        </w:rPr>
        <w:t>(3)</w:t>
      </w:r>
      <w:r w:rsidRPr="00CE661D">
        <w:rPr>
          <w:rFonts w:eastAsia="Calibri" w:cs="Arial"/>
          <w:sz w:val="24"/>
          <w:szCs w:val="24"/>
          <w:lang w:eastAsia="en-US"/>
        </w:rPr>
        <w:tab/>
      </w:r>
      <w:proofErr w:type="gramStart"/>
      <w:r w:rsidRPr="00CE661D">
        <w:rPr>
          <w:rFonts w:eastAsia="Calibri" w:cs="Arial"/>
          <w:sz w:val="24"/>
          <w:szCs w:val="24"/>
          <w:lang w:eastAsia="en-US"/>
        </w:rPr>
        <w:t>whether</w:t>
      </w:r>
      <w:proofErr w:type="gramEnd"/>
      <w:r w:rsidRPr="00CE661D">
        <w:rPr>
          <w:rFonts w:eastAsia="Calibri" w:cs="Arial"/>
          <w:sz w:val="24"/>
          <w:szCs w:val="24"/>
          <w:lang w:eastAsia="en-US"/>
        </w:rPr>
        <w:t xml:space="preserve"> his department owes the </w:t>
      </w:r>
      <w:proofErr w:type="spellStart"/>
      <w:r w:rsidRPr="00CE661D">
        <w:rPr>
          <w:rFonts w:eastAsia="Calibri" w:cs="Arial"/>
          <w:sz w:val="24"/>
          <w:szCs w:val="24"/>
          <w:lang w:eastAsia="en-US"/>
        </w:rPr>
        <w:t>Matlosana</w:t>
      </w:r>
      <w:proofErr w:type="spellEnd"/>
      <w:r w:rsidRPr="00CE661D">
        <w:rPr>
          <w:rFonts w:eastAsia="Calibri" w:cs="Arial"/>
          <w:sz w:val="24"/>
          <w:szCs w:val="24"/>
          <w:lang w:eastAsia="en-US"/>
        </w:rPr>
        <w:t xml:space="preserve"> Local Municipality any outstanding payments for (a) </w:t>
      </w:r>
      <w:r w:rsidRPr="00CE661D">
        <w:rPr>
          <w:rFonts w:eastAsia="Calibri" w:cs="Arial"/>
          <w:sz w:val="24"/>
          <w:szCs w:val="24"/>
          <w:lang w:val="en-US" w:eastAsia="en-US"/>
        </w:rPr>
        <w:t>utilities</w:t>
      </w:r>
      <w:r w:rsidRPr="00CE661D">
        <w:rPr>
          <w:rFonts w:eastAsia="Calibri" w:cs="Arial"/>
          <w:sz w:val="24"/>
          <w:szCs w:val="24"/>
          <w:lang w:eastAsia="en-US"/>
        </w:rPr>
        <w:t xml:space="preserve"> and (b) rates and taxes; if so, in each case, what is the tota</w:t>
      </w:r>
      <w:r w:rsidRPr="00632A71">
        <w:rPr>
          <w:rFonts w:eastAsia="Calibri" w:cs="Arial"/>
          <w:sz w:val="24"/>
          <w:szCs w:val="24"/>
          <w:lang w:eastAsia="en-US"/>
        </w:rPr>
        <w:t xml:space="preserve">l outstanding amounts owed? </w:t>
      </w:r>
      <w:r w:rsidRPr="00632A71">
        <w:rPr>
          <w:rFonts w:eastAsia="Calibri" w:cs="Arial"/>
          <w:sz w:val="24"/>
          <w:szCs w:val="24"/>
          <w:lang w:eastAsia="en-US"/>
        </w:rPr>
        <w:tab/>
      </w:r>
      <w:r w:rsidRPr="00632A71">
        <w:rPr>
          <w:rFonts w:eastAsia="Calibri" w:cs="Arial"/>
          <w:sz w:val="24"/>
          <w:szCs w:val="24"/>
          <w:lang w:eastAsia="en-US"/>
        </w:rPr>
        <w:tab/>
      </w:r>
      <w:r w:rsidRPr="00632A71">
        <w:rPr>
          <w:rFonts w:eastAsia="Calibri" w:cs="Arial"/>
          <w:sz w:val="24"/>
          <w:szCs w:val="24"/>
          <w:lang w:eastAsia="en-US"/>
        </w:rPr>
        <w:tab/>
      </w:r>
      <w:r w:rsidRPr="00E03100">
        <w:rPr>
          <w:rFonts w:eastAsia="Calibri" w:cs="Arial"/>
          <w:b/>
          <w:sz w:val="20"/>
          <w:lang w:val="en-US" w:eastAsia="en-US"/>
        </w:rPr>
        <w:t>NW677E</w:t>
      </w:r>
    </w:p>
    <w:p w:rsidR="004D2F24" w:rsidRPr="00632A71" w:rsidRDefault="004D2F24" w:rsidP="00632A71">
      <w:pPr>
        <w:ind w:right="-104"/>
        <w:outlineLvl w:val="0"/>
        <w:rPr>
          <w:rFonts w:cs="Arial"/>
          <w:sz w:val="24"/>
          <w:szCs w:val="24"/>
          <w:lang w:eastAsia="en-US"/>
        </w:rPr>
      </w:pPr>
      <w:r w:rsidRPr="00632A71">
        <w:rPr>
          <w:rFonts w:cs="Arial"/>
          <w:sz w:val="24"/>
          <w:szCs w:val="24"/>
          <w:lang w:eastAsia="en-US"/>
        </w:rPr>
        <w:t>____________________________</w:t>
      </w:r>
      <w:r w:rsidR="00E526CF" w:rsidRPr="00632A71">
        <w:rPr>
          <w:rFonts w:cs="Arial"/>
          <w:sz w:val="24"/>
          <w:szCs w:val="24"/>
          <w:lang w:eastAsia="en-US"/>
        </w:rPr>
        <w:t>________________________________________</w:t>
      </w:r>
      <w:r w:rsidR="00632A71">
        <w:rPr>
          <w:rFonts w:cs="Arial"/>
          <w:sz w:val="24"/>
          <w:szCs w:val="24"/>
          <w:lang w:eastAsia="en-US"/>
        </w:rPr>
        <w:t>____</w:t>
      </w:r>
    </w:p>
    <w:p w:rsidR="00AB4213" w:rsidRPr="00632A71" w:rsidRDefault="00AB4213" w:rsidP="00EE2AEC">
      <w:pPr>
        <w:rPr>
          <w:rFonts w:cs="Arial"/>
          <w:sz w:val="24"/>
          <w:szCs w:val="24"/>
          <w:u w:val="single"/>
          <w:lang w:eastAsia="en-US"/>
        </w:rPr>
      </w:pPr>
    </w:p>
    <w:p w:rsidR="00082726" w:rsidRPr="00082726" w:rsidRDefault="00082726" w:rsidP="00EE2AEC">
      <w:pPr>
        <w:rPr>
          <w:rFonts w:cs="Arial"/>
          <w:b/>
          <w:sz w:val="24"/>
          <w:szCs w:val="24"/>
          <w:lang w:eastAsia="en-US"/>
        </w:rPr>
      </w:pPr>
      <w:r w:rsidRPr="00082726">
        <w:rPr>
          <w:rFonts w:cs="Arial"/>
          <w:b/>
          <w:sz w:val="24"/>
          <w:szCs w:val="24"/>
          <w:lang w:eastAsia="en-US"/>
        </w:rPr>
        <w:t>The Minister of Public Works</w:t>
      </w:r>
    </w:p>
    <w:p w:rsidR="00082726" w:rsidRPr="00082726" w:rsidRDefault="00082726" w:rsidP="00EE2AEC">
      <w:pPr>
        <w:rPr>
          <w:rFonts w:cs="Arial"/>
          <w:b/>
          <w:sz w:val="24"/>
          <w:szCs w:val="24"/>
          <w:lang w:eastAsia="en-US"/>
        </w:rPr>
      </w:pPr>
    </w:p>
    <w:p w:rsidR="004D2F24" w:rsidRDefault="00B44E3D" w:rsidP="00EE2AEC">
      <w:pPr>
        <w:rPr>
          <w:rFonts w:cs="Arial"/>
          <w:b/>
          <w:sz w:val="24"/>
          <w:szCs w:val="24"/>
          <w:lang w:eastAsia="en-US"/>
        </w:rPr>
      </w:pPr>
      <w:r w:rsidRPr="00082726">
        <w:rPr>
          <w:rFonts w:cs="Arial"/>
          <w:b/>
          <w:sz w:val="24"/>
          <w:szCs w:val="24"/>
          <w:lang w:eastAsia="en-US"/>
        </w:rPr>
        <w:t>REPLY</w:t>
      </w:r>
      <w:r w:rsidR="004D2F24" w:rsidRPr="001C6CA1">
        <w:rPr>
          <w:rFonts w:cs="Arial"/>
          <w:b/>
          <w:sz w:val="24"/>
          <w:szCs w:val="24"/>
          <w:lang w:eastAsia="en-US"/>
        </w:rPr>
        <w:t>:</w:t>
      </w:r>
    </w:p>
    <w:p w:rsidR="003A3C9B" w:rsidRDefault="003A3C9B" w:rsidP="008E4F48">
      <w:pPr>
        <w:rPr>
          <w:rFonts w:cs="Arial"/>
          <w:b/>
          <w:sz w:val="24"/>
          <w:szCs w:val="24"/>
          <w:lang w:eastAsia="en-US"/>
        </w:rPr>
      </w:pPr>
    </w:p>
    <w:p w:rsidR="00627537" w:rsidRDefault="00627537" w:rsidP="008F5E4F">
      <w:pPr>
        <w:pStyle w:val="ListParagraph"/>
        <w:numPr>
          <w:ilvl w:val="0"/>
          <w:numId w:val="46"/>
        </w:numPr>
        <w:rPr>
          <w:rFonts w:cs="Arial"/>
          <w:sz w:val="24"/>
          <w:szCs w:val="24"/>
          <w:lang w:eastAsia="en-US"/>
        </w:rPr>
      </w:pPr>
    </w:p>
    <w:p w:rsidR="008E4F48" w:rsidRDefault="00627537" w:rsidP="00627537">
      <w:pPr>
        <w:pStyle w:val="ListParagraph"/>
        <w:numPr>
          <w:ilvl w:val="0"/>
          <w:numId w:val="48"/>
        </w:numPr>
        <w:rPr>
          <w:rFonts w:cs="Arial"/>
          <w:sz w:val="24"/>
          <w:szCs w:val="24"/>
          <w:lang w:eastAsia="en-US"/>
        </w:rPr>
      </w:pPr>
      <w:proofErr w:type="gramStart"/>
      <w:r>
        <w:rPr>
          <w:rFonts w:cs="Arial"/>
          <w:sz w:val="24"/>
          <w:szCs w:val="24"/>
          <w:lang w:eastAsia="en-US"/>
        </w:rPr>
        <w:t>and</w:t>
      </w:r>
      <w:proofErr w:type="gramEnd"/>
      <w:r>
        <w:rPr>
          <w:rFonts w:cs="Arial"/>
          <w:sz w:val="24"/>
          <w:szCs w:val="24"/>
          <w:lang w:eastAsia="en-US"/>
        </w:rPr>
        <w:t xml:space="preserve"> (b)  This part of the response is being dealt with i</w:t>
      </w:r>
      <w:r w:rsidR="008F5E4F">
        <w:rPr>
          <w:rFonts w:cs="Arial"/>
          <w:sz w:val="24"/>
          <w:szCs w:val="24"/>
          <w:lang w:eastAsia="en-US"/>
        </w:rPr>
        <w:t xml:space="preserve">n </w:t>
      </w:r>
      <w:r>
        <w:rPr>
          <w:rFonts w:cs="Arial"/>
          <w:sz w:val="24"/>
          <w:szCs w:val="24"/>
          <w:lang w:eastAsia="en-US"/>
        </w:rPr>
        <w:t xml:space="preserve">National Assembly </w:t>
      </w:r>
      <w:r w:rsidR="008F5E4F">
        <w:rPr>
          <w:rFonts w:cs="Arial"/>
          <w:sz w:val="24"/>
          <w:szCs w:val="24"/>
          <w:lang w:eastAsia="en-US"/>
        </w:rPr>
        <w:t xml:space="preserve">Parliamentary Question </w:t>
      </w:r>
      <w:r>
        <w:rPr>
          <w:rFonts w:cs="Arial"/>
          <w:sz w:val="24"/>
          <w:szCs w:val="24"/>
          <w:lang w:eastAsia="en-US"/>
        </w:rPr>
        <w:t xml:space="preserve">No. 555, which </w:t>
      </w:r>
      <w:r w:rsidR="00CF2E06">
        <w:rPr>
          <w:rFonts w:cs="Arial"/>
          <w:sz w:val="24"/>
          <w:szCs w:val="24"/>
          <w:lang w:eastAsia="en-US"/>
        </w:rPr>
        <w:t>appears</w:t>
      </w:r>
      <w:r>
        <w:rPr>
          <w:rFonts w:cs="Arial"/>
          <w:sz w:val="24"/>
          <w:szCs w:val="24"/>
          <w:lang w:eastAsia="en-US"/>
        </w:rPr>
        <w:t xml:space="preserve"> in </w:t>
      </w:r>
      <w:r w:rsidR="00CF2E06">
        <w:rPr>
          <w:rFonts w:cs="Arial"/>
          <w:sz w:val="24"/>
          <w:szCs w:val="24"/>
          <w:lang w:eastAsia="en-US"/>
        </w:rPr>
        <w:t xml:space="preserve">the </w:t>
      </w:r>
      <w:r>
        <w:rPr>
          <w:rFonts w:cs="Arial"/>
          <w:sz w:val="24"/>
          <w:szCs w:val="24"/>
          <w:lang w:eastAsia="en-US"/>
        </w:rPr>
        <w:t>Internal Question Paper No. 7 of 08 March 2019.</w:t>
      </w:r>
    </w:p>
    <w:p w:rsidR="00AC6BB3" w:rsidRDefault="00AC6BB3" w:rsidP="00AC6BB3">
      <w:pPr>
        <w:rPr>
          <w:rFonts w:cs="Arial"/>
          <w:sz w:val="24"/>
          <w:szCs w:val="24"/>
          <w:lang w:eastAsia="en-US"/>
        </w:rPr>
      </w:pPr>
    </w:p>
    <w:p w:rsidR="00847ABE" w:rsidRDefault="00847ABE" w:rsidP="00847ABE">
      <w:pPr>
        <w:tabs>
          <w:tab w:val="left" w:pos="270"/>
        </w:tabs>
        <w:rPr>
          <w:rFonts w:cs="Arial"/>
          <w:sz w:val="24"/>
          <w:szCs w:val="24"/>
          <w:lang w:eastAsia="en-US"/>
        </w:rPr>
      </w:pPr>
      <w:r>
        <w:rPr>
          <w:rFonts w:cs="Arial"/>
          <w:sz w:val="24"/>
          <w:szCs w:val="24"/>
          <w:lang w:eastAsia="en-US"/>
        </w:rPr>
        <w:tab/>
      </w:r>
      <w:r>
        <w:rPr>
          <w:rFonts w:cs="Arial"/>
          <w:sz w:val="24"/>
          <w:szCs w:val="24"/>
          <w:lang w:eastAsia="en-US"/>
        </w:rPr>
        <w:tab/>
        <w:t xml:space="preserve">The response is </w:t>
      </w:r>
      <w:r w:rsidR="00CF2E06">
        <w:rPr>
          <w:rFonts w:cs="Arial"/>
          <w:sz w:val="24"/>
          <w:szCs w:val="24"/>
          <w:lang w:eastAsia="en-US"/>
        </w:rPr>
        <w:t>as</w:t>
      </w:r>
      <w:r>
        <w:rPr>
          <w:rFonts w:cs="Arial"/>
          <w:sz w:val="24"/>
          <w:szCs w:val="24"/>
          <w:lang w:eastAsia="en-US"/>
        </w:rPr>
        <w:t xml:space="preserve"> per table below:</w:t>
      </w:r>
      <w:bookmarkStart w:id="0" w:name="_GoBack"/>
      <w:bookmarkEnd w:id="0"/>
    </w:p>
    <w:p w:rsidR="00847ABE" w:rsidRDefault="00847ABE" w:rsidP="00847ABE">
      <w:pPr>
        <w:tabs>
          <w:tab w:val="left" w:pos="270"/>
        </w:tabs>
        <w:rPr>
          <w:rFonts w:cs="Arial"/>
          <w:sz w:val="24"/>
          <w:szCs w:val="24"/>
          <w:lang w:eastAsia="en-US"/>
        </w:rPr>
      </w:pPr>
    </w:p>
    <w:p w:rsidR="00847ABE" w:rsidRDefault="00847ABE" w:rsidP="00847ABE">
      <w:pPr>
        <w:pageBreakBefore/>
        <w:tabs>
          <w:tab w:val="left" w:pos="270"/>
        </w:tabs>
        <w:rPr>
          <w:rFonts w:cs="Arial"/>
          <w:sz w:val="24"/>
          <w:szCs w:val="24"/>
          <w:lang w:eastAsia="en-US"/>
        </w:rPr>
        <w:sectPr w:rsidR="00847ABE" w:rsidSect="00147169">
          <w:headerReference w:type="default" r:id="rId10"/>
          <w:footerReference w:type="default" r:id="rId11"/>
          <w:pgSz w:w="12240" w:h="15840"/>
          <w:pgMar w:top="851" w:right="1183" w:bottom="907" w:left="1531" w:header="397" w:footer="624" w:gutter="0"/>
          <w:cols w:space="720"/>
          <w:docGrid w:linePitch="360"/>
        </w:sectPr>
      </w:pPr>
    </w:p>
    <w:p w:rsidR="002129D7" w:rsidRDefault="00E03100" w:rsidP="002129D7">
      <w:pPr>
        <w:rPr>
          <w:b/>
        </w:rPr>
      </w:pPr>
      <w:r>
        <w:rPr>
          <w:b/>
        </w:rPr>
        <w:lastRenderedPageBreak/>
        <w:t>(1) (</w:t>
      </w:r>
      <w:proofErr w:type="gramStart"/>
      <w:r>
        <w:rPr>
          <w:b/>
        </w:rPr>
        <w:t>a</w:t>
      </w:r>
      <w:proofErr w:type="gramEnd"/>
      <w:r>
        <w:rPr>
          <w:b/>
        </w:rPr>
        <w:t>) and (b)</w:t>
      </w:r>
    </w:p>
    <w:p w:rsidR="00E03100" w:rsidRPr="00E03100" w:rsidRDefault="00E03100" w:rsidP="002129D7"/>
    <w:tbl>
      <w:tblPr>
        <w:tblW w:w="0" w:type="auto"/>
        <w:tblCellMar>
          <w:left w:w="0" w:type="dxa"/>
          <w:right w:w="0" w:type="dxa"/>
        </w:tblCellMar>
        <w:tblLook w:val="04A0" w:firstRow="1" w:lastRow="0" w:firstColumn="1" w:lastColumn="0" w:noHBand="0" w:noVBand="1"/>
      </w:tblPr>
      <w:tblGrid>
        <w:gridCol w:w="2061"/>
        <w:gridCol w:w="3150"/>
        <w:gridCol w:w="1818"/>
        <w:gridCol w:w="2405"/>
        <w:gridCol w:w="2252"/>
        <w:gridCol w:w="2397"/>
      </w:tblGrid>
      <w:tr w:rsidR="002129D7" w:rsidTr="00A4594E">
        <w:tc>
          <w:tcPr>
            <w:tcW w:w="1668"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2129D7" w:rsidRDefault="002129D7" w:rsidP="002129D7">
            <w:pPr>
              <w:pStyle w:val="ListParagraph"/>
              <w:numPr>
                <w:ilvl w:val="0"/>
                <w:numId w:val="49"/>
              </w:numPr>
            </w:pPr>
            <w:r>
              <w:rPr>
                <w:b/>
                <w:bCs/>
              </w:rPr>
              <w:t>(</w:t>
            </w:r>
            <w:proofErr w:type="spellStart"/>
            <w:r>
              <w:rPr>
                <w:b/>
                <w:bCs/>
              </w:rPr>
              <w:t>i</w:t>
            </w:r>
            <w:proofErr w:type="spellEnd"/>
            <w:r>
              <w:rPr>
                <w:b/>
                <w:bCs/>
              </w:rPr>
              <w:t xml:space="preserve">) </w:t>
            </w:r>
            <w:r w:rsidRPr="00917163">
              <w:rPr>
                <w:b/>
                <w:bCs/>
              </w:rPr>
              <w:t xml:space="preserve">NAME OF THE COMPANY </w:t>
            </w:r>
          </w:p>
        </w:tc>
        <w:tc>
          <w:tcPr>
            <w:tcW w:w="2684"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2129D7" w:rsidRDefault="002129D7" w:rsidP="002129D7">
            <w:pPr>
              <w:pStyle w:val="ListParagraph"/>
              <w:numPr>
                <w:ilvl w:val="0"/>
                <w:numId w:val="50"/>
              </w:numPr>
            </w:pPr>
            <w:r>
              <w:rPr>
                <w:b/>
                <w:bCs/>
              </w:rPr>
              <w:t>(</w:t>
            </w:r>
            <w:proofErr w:type="spellStart"/>
            <w:r>
              <w:rPr>
                <w:b/>
                <w:bCs/>
              </w:rPr>
              <w:t>i</w:t>
            </w:r>
            <w:proofErr w:type="spellEnd"/>
            <w:r>
              <w:rPr>
                <w:b/>
                <w:bCs/>
              </w:rPr>
              <w:t xml:space="preserve">) </w:t>
            </w:r>
            <w:r w:rsidRPr="00917163">
              <w:rPr>
                <w:b/>
                <w:bCs/>
              </w:rPr>
              <w:t>PROJECT DESCRIPTION</w:t>
            </w:r>
          </w:p>
        </w:tc>
        <w:tc>
          <w:tcPr>
            <w:tcW w:w="1596"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2129D7" w:rsidRDefault="002129D7" w:rsidP="00A4594E">
            <w:r>
              <w:rPr>
                <w:b/>
                <w:bCs/>
              </w:rPr>
              <w:t>(a) (</w:t>
            </w:r>
            <w:proofErr w:type="spellStart"/>
            <w:r>
              <w:rPr>
                <w:b/>
                <w:bCs/>
              </w:rPr>
              <w:t>i</w:t>
            </w:r>
            <w:proofErr w:type="spellEnd"/>
            <w:r>
              <w:rPr>
                <w:b/>
                <w:bCs/>
              </w:rPr>
              <w:t>) DATE OF APPOINTMENT</w:t>
            </w:r>
          </w:p>
        </w:tc>
        <w:tc>
          <w:tcPr>
            <w:tcW w:w="2410"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2129D7" w:rsidRDefault="002129D7" w:rsidP="00A4594E">
            <w:r>
              <w:rPr>
                <w:b/>
                <w:bCs/>
              </w:rPr>
              <w:t>(b) (</w:t>
            </w:r>
            <w:proofErr w:type="spellStart"/>
            <w:r>
              <w:rPr>
                <w:b/>
                <w:bCs/>
              </w:rPr>
              <w:t>i</w:t>
            </w:r>
            <w:proofErr w:type="spellEnd"/>
            <w:r>
              <w:rPr>
                <w:b/>
                <w:bCs/>
              </w:rPr>
              <w:t>) CONTRACT VALUE</w:t>
            </w:r>
          </w:p>
        </w:tc>
        <w:tc>
          <w:tcPr>
            <w:tcW w:w="2268"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2129D7" w:rsidRDefault="002129D7" w:rsidP="00A4594E">
            <w:pPr>
              <w:rPr>
                <w:b/>
                <w:bCs/>
              </w:rPr>
            </w:pPr>
            <w:r>
              <w:rPr>
                <w:b/>
                <w:bCs/>
              </w:rPr>
              <w:t xml:space="preserve">(b) (ii) </w:t>
            </w:r>
          </w:p>
          <w:p w:rsidR="002129D7" w:rsidRDefault="002129D7" w:rsidP="00A4594E">
            <w:r>
              <w:rPr>
                <w:b/>
                <w:bCs/>
              </w:rPr>
              <w:t>DURATION OF THE CONTRACT</w:t>
            </w:r>
          </w:p>
        </w:tc>
        <w:tc>
          <w:tcPr>
            <w:tcW w:w="2409"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2129D7" w:rsidRDefault="002129D7" w:rsidP="00A4594E">
            <w:pPr>
              <w:rPr>
                <w:b/>
                <w:bCs/>
              </w:rPr>
            </w:pPr>
            <w:r>
              <w:rPr>
                <w:b/>
                <w:bCs/>
              </w:rPr>
              <w:t>(b) (iii)</w:t>
            </w:r>
          </w:p>
          <w:p w:rsidR="002129D7" w:rsidRDefault="002129D7" w:rsidP="00A4594E">
            <w:r>
              <w:rPr>
                <w:b/>
                <w:bCs/>
              </w:rPr>
              <w:t>TENDER AMOUNT PAID TO-DATE</w:t>
            </w:r>
          </w:p>
        </w:tc>
      </w:tr>
      <w:tr w:rsidR="002129D7" w:rsidTr="00A4594E">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9D7" w:rsidRDefault="002129D7" w:rsidP="00A4594E">
            <w:r>
              <w:rPr>
                <w:color w:val="000000"/>
              </w:rPr>
              <w:t>SEBUSHI SOMO CONSTRUCTION AND PROJECTS (PTY) LTD.</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2129D7" w:rsidRDefault="002129D7" w:rsidP="00A4594E">
            <w:r>
              <w:rPr>
                <w:color w:val="000000"/>
              </w:rPr>
              <w:t>KLERKSDORP, PC PELSER BUILDING; REPAIR ELECTRICAL RETICULATION &amp; MECHANICAL INSTALLATIONS</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2129D7" w:rsidRDefault="002129D7" w:rsidP="00A4594E">
            <w:r>
              <w:rPr>
                <w:color w:val="000000"/>
              </w:rPr>
              <w:t>13</w:t>
            </w:r>
            <w:r>
              <w:rPr>
                <w:color w:val="000000"/>
                <w:vertAlign w:val="superscript"/>
              </w:rPr>
              <w:t>TH</w:t>
            </w:r>
            <w:r>
              <w:rPr>
                <w:color w:val="000000"/>
              </w:rPr>
              <w:t xml:space="preserve"> June 2014</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29D7" w:rsidRDefault="002129D7" w:rsidP="00A4594E">
            <w:r>
              <w:rPr>
                <w:color w:val="000000"/>
              </w:rPr>
              <w:t>R39 474 287.52 (VAT inclusive)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129D7" w:rsidRDefault="002129D7" w:rsidP="00A4594E">
            <w:r>
              <w:rPr>
                <w:color w:val="000000"/>
              </w:rPr>
              <w:t>25 months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2129D7" w:rsidRDefault="002129D7" w:rsidP="00A4594E">
            <w:r>
              <w:rPr>
                <w:color w:val="000000"/>
              </w:rPr>
              <w:t>R47 459 466.85</w:t>
            </w:r>
          </w:p>
          <w:p w:rsidR="002129D7" w:rsidRDefault="002129D7" w:rsidP="00A4594E">
            <w:r>
              <w:rPr>
                <w:color w:val="000000"/>
              </w:rPr>
              <w:t>This value is inclusive of CPAP, Variation orders and re-measurements  </w:t>
            </w:r>
          </w:p>
        </w:tc>
      </w:tr>
      <w:tr w:rsidR="002129D7" w:rsidTr="00A4594E">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9D7" w:rsidRDefault="002129D7" w:rsidP="00A4594E">
            <w:r>
              <w:t>HI-TECH LIFTS CC.</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2129D7" w:rsidRDefault="002129D7" w:rsidP="00A4594E">
            <w:r>
              <w:t xml:space="preserve">MBT-VARIOUS GOVT BUILDINGS: REPAIR  MODERNAZATION, MAINTENANCE OF PASSENGER AND GOODS LIFTS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2129D7" w:rsidRDefault="002129D7" w:rsidP="00A4594E">
            <w:r>
              <w:rPr>
                <w:color w:val="000000"/>
              </w:rPr>
              <w:t>03</w:t>
            </w:r>
            <w:r>
              <w:rPr>
                <w:color w:val="000000"/>
                <w:vertAlign w:val="superscript"/>
              </w:rPr>
              <w:t>RD</w:t>
            </w:r>
            <w:r>
              <w:rPr>
                <w:color w:val="000000"/>
              </w:rPr>
              <w:t xml:space="preserve"> May 201</w:t>
            </w:r>
            <w:r>
              <w:t>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29D7" w:rsidRDefault="002129D7" w:rsidP="00A4594E">
            <w:r>
              <w:t>R5 373 655.62</w:t>
            </w:r>
            <w:r>
              <w:rPr>
                <w:color w:val="000000"/>
              </w:rPr>
              <w:t>(VAT inclusive)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129D7" w:rsidRDefault="002129D7" w:rsidP="00A4594E">
            <w:r>
              <w:rPr>
                <w:color w:val="000000"/>
              </w:rPr>
              <w:t>36 months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2129D7" w:rsidRDefault="002129D7" w:rsidP="00A4594E">
            <w:r>
              <w:t xml:space="preserve">R2 885 259.00 </w:t>
            </w:r>
            <w:r>
              <w:rPr>
                <w:color w:val="000000"/>
              </w:rPr>
              <w:t>This value is inclusive of Variation order</w:t>
            </w:r>
            <w:r>
              <w:t xml:space="preserve"> </w:t>
            </w:r>
          </w:p>
        </w:tc>
      </w:tr>
      <w:tr w:rsidR="002129D7" w:rsidTr="00A4594E">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9D7" w:rsidRDefault="002129D7" w:rsidP="00A4594E">
            <w:r>
              <w:t>NGAATENDWE TRADING</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2129D7" w:rsidRDefault="002129D7" w:rsidP="00A4594E">
            <w:r>
              <w:t>MBT-VARIOUS GOVT BUILDINGS: REPAIR  MODERNAZATION, MAINTENANCE OF PASSENGER AND GOODS LIFTS</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2129D7" w:rsidRDefault="002129D7" w:rsidP="00A4594E">
            <w:r>
              <w:rPr>
                <w:color w:val="000000"/>
              </w:rPr>
              <w:t>14</w:t>
            </w:r>
            <w:r>
              <w:rPr>
                <w:color w:val="000000"/>
                <w:vertAlign w:val="superscript"/>
              </w:rPr>
              <w:t>TH</w:t>
            </w:r>
            <w:r>
              <w:rPr>
                <w:color w:val="000000"/>
              </w:rPr>
              <w:t xml:space="preserve"> September 2016</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29D7" w:rsidRDefault="002129D7" w:rsidP="00A4594E">
            <w:r>
              <w:t>R5 324 940.00</w:t>
            </w:r>
            <w:r>
              <w:rPr>
                <w:color w:val="000000"/>
              </w:rPr>
              <w:t>(VAT inclusive)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129D7" w:rsidRDefault="002129D7" w:rsidP="00A4594E">
            <w:r>
              <w:rPr>
                <w:color w:val="000000"/>
              </w:rPr>
              <w:t>12 months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2129D7" w:rsidRDefault="002129D7" w:rsidP="00A4594E">
            <w:r>
              <w:t xml:space="preserve">R5 324 939.99 </w:t>
            </w:r>
          </w:p>
        </w:tc>
      </w:tr>
      <w:tr w:rsidR="002129D7" w:rsidTr="00A4594E">
        <w:tc>
          <w:tcPr>
            <w:tcW w:w="1668" w:type="dxa"/>
            <w:tcMar>
              <w:top w:w="0" w:type="dxa"/>
              <w:left w:w="108" w:type="dxa"/>
              <w:bottom w:w="0" w:type="dxa"/>
              <w:right w:w="108" w:type="dxa"/>
            </w:tcMar>
            <w:hideMark/>
          </w:tcPr>
          <w:p w:rsidR="002129D7" w:rsidRDefault="002129D7" w:rsidP="00A4594E">
            <w:r>
              <w:t> </w:t>
            </w:r>
          </w:p>
        </w:tc>
        <w:tc>
          <w:tcPr>
            <w:tcW w:w="2684" w:type="dxa"/>
            <w:tcMar>
              <w:top w:w="0" w:type="dxa"/>
              <w:left w:w="108" w:type="dxa"/>
              <w:bottom w:w="0" w:type="dxa"/>
              <w:right w:w="108" w:type="dxa"/>
            </w:tcMar>
            <w:hideMark/>
          </w:tcPr>
          <w:p w:rsidR="002129D7" w:rsidRDefault="002129D7" w:rsidP="00A4594E">
            <w:r>
              <w:t> </w:t>
            </w:r>
          </w:p>
        </w:tc>
        <w:tc>
          <w:tcPr>
            <w:tcW w:w="1596" w:type="dxa"/>
            <w:tcMar>
              <w:top w:w="0" w:type="dxa"/>
              <w:left w:w="108" w:type="dxa"/>
              <w:bottom w:w="0" w:type="dxa"/>
              <w:right w:w="108" w:type="dxa"/>
            </w:tcMar>
            <w:hideMark/>
          </w:tcPr>
          <w:p w:rsidR="002129D7" w:rsidRDefault="002129D7" w:rsidP="00A4594E">
            <w:r>
              <w:t> </w:t>
            </w:r>
          </w:p>
        </w:tc>
        <w:tc>
          <w:tcPr>
            <w:tcW w:w="2410" w:type="dxa"/>
            <w:tcMar>
              <w:top w:w="0" w:type="dxa"/>
              <w:left w:w="108" w:type="dxa"/>
              <w:bottom w:w="0" w:type="dxa"/>
              <w:right w:w="108" w:type="dxa"/>
            </w:tcMar>
            <w:hideMark/>
          </w:tcPr>
          <w:p w:rsidR="002129D7" w:rsidRDefault="002129D7" w:rsidP="00A4594E">
            <w:r>
              <w:t> </w:t>
            </w:r>
          </w:p>
        </w:tc>
        <w:tc>
          <w:tcPr>
            <w:tcW w:w="2268" w:type="dxa"/>
            <w:tcMar>
              <w:top w:w="0" w:type="dxa"/>
              <w:left w:w="108" w:type="dxa"/>
              <w:bottom w:w="0" w:type="dxa"/>
              <w:right w:w="108" w:type="dxa"/>
            </w:tcMar>
            <w:hideMark/>
          </w:tcPr>
          <w:p w:rsidR="002129D7" w:rsidRDefault="002129D7" w:rsidP="00A4594E">
            <w:r>
              <w:t> </w:t>
            </w:r>
          </w:p>
        </w:tc>
        <w:tc>
          <w:tcPr>
            <w:tcW w:w="2409" w:type="dxa"/>
            <w:tcMar>
              <w:top w:w="0" w:type="dxa"/>
              <w:left w:w="108" w:type="dxa"/>
              <w:bottom w:w="0" w:type="dxa"/>
              <w:right w:w="108" w:type="dxa"/>
            </w:tcMar>
            <w:hideMark/>
          </w:tcPr>
          <w:p w:rsidR="002129D7" w:rsidRDefault="002129D7" w:rsidP="00A4594E">
            <w:r>
              <w:t> </w:t>
            </w:r>
          </w:p>
        </w:tc>
      </w:tr>
    </w:tbl>
    <w:p w:rsidR="002129D7" w:rsidRDefault="002129D7" w:rsidP="002129D7">
      <w:pPr>
        <w:rPr>
          <w:rFonts w:ascii="Calibri" w:eastAsiaTheme="minorHAnsi" w:hAnsi="Calibri" w:cs="Calibri"/>
          <w:szCs w:val="22"/>
        </w:rPr>
      </w:pPr>
      <w:r>
        <w:t> </w:t>
      </w:r>
    </w:p>
    <w:p w:rsidR="002129D7" w:rsidRDefault="002129D7" w:rsidP="002129D7">
      <w:r>
        <w:t> </w:t>
      </w:r>
    </w:p>
    <w:p w:rsidR="002129D7" w:rsidRDefault="002129D7" w:rsidP="002129D7"/>
    <w:p w:rsidR="002129D7" w:rsidRDefault="002129D7" w:rsidP="002129D7"/>
    <w:p w:rsidR="002129D7" w:rsidRDefault="002129D7" w:rsidP="002129D7"/>
    <w:p w:rsidR="002129D7" w:rsidRDefault="002129D7" w:rsidP="002129D7"/>
    <w:p w:rsidR="002129D7" w:rsidRDefault="002129D7" w:rsidP="002129D7"/>
    <w:p w:rsidR="002129D7" w:rsidRDefault="002129D7" w:rsidP="002129D7"/>
    <w:p w:rsidR="002129D7" w:rsidRDefault="002129D7" w:rsidP="002129D7"/>
    <w:p w:rsidR="002129D7" w:rsidRDefault="002129D7" w:rsidP="002129D7"/>
    <w:p w:rsidR="002129D7" w:rsidRDefault="002129D7" w:rsidP="002129D7"/>
    <w:p w:rsidR="002129D7" w:rsidRDefault="002129D7" w:rsidP="002129D7"/>
    <w:p w:rsidR="002129D7" w:rsidRDefault="002129D7" w:rsidP="002129D7"/>
    <w:p w:rsidR="002129D7" w:rsidRDefault="002129D7" w:rsidP="002129D7"/>
    <w:p w:rsidR="002129D7" w:rsidRPr="00286A03" w:rsidRDefault="002129D7" w:rsidP="002129D7">
      <w:pPr>
        <w:spacing w:after="160" w:line="259" w:lineRule="auto"/>
        <w:jc w:val="left"/>
        <w:rPr>
          <w:rFonts w:eastAsia="Calibri" w:cs="Arial"/>
          <w:sz w:val="24"/>
          <w:szCs w:val="24"/>
          <w:lang w:eastAsia="en-US"/>
        </w:rPr>
      </w:pPr>
      <w:r w:rsidRPr="002129D7">
        <w:rPr>
          <w:b/>
          <w:sz w:val="24"/>
          <w:szCs w:val="24"/>
          <w:u w:val="single"/>
        </w:rPr>
        <w:t>MAINTENANCE</w:t>
      </w:r>
      <w:r>
        <w:rPr>
          <w:sz w:val="24"/>
          <w:szCs w:val="24"/>
        </w:rPr>
        <w:t>:</w:t>
      </w:r>
    </w:p>
    <w:tbl>
      <w:tblPr>
        <w:tblStyle w:val="TableGrid"/>
        <w:tblW w:w="0" w:type="auto"/>
        <w:tblLook w:val="04A0" w:firstRow="1" w:lastRow="0" w:firstColumn="1" w:lastColumn="0" w:noHBand="0" w:noVBand="1"/>
      </w:tblPr>
      <w:tblGrid>
        <w:gridCol w:w="4673"/>
        <w:gridCol w:w="2552"/>
        <w:gridCol w:w="1842"/>
        <w:gridCol w:w="4962"/>
      </w:tblGrid>
      <w:tr w:rsidR="002129D7" w:rsidRPr="00A10204" w:rsidTr="00A4594E">
        <w:tc>
          <w:tcPr>
            <w:tcW w:w="4673" w:type="dxa"/>
            <w:shd w:val="clear" w:color="auto" w:fill="F2DBDB" w:themeFill="accent2" w:themeFillTint="33"/>
          </w:tcPr>
          <w:p w:rsidR="002129D7" w:rsidRPr="00286A03" w:rsidRDefault="002129D7" w:rsidP="00A4594E">
            <w:pPr>
              <w:spacing w:after="160" w:line="259" w:lineRule="auto"/>
              <w:jc w:val="left"/>
              <w:rPr>
                <w:rFonts w:cs="Arial"/>
                <w:b/>
                <w:szCs w:val="22"/>
                <w:lang w:eastAsia="en-US"/>
              </w:rPr>
            </w:pPr>
            <w:r>
              <w:rPr>
                <w:rFonts w:cs="Arial"/>
                <w:b/>
                <w:szCs w:val="22"/>
                <w:lang w:eastAsia="en-US"/>
              </w:rPr>
              <w:t xml:space="preserve">(a)  </w:t>
            </w:r>
            <w:r w:rsidRPr="00286A03">
              <w:rPr>
                <w:rFonts w:cs="Arial"/>
                <w:b/>
                <w:szCs w:val="22"/>
                <w:lang w:eastAsia="en-US"/>
              </w:rPr>
              <w:t>MAINTENANCE TO BE CARRIED OUT AT KLERKSDORP MAGISTRATE COURT</w:t>
            </w:r>
          </w:p>
        </w:tc>
        <w:tc>
          <w:tcPr>
            <w:tcW w:w="2552" w:type="dxa"/>
            <w:shd w:val="clear" w:color="auto" w:fill="F2DBDB" w:themeFill="accent2" w:themeFillTint="33"/>
          </w:tcPr>
          <w:p w:rsidR="002129D7" w:rsidRPr="00A10204" w:rsidRDefault="002129D7" w:rsidP="00A4594E">
            <w:pPr>
              <w:spacing w:after="160" w:line="259" w:lineRule="auto"/>
              <w:jc w:val="left"/>
              <w:rPr>
                <w:rFonts w:cs="Arial"/>
                <w:b/>
                <w:szCs w:val="22"/>
                <w:lang w:eastAsia="en-US"/>
              </w:rPr>
            </w:pPr>
            <w:r>
              <w:rPr>
                <w:rFonts w:cs="Arial"/>
                <w:b/>
                <w:szCs w:val="22"/>
                <w:lang w:eastAsia="en-US"/>
              </w:rPr>
              <w:t>(</w:t>
            </w:r>
            <w:proofErr w:type="spellStart"/>
            <w:r>
              <w:rPr>
                <w:rFonts w:cs="Arial"/>
                <w:b/>
                <w:szCs w:val="22"/>
                <w:lang w:eastAsia="en-US"/>
              </w:rPr>
              <w:t>i</w:t>
            </w:r>
            <w:proofErr w:type="spellEnd"/>
            <w:r>
              <w:rPr>
                <w:rFonts w:cs="Arial"/>
                <w:b/>
                <w:szCs w:val="22"/>
                <w:lang w:eastAsia="en-US"/>
              </w:rPr>
              <w:t xml:space="preserve">)  </w:t>
            </w:r>
            <w:r w:rsidRPr="00A10204">
              <w:rPr>
                <w:rFonts w:cs="Arial"/>
                <w:b/>
                <w:szCs w:val="22"/>
                <w:lang w:eastAsia="en-US"/>
              </w:rPr>
              <w:t>CURRENT FINANCIAL YEAR</w:t>
            </w:r>
          </w:p>
        </w:tc>
        <w:tc>
          <w:tcPr>
            <w:tcW w:w="1842" w:type="dxa"/>
            <w:shd w:val="clear" w:color="auto" w:fill="F2DBDB" w:themeFill="accent2" w:themeFillTint="33"/>
          </w:tcPr>
          <w:p w:rsidR="002129D7" w:rsidRPr="00A10204" w:rsidRDefault="002129D7" w:rsidP="00A4594E">
            <w:pPr>
              <w:spacing w:after="160" w:line="259" w:lineRule="auto"/>
              <w:jc w:val="left"/>
              <w:rPr>
                <w:rFonts w:cs="Arial"/>
                <w:b/>
                <w:szCs w:val="22"/>
                <w:lang w:eastAsia="en-US"/>
              </w:rPr>
            </w:pPr>
            <w:r>
              <w:rPr>
                <w:rFonts w:cs="Arial"/>
                <w:b/>
                <w:szCs w:val="22"/>
                <w:lang w:eastAsia="en-US"/>
              </w:rPr>
              <w:t xml:space="preserve">(ii) </w:t>
            </w:r>
            <w:r w:rsidRPr="00A10204">
              <w:rPr>
                <w:rFonts w:cs="Arial"/>
                <w:b/>
                <w:szCs w:val="22"/>
                <w:lang w:eastAsia="en-US"/>
              </w:rPr>
              <w:t xml:space="preserve"> MTEF</w:t>
            </w:r>
          </w:p>
        </w:tc>
        <w:tc>
          <w:tcPr>
            <w:tcW w:w="4962" w:type="dxa"/>
            <w:shd w:val="clear" w:color="auto" w:fill="F2DBDB" w:themeFill="accent2" w:themeFillTint="33"/>
          </w:tcPr>
          <w:p w:rsidR="002129D7" w:rsidRPr="00A10204" w:rsidRDefault="002129D7" w:rsidP="00A4594E">
            <w:pPr>
              <w:spacing w:after="160" w:line="259" w:lineRule="auto"/>
              <w:jc w:val="left"/>
              <w:rPr>
                <w:rFonts w:cs="Arial"/>
                <w:b/>
                <w:szCs w:val="22"/>
                <w:lang w:eastAsia="en-US"/>
              </w:rPr>
            </w:pPr>
            <w:r>
              <w:rPr>
                <w:rFonts w:cs="Arial"/>
                <w:b/>
                <w:szCs w:val="22"/>
                <w:lang w:eastAsia="en-US"/>
              </w:rPr>
              <w:t>(b)</w:t>
            </w:r>
            <w:r w:rsidRPr="00A10204">
              <w:rPr>
                <w:rFonts w:cs="Arial"/>
                <w:b/>
                <w:szCs w:val="22"/>
                <w:lang w:eastAsia="en-US"/>
              </w:rPr>
              <w:t xml:space="preserve"> TOTAL AMOUNT ALLOCATED </w:t>
            </w:r>
          </w:p>
        </w:tc>
      </w:tr>
      <w:tr w:rsidR="002129D7" w:rsidRPr="00A10204" w:rsidTr="00A4594E">
        <w:tc>
          <w:tcPr>
            <w:tcW w:w="4673" w:type="dxa"/>
          </w:tcPr>
          <w:p w:rsidR="002129D7" w:rsidRPr="00A10204" w:rsidRDefault="002129D7" w:rsidP="00A4594E">
            <w:pPr>
              <w:autoSpaceDE w:val="0"/>
              <w:autoSpaceDN w:val="0"/>
              <w:adjustRightInd w:val="0"/>
              <w:jc w:val="left"/>
              <w:rPr>
                <w:rFonts w:cs="Arial"/>
                <w:bCs/>
                <w:szCs w:val="22"/>
                <w:lang w:eastAsia="en-US"/>
              </w:rPr>
            </w:pPr>
            <w:r w:rsidRPr="00A10204">
              <w:rPr>
                <w:rFonts w:cs="Arial"/>
                <w:szCs w:val="22"/>
                <w:lang w:eastAsia="en-US"/>
              </w:rPr>
              <w:t xml:space="preserve">Follow- on Contract  Various Government Buildings in </w:t>
            </w:r>
            <w:proofErr w:type="spellStart"/>
            <w:r w:rsidRPr="00A10204">
              <w:rPr>
                <w:rFonts w:cs="Arial"/>
                <w:szCs w:val="22"/>
                <w:lang w:eastAsia="en-US"/>
              </w:rPr>
              <w:t>Mmabatho</w:t>
            </w:r>
            <w:proofErr w:type="spellEnd"/>
            <w:r w:rsidRPr="00A10204">
              <w:rPr>
                <w:rFonts w:cs="Arial"/>
                <w:szCs w:val="22"/>
                <w:lang w:eastAsia="en-US"/>
              </w:rPr>
              <w:t xml:space="preserve"> Regional Office:</w:t>
            </w:r>
          </w:p>
          <w:p w:rsidR="002129D7" w:rsidRPr="00A10204" w:rsidRDefault="002129D7" w:rsidP="00A4594E">
            <w:pPr>
              <w:autoSpaceDE w:val="0"/>
              <w:autoSpaceDN w:val="0"/>
              <w:adjustRightInd w:val="0"/>
              <w:jc w:val="left"/>
              <w:rPr>
                <w:rFonts w:cs="Arial"/>
                <w:szCs w:val="22"/>
                <w:lang w:eastAsia="en-US"/>
              </w:rPr>
            </w:pPr>
            <w:r w:rsidRPr="00A10204">
              <w:rPr>
                <w:rFonts w:cs="Arial"/>
                <w:bCs/>
                <w:szCs w:val="22"/>
                <w:lang w:eastAsia="en-US"/>
              </w:rPr>
              <w:t>Repair, maintenance and modernization of passenger and goods lifts</w:t>
            </w:r>
          </w:p>
        </w:tc>
        <w:tc>
          <w:tcPr>
            <w:tcW w:w="2552" w:type="dxa"/>
          </w:tcPr>
          <w:p w:rsidR="002129D7" w:rsidRPr="00A10204" w:rsidRDefault="002129D7" w:rsidP="00A4594E">
            <w:pPr>
              <w:spacing w:after="160" w:line="259" w:lineRule="auto"/>
              <w:jc w:val="left"/>
              <w:rPr>
                <w:rFonts w:cs="Arial"/>
                <w:szCs w:val="22"/>
                <w:lang w:val="en-US" w:eastAsia="en-US"/>
              </w:rPr>
            </w:pPr>
            <w:r w:rsidRPr="00A10204">
              <w:rPr>
                <w:rFonts w:cs="Arial"/>
                <w:szCs w:val="22"/>
                <w:lang w:val="en-US" w:eastAsia="en-US"/>
              </w:rPr>
              <w:t>R1 425 000</w:t>
            </w:r>
          </w:p>
        </w:tc>
        <w:tc>
          <w:tcPr>
            <w:tcW w:w="1842" w:type="dxa"/>
          </w:tcPr>
          <w:p w:rsidR="002129D7" w:rsidRPr="00A10204" w:rsidRDefault="002129D7" w:rsidP="00A4594E">
            <w:pPr>
              <w:spacing w:after="160" w:line="259" w:lineRule="auto"/>
              <w:jc w:val="left"/>
              <w:rPr>
                <w:rFonts w:cs="Arial"/>
                <w:szCs w:val="22"/>
                <w:lang w:eastAsia="en-US"/>
              </w:rPr>
            </w:pPr>
            <w:r w:rsidRPr="00A10204">
              <w:rPr>
                <w:rFonts w:cs="Arial"/>
                <w:szCs w:val="22"/>
                <w:lang w:eastAsia="en-US"/>
              </w:rPr>
              <w:t>R3 584 932.12</w:t>
            </w:r>
          </w:p>
        </w:tc>
        <w:tc>
          <w:tcPr>
            <w:tcW w:w="4962" w:type="dxa"/>
          </w:tcPr>
          <w:p w:rsidR="002129D7" w:rsidRPr="00A10204" w:rsidRDefault="002129D7" w:rsidP="00A4594E">
            <w:pPr>
              <w:spacing w:after="160" w:line="259" w:lineRule="auto"/>
              <w:jc w:val="left"/>
              <w:rPr>
                <w:rFonts w:cs="Arial"/>
                <w:szCs w:val="22"/>
                <w:lang w:eastAsia="en-US"/>
              </w:rPr>
            </w:pPr>
            <w:r w:rsidRPr="00A10204">
              <w:rPr>
                <w:rFonts w:cs="Arial"/>
                <w:szCs w:val="22"/>
                <w:lang w:eastAsia="en-US"/>
              </w:rPr>
              <w:t xml:space="preserve">Total amount allocated is only for this financial year, is allocation for appointment of Consultants who will be appointed for planning and Contractor </w:t>
            </w:r>
          </w:p>
        </w:tc>
      </w:tr>
      <w:tr w:rsidR="002129D7" w:rsidRPr="00A10204" w:rsidTr="00A4594E">
        <w:tc>
          <w:tcPr>
            <w:tcW w:w="4673" w:type="dxa"/>
          </w:tcPr>
          <w:p w:rsidR="002129D7" w:rsidRPr="00A10204" w:rsidRDefault="002129D7" w:rsidP="00A4594E">
            <w:pPr>
              <w:spacing w:after="160" w:line="259" w:lineRule="auto"/>
              <w:jc w:val="left"/>
              <w:rPr>
                <w:rFonts w:cs="Arial"/>
                <w:szCs w:val="22"/>
                <w:lang w:eastAsia="en-US"/>
              </w:rPr>
            </w:pPr>
            <w:r w:rsidRPr="00A10204">
              <w:rPr>
                <w:rFonts w:cs="Arial"/>
                <w:szCs w:val="22"/>
                <w:lang w:eastAsia="en-US"/>
              </w:rPr>
              <w:t>Repairs and Refurbishment of Plumbing and Drainage System</w:t>
            </w:r>
          </w:p>
        </w:tc>
        <w:tc>
          <w:tcPr>
            <w:tcW w:w="2552" w:type="dxa"/>
          </w:tcPr>
          <w:p w:rsidR="002129D7" w:rsidRPr="00A10204" w:rsidRDefault="002129D7" w:rsidP="00A4594E">
            <w:pPr>
              <w:spacing w:after="160" w:line="259" w:lineRule="auto"/>
              <w:jc w:val="left"/>
              <w:rPr>
                <w:rFonts w:cs="Arial"/>
                <w:szCs w:val="22"/>
                <w:lang w:eastAsia="en-US"/>
              </w:rPr>
            </w:pPr>
            <w:r w:rsidRPr="00A10204">
              <w:rPr>
                <w:rFonts w:cs="Arial"/>
                <w:szCs w:val="22"/>
                <w:lang w:eastAsia="en-US"/>
              </w:rPr>
              <w:t>R1 282 500</w:t>
            </w:r>
          </w:p>
        </w:tc>
        <w:tc>
          <w:tcPr>
            <w:tcW w:w="1842" w:type="dxa"/>
          </w:tcPr>
          <w:p w:rsidR="002129D7" w:rsidRPr="00A10204" w:rsidRDefault="002129D7" w:rsidP="00A4594E">
            <w:pPr>
              <w:spacing w:after="160" w:line="259" w:lineRule="auto"/>
              <w:jc w:val="left"/>
              <w:rPr>
                <w:rFonts w:cs="Arial"/>
                <w:szCs w:val="22"/>
                <w:lang w:eastAsia="en-US"/>
              </w:rPr>
            </w:pPr>
            <w:r w:rsidRPr="00A10204">
              <w:rPr>
                <w:rFonts w:cs="Arial"/>
                <w:szCs w:val="22"/>
                <w:lang w:eastAsia="en-US"/>
              </w:rPr>
              <w:t>R714 337 .33</w:t>
            </w:r>
          </w:p>
        </w:tc>
        <w:tc>
          <w:tcPr>
            <w:tcW w:w="4962" w:type="dxa"/>
          </w:tcPr>
          <w:p w:rsidR="002129D7" w:rsidRPr="00A10204" w:rsidRDefault="002129D7" w:rsidP="00A4594E">
            <w:pPr>
              <w:spacing w:after="160" w:line="259" w:lineRule="auto"/>
              <w:jc w:val="left"/>
              <w:rPr>
                <w:rFonts w:cs="Arial"/>
                <w:szCs w:val="22"/>
                <w:lang w:eastAsia="en-US"/>
              </w:rPr>
            </w:pPr>
            <w:r w:rsidRPr="00A10204">
              <w:rPr>
                <w:rFonts w:cs="Arial"/>
                <w:szCs w:val="22"/>
                <w:lang w:eastAsia="en-US"/>
              </w:rPr>
              <w:t xml:space="preserve">Amount Allocated is for current Financial Year. The following financial year is just an estimation. The actual allocation needed will be received after appointment of Consultants who will be doing Feasibility Study. </w:t>
            </w:r>
          </w:p>
        </w:tc>
      </w:tr>
    </w:tbl>
    <w:p w:rsidR="002129D7" w:rsidRDefault="002129D7" w:rsidP="002129D7">
      <w:pPr>
        <w:spacing w:after="160" w:line="259" w:lineRule="auto"/>
        <w:jc w:val="left"/>
        <w:rPr>
          <w:rFonts w:cs="Arial"/>
          <w:b/>
          <w:color w:val="365F91" w:themeColor="accent1" w:themeShade="BF"/>
          <w:sz w:val="24"/>
          <w:szCs w:val="24"/>
          <w:lang w:eastAsia="en-US"/>
        </w:rPr>
      </w:pPr>
    </w:p>
    <w:p w:rsidR="00847ABE" w:rsidRDefault="00847ABE" w:rsidP="00847ABE">
      <w:pPr>
        <w:rPr>
          <w:rFonts w:cs="Arial"/>
          <w:sz w:val="24"/>
          <w:szCs w:val="24"/>
          <w:lang w:eastAsia="en-US"/>
        </w:rPr>
      </w:pPr>
    </w:p>
    <w:p w:rsidR="00847ABE" w:rsidRPr="00AC6BB3" w:rsidRDefault="00847ABE" w:rsidP="00AC6BB3">
      <w:pPr>
        <w:ind w:left="1080"/>
        <w:rPr>
          <w:rFonts w:cs="Arial"/>
          <w:sz w:val="24"/>
          <w:szCs w:val="24"/>
          <w:lang w:eastAsia="en-US"/>
        </w:rPr>
      </w:pPr>
    </w:p>
    <w:p w:rsidR="008E4F48" w:rsidRPr="008E4F48" w:rsidRDefault="008E4F48" w:rsidP="008E4F48">
      <w:pPr>
        <w:rPr>
          <w:rFonts w:cs="Arial"/>
          <w:b/>
          <w:sz w:val="24"/>
          <w:szCs w:val="24"/>
          <w:lang w:eastAsia="en-US"/>
        </w:rPr>
      </w:pPr>
    </w:p>
    <w:p w:rsidR="002158ED" w:rsidRDefault="002158ED" w:rsidP="00A23473">
      <w:pPr>
        <w:rPr>
          <w:rFonts w:cs="Arial"/>
          <w:sz w:val="24"/>
          <w:szCs w:val="24"/>
          <w:lang w:eastAsia="en-US"/>
        </w:rPr>
        <w:sectPr w:rsidR="002158ED" w:rsidSect="00847ABE">
          <w:headerReference w:type="default" r:id="rId12"/>
          <w:footerReference w:type="default" r:id="rId13"/>
          <w:pgSz w:w="15840" w:h="12240" w:orient="landscape"/>
          <w:pgMar w:top="1526" w:right="850" w:bottom="1181" w:left="907" w:header="403" w:footer="619" w:gutter="0"/>
          <w:cols w:space="720"/>
          <w:docGrid w:linePitch="360"/>
        </w:sectPr>
      </w:pPr>
    </w:p>
    <w:p w:rsidR="00627537" w:rsidRPr="00A23473" w:rsidRDefault="00A23473" w:rsidP="00A23473">
      <w:pPr>
        <w:rPr>
          <w:rFonts w:cs="Arial"/>
          <w:sz w:val="24"/>
          <w:szCs w:val="24"/>
          <w:lang w:eastAsia="en-US"/>
        </w:rPr>
      </w:pPr>
      <w:r>
        <w:rPr>
          <w:rFonts w:cs="Arial"/>
          <w:sz w:val="24"/>
          <w:szCs w:val="24"/>
          <w:lang w:eastAsia="en-US"/>
        </w:rPr>
        <w:lastRenderedPageBreak/>
        <w:t xml:space="preserve">      (2)</w:t>
      </w:r>
    </w:p>
    <w:p w:rsidR="00921F2C" w:rsidRPr="00A23473" w:rsidRDefault="00A23473" w:rsidP="00A23473">
      <w:pPr>
        <w:rPr>
          <w:rFonts w:cs="Arial"/>
          <w:sz w:val="24"/>
          <w:szCs w:val="24"/>
          <w:lang w:eastAsia="en-US"/>
        </w:rPr>
      </w:pPr>
      <w:r>
        <w:rPr>
          <w:rFonts w:cs="Arial"/>
          <w:sz w:val="24"/>
          <w:szCs w:val="24"/>
          <w:lang w:eastAsia="en-US"/>
        </w:rPr>
        <w:t xml:space="preserve">           </w:t>
      </w:r>
      <w:r w:rsidR="00921F2C" w:rsidRPr="00A23473">
        <w:rPr>
          <w:rFonts w:cs="Arial"/>
          <w:sz w:val="24"/>
          <w:szCs w:val="24"/>
          <w:lang w:eastAsia="en-US"/>
        </w:rPr>
        <w:t>(a) (</w:t>
      </w:r>
      <w:proofErr w:type="spellStart"/>
      <w:proofErr w:type="gramStart"/>
      <w:r w:rsidR="00921F2C" w:rsidRPr="00A23473">
        <w:rPr>
          <w:rFonts w:cs="Arial"/>
          <w:sz w:val="24"/>
          <w:szCs w:val="24"/>
          <w:lang w:eastAsia="en-US"/>
        </w:rPr>
        <w:t>i</w:t>
      </w:r>
      <w:proofErr w:type="spellEnd"/>
      <w:proofErr w:type="gramEnd"/>
      <w:r w:rsidR="00921F2C" w:rsidRPr="00A23473">
        <w:rPr>
          <w:rFonts w:cs="Arial"/>
          <w:sz w:val="24"/>
          <w:szCs w:val="24"/>
          <w:lang w:eastAsia="en-US"/>
        </w:rPr>
        <w:t>)</w:t>
      </w:r>
      <w:r w:rsidR="00627537" w:rsidRPr="00A23473">
        <w:rPr>
          <w:rFonts w:cs="Arial"/>
          <w:b/>
          <w:sz w:val="24"/>
          <w:szCs w:val="24"/>
          <w:lang w:eastAsia="en-US"/>
        </w:rPr>
        <w:t xml:space="preserve">  </w:t>
      </w:r>
      <w:r w:rsidR="00921F2C" w:rsidRPr="00A23473">
        <w:rPr>
          <w:rFonts w:cs="Arial"/>
          <w:sz w:val="24"/>
          <w:szCs w:val="24"/>
          <w:lang w:eastAsia="en-US"/>
        </w:rPr>
        <w:t xml:space="preserve">The PC </w:t>
      </w:r>
      <w:proofErr w:type="spellStart"/>
      <w:r w:rsidR="00921F2C" w:rsidRPr="00A23473">
        <w:rPr>
          <w:rFonts w:cs="Arial"/>
          <w:sz w:val="24"/>
          <w:szCs w:val="24"/>
          <w:lang w:eastAsia="en-US"/>
        </w:rPr>
        <w:t>Pelser</w:t>
      </w:r>
      <w:proofErr w:type="spellEnd"/>
      <w:r w:rsidR="00921F2C" w:rsidRPr="00A23473">
        <w:rPr>
          <w:rFonts w:cs="Arial"/>
          <w:sz w:val="24"/>
          <w:szCs w:val="24"/>
          <w:lang w:eastAsia="en-US"/>
        </w:rPr>
        <w:t xml:space="preserve"> Building in Klerksdorp is currently occupied by the </w:t>
      </w:r>
    </w:p>
    <w:p w:rsidR="00921F2C" w:rsidRPr="00954679" w:rsidRDefault="00627537" w:rsidP="00921F2C">
      <w:pPr>
        <w:pStyle w:val="ListParagraph"/>
        <w:ind w:left="1440"/>
        <w:rPr>
          <w:rFonts w:cs="Arial"/>
          <w:sz w:val="24"/>
          <w:szCs w:val="24"/>
          <w:lang w:eastAsia="en-US"/>
        </w:rPr>
      </w:pPr>
      <w:r>
        <w:rPr>
          <w:rFonts w:cs="Arial"/>
          <w:sz w:val="24"/>
          <w:szCs w:val="24"/>
          <w:lang w:eastAsia="en-US"/>
        </w:rPr>
        <w:t xml:space="preserve">      </w:t>
      </w:r>
      <w:proofErr w:type="gramStart"/>
      <w:r w:rsidR="00921F2C" w:rsidRPr="00954679">
        <w:rPr>
          <w:rFonts w:cs="Arial"/>
          <w:sz w:val="24"/>
          <w:szCs w:val="24"/>
          <w:lang w:eastAsia="en-US"/>
        </w:rPr>
        <w:t>following</w:t>
      </w:r>
      <w:proofErr w:type="gramEnd"/>
      <w:r w:rsidR="00921F2C" w:rsidRPr="00954679">
        <w:rPr>
          <w:rFonts w:cs="Arial"/>
          <w:sz w:val="24"/>
          <w:szCs w:val="24"/>
          <w:lang w:eastAsia="en-US"/>
        </w:rPr>
        <w:t xml:space="preserve"> </w:t>
      </w:r>
      <w:r w:rsidR="0086008B">
        <w:rPr>
          <w:rFonts w:cs="Arial"/>
          <w:sz w:val="24"/>
          <w:szCs w:val="24"/>
          <w:lang w:eastAsia="en-US"/>
        </w:rPr>
        <w:t>clients</w:t>
      </w:r>
      <w:r w:rsidR="00921F2C" w:rsidRPr="00954679">
        <w:rPr>
          <w:rFonts w:cs="Arial"/>
          <w:sz w:val="24"/>
          <w:szCs w:val="24"/>
          <w:lang w:eastAsia="en-US"/>
        </w:rPr>
        <w:t>:</w:t>
      </w:r>
    </w:p>
    <w:p w:rsidR="00921F2C" w:rsidRPr="00954679" w:rsidRDefault="00921F2C" w:rsidP="00954679">
      <w:pPr>
        <w:pStyle w:val="ListParagraph"/>
        <w:numPr>
          <w:ilvl w:val="0"/>
          <w:numId w:val="44"/>
        </w:numPr>
        <w:rPr>
          <w:rFonts w:cs="Arial"/>
          <w:sz w:val="24"/>
          <w:szCs w:val="24"/>
          <w:lang w:eastAsia="en-US"/>
        </w:rPr>
      </w:pPr>
      <w:r w:rsidRPr="00954679">
        <w:rPr>
          <w:rFonts w:cs="Arial"/>
          <w:sz w:val="24"/>
          <w:szCs w:val="24"/>
          <w:lang w:eastAsia="en-US"/>
        </w:rPr>
        <w:t>Department of Justice and Constitutional Development</w:t>
      </w:r>
    </w:p>
    <w:p w:rsidR="00921F2C" w:rsidRPr="00954679" w:rsidRDefault="00921F2C" w:rsidP="00954679">
      <w:pPr>
        <w:pStyle w:val="ListParagraph"/>
        <w:numPr>
          <w:ilvl w:val="0"/>
          <w:numId w:val="44"/>
        </w:numPr>
        <w:rPr>
          <w:rFonts w:cs="Arial"/>
          <w:sz w:val="24"/>
          <w:szCs w:val="24"/>
          <w:lang w:eastAsia="en-US"/>
        </w:rPr>
      </w:pPr>
      <w:r w:rsidRPr="00954679">
        <w:rPr>
          <w:rFonts w:cs="Arial"/>
          <w:sz w:val="24"/>
          <w:szCs w:val="24"/>
          <w:lang w:eastAsia="en-US"/>
        </w:rPr>
        <w:t>Office of the Public Protector</w:t>
      </w:r>
    </w:p>
    <w:p w:rsidR="00921F2C" w:rsidRDefault="00921F2C" w:rsidP="00954679">
      <w:pPr>
        <w:pStyle w:val="ListParagraph"/>
        <w:numPr>
          <w:ilvl w:val="0"/>
          <w:numId w:val="44"/>
        </w:numPr>
        <w:rPr>
          <w:rFonts w:cs="Arial"/>
          <w:sz w:val="24"/>
          <w:szCs w:val="24"/>
          <w:lang w:eastAsia="en-US"/>
        </w:rPr>
      </w:pPr>
      <w:r w:rsidRPr="00954679">
        <w:rPr>
          <w:rFonts w:cs="Arial"/>
          <w:sz w:val="24"/>
          <w:szCs w:val="24"/>
          <w:lang w:eastAsia="en-US"/>
        </w:rPr>
        <w:t>Department of Labour</w:t>
      </w:r>
    </w:p>
    <w:p w:rsidR="00954679" w:rsidRDefault="00627537" w:rsidP="00954679">
      <w:pPr>
        <w:pStyle w:val="ListParagraph"/>
        <w:numPr>
          <w:ilvl w:val="0"/>
          <w:numId w:val="44"/>
        </w:numPr>
        <w:rPr>
          <w:rFonts w:cs="Arial"/>
          <w:sz w:val="24"/>
          <w:szCs w:val="24"/>
          <w:lang w:eastAsia="en-US"/>
        </w:rPr>
      </w:pPr>
      <w:r>
        <w:rPr>
          <w:rFonts w:cs="Arial"/>
          <w:sz w:val="24"/>
          <w:szCs w:val="24"/>
          <w:lang w:eastAsia="en-US"/>
        </w:rPr>
        <w:t>Statistics South Africa</w:t>
      </w:r>
    </w:p>
    <w:p w:rsidR="00954679" w:rsidRDefault="00954679" w:rsidP="00954679">
      <w:pPr>
        <w:pStyle w:val="ListParagraph"/>
        <w:numPr>
          <w:ilvl w:val="0"/>
          <w:numId w:val="44"/>
        </w:numPr>
        <w:rPr>
          <w:rFonts w:cs="Arial"/>
          <w:sz w:val="24"/>
          <w:szCs w:val="24"/>
          <w:lang w:eastAsia="en-US"/>
        </w:rPr>
      </w:pPr>
      <w:r>
        <w:rPr>
          <w:rFonts w:cs="Arial"/>
          <w:sz w:val="24"/>
          <w:szCs w:val="24"/>
          <w:lang w:eastAsia="en-US"/>
        </w:rPr>
        <w:t>Department of Ru</w:t>
      </w:r>
      <w:r w:rsidR="00627537">
        <w:rPr>
          <w:rFonts w:cs="Arial"/>
          <w:sz w:val="24"/>
          <w:szCs w:val="24"/>
          <w:lang w:eastAsia="en-US"/>
        </w:rPr>
        <w:t>ral Development and Land Reform</w:t>
      </w:r>
    </w:p>
    <w:p w:rsidR="00954679" w:rsidRDefault="00627537" w:rsidP="00954679">
      <w:pPr>
        <w:pStyle w:val="ListParagraph"/>
        <w:numPr>
          <w:ilvl w:val="0"/>
          <w:numId w:val="44"/>
        </w:numPr>
        <w:rPr>
          <w:rFonts w:cs="Arial"/>
          <w:sz w:val="24"/>
          <w:szCs w:val="24"/>
          <w:lang w:eastAsia="en-US"/>
        </w:rPr>
      </w:pPr>
      <w:r>
        <w:rPr>
          <w:rFonts w:cs="Arial"/>
          <w:sz w:val="24"/>
          <w:szCs w:val="24"/>
          <w:lang w:eastAsia="en-US"/>
        </w:rPr>
        <w:t>South African Police Services</w:t>
      </w:r>
    </w:p>
    <w:p w:rsidR="00954679" w:rsidRDefault="00954679" w:rsidP="00954679">
      <w:pPr>
        <w:pStyle w:val="ListParagraph"/>
        <w:numPr>
          <w:ilvl w:val="0"/>
          <w:numId w:val="44"/>
        </w:numPr>
        <w:rPr>
          <w:rFonts w:cs="Arial"/>
          <w:sz w:val="24"/>
          <w:szCs w:val="24"/>
          <w:lang w:eastAsia="en-US"/>
        </w:rPr>
      </w:pPr>
      <w:r>
        <w:rPr>
          <w:rFonts w:cs="Arial"/>
          <w:sz w:val="24"/>
          <w:szCs w:val="24"/>
          <w:lang w:eastAsia="en-US"/>
        </w:rPr>
        <w:t>Departme</w:t>
      </w:r>
      <w:r w:rsidR="00627537">
        <w:rPr>
          <w:rFonts w:cs="Arial"/>
          <w:sz w:val="24"/>
          <w:szCs w:val="24"/>
          <w:lang w:eastAsia="en-US"/>
        </w:rPr>
        <w:t>nt of Environmental Affairs and</w:t>
      </w:r>
    </w:p>
    <w:p w:rsidR="00954679" w:rsidRDefault="00627537" w:rsidP="00954679">
      <w:pPr>
        <w:pStyle w:val="ListParagraph"/>
        <w:numPr>
          <w:ilvl w:val="0"/>
          <w:numId w:val="44"/>
        </w:numPr>
        <w:rPr>
          <w:rFonts w:cs="Arial"/>
          <w:sz w:val="24"/>
          <w:szCs w:val="24"/>
          <w:lang w:eastAsia="en-US"/>
        </w:rPr>
      </w:pPr>
      <w:r>
        <w:rPr>
          <w:rFonts w:cs="Arial"/>
          <w:sz w:val="24"/>
          <w:szCs w:val="24"/>
          <w:lang w:eastAsia="en-US"/>
        </w:rPr>
        <w:t>A Family Advocate</w:t>
      </w:r>
    </w:p>
    <w:p w:rsidR="0086008B" w:rsidRDefault="0086008B" w:rsidP="0086008B">
      <w:pPr>
        <w:pStyle w:val="ListParagraph"/>
        <w:ind w:left="2160"/>
        <w:rPr>
          <w:rFonts w:cs="Arial"/>
          <w:sz w:val="24"/>
          <w:szCs w:val="24"/>
          <w:lang w:eastAsia="en-US"/>
        </w:rPr>
      </w:pPr>
    </w:p>
    <w:p w:rsidR="00954679" w:rsidRDefault="00627537" w:rsidP="00627537">
      <w:pPr>
        <w:ind w:left="720" w:firstLine="720"/>
        <w:rPr>
          <w:rFonts w:cs="Arial"/>
          <w:sz w:val="24"/>
          <w:szCs w:val="24"/>
          <w:lang w:eastAsia="en-US"/>
        </w:rPr>
      </w:pPr>
      <w:r>
        <w:rPr>
          <w:rFonts w:cs="Arial"/>
          <w:sz w:val="24"/>
          <w:szCs w:val="24"/>
          <w:lang w:eastAsia="en-US"/>
        </w:rPr>
        <w:t xml:space="preserve">(ii)  </w:t>
      </w:r>
      <w:r w:rsidR="00954679">
        <w:rPr>
          <w:rFonts w:cs="Arial"/>
          <w:sz w:val="24"/>
          <w:szCs w:val="24"/>
          <w:lang w:eastAsia="en-US"/>
        </w:rPr>
        <w:t xml:space="preserve">There are currently no public </w:t>
      </w:r>
      <w:r w:rsidR="0086008B">
        <w:rPr>
          <w:rFonts w:cs="Arial"/>
          <w:sz w:val="24"/>
          <w:szCs w:val="24"/>
          <w:lang w:eastAsia="en-US"/>
        </w:rPr>
        <w:t xml:space="preserve">entities occupying the PC </w:t>
      </w:r>
      <w:proofErr w:type="spellStart"/>
      <w:r w:rsidR="0086008B">
        <w:rPr>
          <w:rFonts w:cs="Arial"/>
          <w:sz w:val="24"/>
          <w:szCs w:val="24"/>
          <w:lang w:eastAsia="en-US"/>
        </w:rPr>
        <w:t>Pelser</w:t>
      </w:r>
      <w:proofErr w:type="spellEnd"/>
      <w:r w:rsidR="0086008B">
        <w:rPr>
          <w:rFonts w:cs="Arial"/>
          <w:sz w:val="24"/>
          <w:szCs w:val="24"/>
          <w:lang w:eastAsia="en-US"/>
        </w:rPr>
        <w:t xml:space="preserve"> Building.</w:t>
      </w:r>
    </w:p>
    <w:p w:rsidR="0086008B" w:rsidRDefault="0086008B" w:rsidP="00954679">
      <w:pPr>
        <w:ind w:left="720"/>
        <w:rPr>
          <w:rFonts w:cs="Arial"/>
          <w:sz w:val="24"/>
          <w:szCs w:val="24"/>
          <w:lang w:eastAsia="en-US"/>
        </w:rPr>
      </w:pPr>
    </w:p>
    <w:p w:rsidR="0086008B" w:rsidRDefault="0086008B" w:rsidP="00954679">
      <w:pPr>
        <w:ind w:left="720"/>
        <w:rPr>
          <w:rFonts w:cs="Arial"/>
          <w:sz w:val="24"/>
          <w:szCs w:val="24"/>
          <w:lang w:eastAsia="en-US"/>
        </w:rPr>
      </w:pPr>
      <w:r>
        <w:rPr>
          <w:rFonts w:cs="Arial"/>
          <w:sz w:val="24"/>
          <w:szCs w:val="24"/>
          <w:lang w:eastAsia="en-US"/>
        </w:rPr>
        <w:t>(b)</w:t>
      </w:r>
      <w:r w:rsidR="00A23473">
        <w:rPr>
          <w:rFonts w:cs="Arial"/>
          <w:sz w:val="24"/>
          <w:szCs w:val="24"/>
          <w:lang w:eastAsia="en-US"/>
        </w:rPr>
        <w:t xml:space="preserve"> </w:t>
      </w:r>
      <w:r>
        <w:rPr>
          <w:rFonts w:cs="Arial"/>
          <w:sz w:val="24"/>
          <w:szCs w:val="24"/>
          <w:lang w:eastAsia="en-US"/>
        </w:rPr>
        <w:t>(</w:t>
      </w:r>
      <w:proofErr w:type="spellStart"/>
      <w:proofErr w:type="gramStart"/>
      <w:r>
        <w:rPr>
          <w:rFonts w:cs="Arial"/>
          <w:sz w:val="24"/>
          <w:szCs w:val="24"/>
          <w:lang w:eastAsia="en-US"/>
        </w:rPr>
        <w:t>i</w:t>
      </w:r>
      <w:proofErr w:type="spellEnd"/>
      <w:proofErr w:type="gramEnd"/>
      <w:r>
        <w:rPr>
          <w:rFonts w:cs="Arial"/>
          <w:sz w:val="24"/>
          <w:szCs w:val="24"/>
          <w:lang w:eastAsia="en-US"/>
        </w:rPr>
        <w:t>)</w:t>
      </w:r>
      <w:r>
        <w:rPr>
          <w:rFonts w:cs="Arial"/>
          <w:sz w:val="24"/>
          <w:szCs w:val="24"/>
          <w:lang w:eastAsia="en-US"/>
        </w:rPr>
        <w:tab/>
        <w:t>The square metre area lease</w:t>
      </w:r>
      <w:r w:rsidR="00A23473">
        <w:rPr>
          <w:rFonts w:cs="Arial"/>
          <w:sz w:val="24"/>
          <w:szCs w:val="24"/>
          <w:lang w:eastAsia="en-US"/>
        </w:rPr>
        <w:t>d for each client is as follows:</w:t>
      </w:r>
    </w:p>
    <w:p w:rsidR="0086008B" w:rsidRDefault="0086008B" w:rsidP="008F335C">
      <w:pPr>
        <w:pStyle w:val="ListParagraph"/>
        <w:ind w:left="2160"/>
        <w:rPr>
          <w:rFonts w:cs="Arial"/>
          <w:sz w:val="24"/>
          <w:szCs w:val="24"/>
          <w:lang w:eastAsia="en-US"/>
        </w:rPr>
      </w:pPr>
    </w:p>
    <w:tbl>
      <w:tblPr>
        <w:tblStyle w:val="TableGrid"/>
        <w:tblW w:w="8221" w:type="dxa"/>
        <w:tblInd w:w="1555" w:type="dxa"/>
        <w:tblLook w:val="04A0" w:firstRow="1" w:lastRow="0" w:firstColumn="1" w:lastColumn="0" w:noHBand="0" w:noVBand="1"/>
      </w:tblPr>
      <w:tblGrid>
        <w:gridCol w:w="603"/>
        <w:gridCol w:w="6059"/>
        <w:gridCol w:w="1559"/>
      </w:tblGrid>
      <w:tr w:rsidR="0086008B" w:rsidTr="008F335C">
        <w:tc>
          <w:tcPr>
            <w:tcW w:w="603" w:type="dxa"/>
            <w:shd w:val="clear" w:color="auto" w:fill="BFBFBF" w:themeFill="background1" w:themeFillShade="BF"/>
          </w:tcPr>
          <w:p w:rsidR="0086008B" w:rsidRPr="008F335C" w:rsidRDefault="0086008B" w:rsidP="0086008B">
            <w:pPr>
              <w:pStyle w:val="ListParagraph"/>
              <w:ind w:left="0"/>
              <w:rPr>
                <w:rFonts w:cs="Arial"/>
                <w:b/>
                <w:sz w:val="24"/>
                <w:szCs w:val="24"/>
                <w:lang w:eastAsia="en-US"/>
              </w:rPr>
            </w:pPr>
            <w:r w:rsidRPr="008F335C">
              <w:rPr>
                <w:rFonts w:cs="Arial"/>
                <w:b/>
                <w:sz w:val="24"/>
                <w:szCs w:val="24"/>
                <w:lang w:eastAsia="en-US"/>
              </w:rPr>
              <w:t>No.</w:t>
            </w:r>
          </w:p>
        </w:tc>
        <w:tc>
          <w:tcPr>
            <w:tcW w:w="6059" w:type="dxa"/>
            <w:shd w:val="clear" w:color="auto" w:fill="BFBFBF" w:themeFill="background1" w:themeFillShade="BF"/>
          </w:tcPr>
          <w:p w:rsidR="0086008B" w:rsidRPr="008F335C" w:rsidRDefault="0086008B" w:rsidP="0086008B">
            <w:pPr>
              <w:pStyle w:val="ListParagraph"/>
              <w:ind w:left="0"/>
              <w:rPr>
                <w:rFonts w:cs="Arial"/>
                <w:b/>
                <w:sz w:val="24"/>
                <w:szCs w:val="24"/>
                <w:lang w:eastAsia="en-US"/>
              </w:rPr>
            </w:pPr>
            <w:r w:rsidRPr="008F335C">
              <w:rPr>
                <w:rFonts w:cs="Arial"/>
                <w:b/>
                <w:sz w:val="24"/>
                <w:szCs w:val="24"/>
                <w:lang w:eastAsia="en-US"/>
              </w:rPr>
              <w:t>Client/Department</w:t>
            </w:r>
          </w:p>
        </w:tc>
        <w:tc>
          <w:tcPr>
            <w:tcW w:w="1559" w:type="dxa"/>
            <w:shd w:val="clear" w:color="auto" w:fill="BFBFBF" w:themeFill="background1" w:themeFillShade="BF"/>
          </w:tcPr>
          <w:p w:rsidR="0086008B" w:rsidRPr="008F335C" w:rsidRDefault="0086008B" w:rsidP="0086008B">
            <w:pPr>
              <w:pStyle w:val="ListParagraph"/>
              <w:ind w:left="0"/>
              <w:rPr>
                <w:rFonts w:cs="Arial"/>
                <w:b/>
                <w:sz w:val="24"/>
                <w:szCs w:val="24"/>
                <w:lang w:eastAsia="en-US"/>
              </w:rPr>
            </w:pPr>
            <w:r w:rsidRPr="008F335C">
              <w:rPr>
                <w:rFonts w:cs="Arial"/>
                <w:b/>
                <w:sz w:val="24"/>
                <w:szCs w:val="24"/>
                <w:lang w:eastAsia="en-US"/>
              </w:rPr>
              <w:t>Leased Area (m2)</w:t>
            </w:r>
          </w:p>
        </w:tc>
      </w:tr>
      <w:tr w:rsidR="0086008B" w:rsidTr="008F335C">
        <w:tc>
          <w:tcPr>
            <w:tcW w:w="603" w:type="dxa"/>
          </w:tcPr>
          <w:p w:rsidR="0086008B" w:rsidRDefault="008F335C" w:rsidP="0086008B">
            <w:pPr>
              <w:pStyle w:val="ListParagraph"/>
              <w:ind w:left="0"/>
              <w:rPr>
                <w:rFonts w:cs="Arial"/>
                <w:sz w:val="24"/>
                <w:szCs w:val="24"/>
                <w:lang w:eastAsia="en-US"/>
              </w:rPr>
            </w:pPr>
            <w:r>
              <w:rPr>
                <w:rFonts w:cs="Arial"/>
                <w:sz w:val="24"/>
                <w:szCs w:val="24"/>
                <w:lang w:eastAsia="en-US"/>
              </w:rPr>
              <w:t>1.</w:t>
            </w:r>
          </w:p>
        </w:tc>
        <w:tc>
          <w:tcPr>
            <w:tcW w:w="6059" w:type="dxa"/>
          </w:tcPr>
          <w:p w:rsidR="0086008B" w:rsidRDefault="0086008B" w:rsidP="0086008B">
            <w:pPr>
              <w:pStyle w:val="ListParagraph"/>
              <w:ind w:left="0"/>
              <w:rPr>
                <w:rFonts w:cs="Arial"/>
                <w:sz w:val="24"/>
                <w:szCs w:val="24"/>
                <w:lang w:eastAsia="en-US"/>
              </w:rPr>
            </w:pPr>
            <w:r>
              <w:rPr>
                <w:rFonts w:cs="Arial"/>
                <w:sz w:val="24"/>
                <w:szCs w:val="24"/>
                <w:lang w:eastAsia="en-US"/>
              </w:rPr>
              <w:t>Department of Justice and Constitutional Development</w:t>
            </w:r>
          </w:p>
        </w:tc>
        <w:tc>
          <w:tcPr>
            <w:tcW w:w="1559" w:type="dxa"/>
          </w:tcPr>
          <w:p w:rsidR="0086008B" w:rsidRDefault="00A23473" w:rsidP="0086008B">
            <w:pPr>
              <w:pStyle w:val="ListParagraph"/>
              <w:ind w:left="0"/>
              <w:rPr>
                <w:rFonts w:cs="Arial"/>
                <w:sz w:val="24"/>
                <w:szCs w:val="24"/>
                <w:lang w:eastAsia="en-US"/>
              </w:rPr>
            </w:pPr>
            <w:r>
              <w:rPr>
                <w:rFonts w:cs="Arial"/>
                <w:sz w:val="24"/>
                <w:szCs w:val="24"/>
                <w:lang w:eastAsia="en-US"/>
              </w:rPr>
              <w:t xml:space="preserve">12 054 </w:t>
            </w:r>
          </w:p>
        </w:tc>
      </w:tr>
      <w:tr w:rsidR="0086008B" w:rsidTr="008F335C">
        <w:tc>
          <w:tcPr>
            <w:tcW w:w="603" w:type="dxa"/>
          </w:tcPr>
          <w:p w:rsidR="0086008B" w:rsidRDefault="008F335C" w:rsidP="0086008B">
            <w:pPr>
              <w:pStyle w:val="ListParagraph"/>
              <w:ind w:left="0"/>
              <w:rPr>
                <w:rFonts w:cs="Arial"/>
                <w:sz w:val="24"/>
                <w:szCs w:val="24"/>
                <w:lang w:eastAsia="en-US"/>
              </w:rPr>
            </w:pPr>
            <w:r>
              <w:rPr>
                <w:rFonts w:cs="Arial"/>
                <w:sz w:val="24"/>
                <w:szCs w:val="24"/>
                <w:lang w:eastAsia="en-US"/>
              </w:rPr>
              <w:t>2.</w:t>
            </w:r>
          </w:p>
        </w:tc>
        <w:tc>
          <w:tcPr>
            <w:tcW w:w="6059" w:type="dxa"/>
          </w:tcPr>
          <w:p w:rsidR="0086008B" w:rsidRDefault="0086008B" w:rsidP="0086008B">
            <w:pPr>
              <w:pStyle w:val="ListParagraph"/>
              <w:ind w:left="0"/>
              <w:rPr>
                <w:rFonts w:cs="Arial"/>
                <w:sz w:val="24"/>
                <w:szCs w:val="24"/>
                <w:lang w:eastAsia="en-US"/>
              </w:rPr>
            </w:pPr>
            <w:r>
              <w:rPr>
                <w:rFonts w:cs="Arial"/>
                <w:sz w:val="24"/>
                <w:szCs w:val="24"/>
                <w:lang w:eastAsia="en-US"/>
              </w:rPr>
              <w:t>Office of the Public Protector</w:t>
            </w:r>
          </w:p>
        </w:tc>
        <w:tc>
          <w:tcPr>
            <w:tcW w:w="1559" w:type="dxa"/>
          </w:tcPr>
          <w:p w:rsidR="0086008B" w:rsidRDefault="00A23473" w:rsidP="0086008B">
            <w:pPr>
              <w:pStyle w:val="ListParagraph"/>
              <w:ind w:left="0"/>
              <w:rPr>
                <w:rFonts w:cs="Arial"/>
                <w:sz w:val="24"/>
                <w:szCs w:val="24"/>
                <w:lang w:eastAsia="en-US"/>
              </w:rPr>
            </w:pPr>
            <w:r>
              <w:rPr>
                <w:rFonts w:cs="Arial"/>
                <w:sz w:val="24"/>
                <w:szCs w:val="24"/>
                <w:lang w:eastAsia="en-US"/>
              </w:rPr>
              <w:t xml:space="preserve">     287 </w:t>
            </w:r>
          </w:p>
        </w:tc>
      </w:tr>
      <w:tr w:rsidR="0086008B" w:rsidTr="008F335C">
        <w:tc>
          <w:tcPr>
            <w:tcW w:w="603" w:type="dxa"/>
          </w:tcPr>
          <w:p w:rsidR="0086008B" w:rsidRDefault="008F335C" w:rsidP="0086008B">
            <w:pPr>
              <w:pStyle w:val="ListParagraph"/>
              <w:ind w:left="0"/>
              <w:rPr>
                <w:rFonts w:cs="Arial"/>
                <w:sz w:val="24"/>
                <w:szCs w:val="24"/>
                <w:lang w:eastAsia="en-US"/>
              </w:rPr>
            </w:pPr>
            <w:r>
              <w:rPr>
                <w:rFonts w:cs="Arial"/>
                <w:sz w:val="24"/>
                <w:szCs w:val="24"/>
                <w:lang w:eastAsia="en-US"/>
              </w:rPr>
              <w:t>3.</w:t>
            </w:r>
          </w:p>
        </w:tc>
        <w:tc>
          <w:tcPr>
            <w:tcW w:w="6059" w:type="dxa"/>
          </w:tcPr>
          <w:p w:rsidR="0086008B" w:rsidRDefault="0086008B" w:rsidP="0086008B">
            <w:pPr>
              <w:pStyle w:val="ListParagraph"/>
              <w:ind w:left="0"/>
              <w:rPr>
                <w:rFonts w:cs="Arial"/>
                <w:sz w:val="24"/>
                <w:szCs w:val="24"/>
                <w:lang w:eastAsia="en-US"/>
              </w:rPr>
            </w:pPr>
            <w:r>
              <w:rPr>
                <w:rFonts w:cs="Arial"/>
                <w:sz w:val="24"/>
                <w:szCs w:val="24"/>
                <w:lang w:eastAsia="en-US"/>
              </w:rPr>
              <w:t>Department of Labour</w:t>
            </w:r>
          </w:p>
        </w:tc>
        <w:tc>
          <w:tcPr>
            <w:tcW w:w="1559" w:type="dxa"/>
          </w:tcPr>
          <w:p w:rsidR="0086008B" w:rsidRDefault="00A23473" w:rsidP="0086008B">
            <w:pPr>
              <w:pStyle w:val="ListParagraph"/>
              <w:ind w:left="0"/>
              <w:rPr>
                <w:rFonts w:cs="Arial"/>
                <w:sz w:val="24"/>
                <w:szCs w:val="24"/>
                <w:lang w:eastAsia="en-US"/>
              </w:rPr>
            </w:pPr>
            <w:r>
              <w:rPr>
                <w:rFonts w:cs="Arial"/>
                <w:sz w:val="24"/>
                <w:szCs w:val="24"/>
                <w:lang w:eastAsia="en-US"/>
              </w:rPr>
              <w:t xml:space="preserve">  1 485 </w:t>
            </w:r>
          </w:p>
        </w:tc>
      </w:tr>
      <w:tr w:rsidR="0086008B" w:rsidTr="008F335C">
        <w:tc>
          <w:tcPr>
            <w:tcW w:w="603" w:type="dxa"/>
          </w:tcPr>
          <w:p w:rsidR="0086008B" w:rsidRDefault="008F335C" w:rsidP="0086008B">
            <w:pPr>
              <w:pStyle w:val="ListParagraph"/>
              <w:ind w:left="0"/>
              <w:rPr>
                <w:rFonts w:cs="Arial"/>
                <w:sz w:val="24"/>
                <w:szCs w:val="24"/>
                <w:lang w:eastAsia="en-US"/>
              </w:rPr>
            </w:pPr>
            <w:r>
              <w:rPr>
                <w:rFonts w:cs="Arial"/>
                <w:sz w:val="24"/>
                <w:szCs w:val="24"/>
                <w:lang w:eastAsia="en-US"/>
              </w:rPr>
              <w:t>4.</w:t>
            </w:r>
          </w:p>
        </w:tc>
        <w:tc>
          <w:tcPr>
            <w:tcW w:w="6059" w:type="dxa"/>
          </w:tcPr>
          <w:p w:rsidR="0086008B" w:rsidRDefault="0086008B" w:rsidP="0086008B">
            <w:pPr>
              <w:pStyle w:val="ListParagraph"/>
              <w:ind w:left="0"/>
              <w:rPr>
                <w:rFonts w:cs="Arial"/>
                <w:sz w:val="24"/>
                <w:szCs w:val="24"/>
                <w:lang w:eastAsia="en-US"/>
              </w:rPr>
            </w:pPr>
            <w:r>
              <w:rPr>
                <w:rFonts w:cs="Arial"/>
                <w:sz w:val="24"/>
                <w:szCs w:val="24"/>
                <w:lang w:eastAsia="en-US"/>
              </w:rPr>
              <w:t>Statistics South Africa</w:t>
            </w:r>
          </w:p>
        </w:tc>
        <w:tc>
          <w:tcPr>
            <w:tcW w:w="1559" w:type="dxa"/>
          </w:tcPr>
          <w:p w:rsidR="0086008B" w:rsidRDefault="00A23473" w:rsidP="0086008B">
            <w:pPr>
              <w:pStyle w:val="ListParagraph"/>
              <w:ind w:left="0"/>
              <w:rPr>
                <w:rFonts w:cs="Arial"/>
                <w:sz w:val="24"/>
                <w:szCs w:val="24"/>
                <w:lang w:eastAsia="en-US"/>
              </w:rPr>
            </w:pPr>
            <w:r>
              <w:rPr>
                <w:rFonts w:cs="Arial"/>
                <w:sz w:val="24"/>
                <w:szCs w:val="24"/>
                <w:lang w:eastAsia="en-US"/>
              </w:rPr>
              <w:t xml:space="preserve">     736 </w:t>
            </w:r>
          </w:p>
        </w:tc>
      </w:tr>
      <w:tr w:rsidR="0086008B" w:rsidTr="008F335C">
        <w:tc>
          <w:tcPr>
            <w:tcW w:w="603" w:type="dxa"/>
          </w:tcPr>
          <w:p w:rsidR="0086008B" w:rsidRDefault="008F335C" w:rsidP="0086008B">
            <w:pPr>
              <w:pStyle w:val="ListParagraph"/>
              <w:ind w:left="0"/>
              <w:rPr>
                <w:rFonts w:cs="Arial"/>
                <w:sz w:val="24"/>
                <w:szCs w:val="24"/>
                <w:lang w:eastAsia="en-US"/>
              </w:rPr>
            </w:pPr>
            <w:r>
              <w:rPr>
                <w:rFonts w:cs="Arial"/>
                <w:sz w:val="24"/>
                <w:szCs w:val="24"/>
                <w:lang w:eastAsia="en-US"/>
              </w:rPr>
              <w:t>5.</w:t>
            </w:r>
          </w:p>
        </w:tc>
        <w:tc>
          <w:tcPr>
            <w:tcW w:w="6059" w:type="dxa"/>
          </w:tcPr>
          <w:p w:rsidR="0086008B" w:rsidRDefault="0086008B" w:rsidP="0086008B">
            <w:pPr>
              <w:pStyle w:val="ListParagraph"/>
              <w:ind w:left="0"/>
              <w:rPr>
                <w:rFonts w:cs="Arial"/>
                <w:sz w:val="24"/>
                <w:szCs w:val="24"/>
                <w:lang w:eastAsia="en-US"/>
              </w:rPr>
            </w:pPr>
            <w:r>
              <w:rPr>
                <w:rFonts w:cs="Arial"/>
                <w:sz w:val="24"/>
                <w:szCs w:val="24"/>
                <w:lang w:eastAsia="en-US"/>
              </w:rPr>
              <w:t>Department of Rural Development and Land Reform</w:t>
            </w:r>
          </w:p>
        </w:tc>
        <w:tc>
          <w:tcPr>
            <w:tcW w:w="1559" w:type="dxa"/>
          </w:tcPr>
          <w:p w:rsidR="0086008B" w:rsidRDefault="00A23473" w:rsidP="0086008B">
            <w:pPr>
              <w:pStyle w:val="ListParagraph"/>
              <w:ind w:left="0"/>
              <w:rPr>
                <w:rFonts w:cs="Arial"/>
                <w:sz w:val="24"/>
                <w:szCs w:val="24"/>
                <w:lang w:eastAsia="en-US"/>
              </w:rPr>
            </w:pPr>
            <w:r>
              <w:rPr>
                <w:rFonts w:cs="Arial"/>
                <w:sz w:val="24"/>
                <w:szCs w:val="24"/>
                <w:lang w:eastAsia="en-US"/>
              </w:rPr>
              <w:t xml:space="preserve">     287 </w:t>
            </w:r>
          </w:p>
        </w:tc>
      </w:tr>
      <w:tr w:rsidR="0086008B" w:rsidTr="008F335C">
        <w:tc>
          <w:tcPr>
            <w:tcW w:w="603" w:type="dxa"/>
          </w:tcPr>
          <w:p w:rsidR="0086008B" w:rsidRDefault="008F335C" w:rsidP="0086008B">
            <w:pPr>
              <w:pStyle w:val="ListParagraph"/>
              <w:ind w:left="0"/>
              <w:rPr>
                <w:rFonts w:cs="Arial"/>
                <w:sz w:val="24"/>
                <w:szCs w:val="24"/>
                <w:lang w:eastAsia="en-US"/>
              </w:rPr>
            </w:pPr>
            <w:r>
              <w:rPr>
                <w:rFonts w:cs="Arial"/>
                <w:sz w:val="24"/>
                <w:szCs w:val="24"/>
                <w:lang w:eastAsia="en-US"/>
              </w:rPr>
              <w:t>6.</w:t>
            </w:r>
          </w:p>
        </w:tc>
        <w:tc>
          <w:tcPr>
            <w:tcW w:w="6059" w:type="dxa"/>
          </w:tcPr>
          <w:p w:rsidR="0086008B" w:rsidRDefault="0086008B" w:rsidP="0086008B">
            <w:pPr>
              <w:pStyle w:val="ListParagraph"/>
              <w:ind w:left="0"/>
              <w:rPr>
                <w:rFonts w:cs="Arial"/>
                <w:sz w:val="24"/>
                <w:szCs w:val="24"/>
                <w:lang w:eastAsia="en-US"/>
              </w:rPr>
            </w:pPr>
            <w:r>
              <w:rPr>
                <w:rFonts w:cs="Arial"/>
                <w:sz w:val="24"/>
                <w:szCs w:val="24"/>
                <w:lang w:eastAsia="en-US"/>
              </w:rPr>
              <w:t>South African Police Services</w:t>
            </w:r>
          </w:p>
        </w:tc>
        <w:tc>
          <w:tcPr>
            <w:tcW w:w="1559" w:type="dxa"/>
          </w:tcPr>
          <w:p w:rsidR="0086008B" w:rsidRDefault="00A23473" w:rsidP="0086008B">
            <w:pPr>
              <w:pStyle w:val="ListParagraph"/>
              <w:ind w:left="0"/>
              <w:rPr>
                <w:rFonts w:cs="Arial"/>
                <w:sz w:val="24"/>
                <w:szCs w:val="24"/>
                <w:lang w:eastAsia="en-US"/>
              </w:rPr>
            </w:pPr>
            <w:r>
              <w:rPr>
                <w:rFonts w:cs="Arial"/>
                <w:sz w:val="24"/>
                <w:szCs w:val="24"/>
                <w:lang w:eastAsia="en-US"/>
              </w:rPr>
              <w:t xml:space="preserve">     736 </w:t>
            </w:r>
          </w:p>
        </w:tc>
      </w:tr>
      <w:tr w:rsidR="0086008B" w:rsidTr="008F335C">
        <w:tc>
          <w:tcPr>
            <w:tcW w:w="603" w:type="dxa"/>
          </w:tcPr>
          <w:p w:rsidR="0086008B" w:rsidRDefault="008F335C" w:rsidP="0086008B">
            <w:pPr>
              <w:pStyle w:val="ListParagraph"/>
              <w:ind w:left="0"/>
              <w:rPr>
                <w:rFonts w:cs="Arial"/>
                <w:sz w:val="24"/>
                <w:szCs w:val="24"/>
                <w:lang w:eastAsia="en-US"/>
              </w:rPr>
            </w:pPr>
            <w:r>
              <w:rPr>
                <w:rFonts w:cs="Arial"/>
                <w:sz w:val="24"/>
                <w:szCs w:val="24"/>
                <w:lang w:eastAsia="en-US"/>
              </w:rPr>
              <w:t>7.</w:t>
            </w:r>
          </w:p>
        </w:tc>
        <w:tc>
          <w:tcPr>
            <w:tcW w:w="6059" w:type="dxa"/>
          </w:tcPr>
          <w:p w:rsidR="0086008B" w:rsidRDefault="0086008B" w:rsidP="0086008B">
            <w:pPr>
              <w:pStyle w:val="ListParagraph"/>
              <w:ind w:left="0"/>
              <w:rPr>
                <w:rFonts w:cs="Arial"/>
                <w:sz w:val="24"/>
                <w:szCs w:val="24"/>
                <w:lang w:eastAsia="en-US"/>
              </w:rPr>
            </w:pPr>
            <w:r>
              <w:rPr>
                <w:rFonts w:cs="Arial"/>
                <w:sz w:val="24"/>
                <w:szCs w:val="24"/>
                <w:lang w:eastAsia="en-US"/>
              </w:rPr>
              <w:t>Department of Environmental Affairs</w:t>
            </w:r>
          </w:p>
        </w:tc>
        <w:tc>
          <w:tcPr>
            <w:tcW w:w="1559" w:type="dxa"/>
          </w:tcPr>
          <w:p w:rsidR="0086008B" w:rsidRDefault="00A23473" w:rsidP="0086008B">
            <w:pPr>
              <w:pStyle w:val="ListParagraph"/>
              <w:ind w:left="0"/>
              <w:rPr>
                <w:rFonts w:cs="Arial"/>
                <w:sz w:val="24"/>
                <w:szCs w:val="24"/>
                <w:lang w:eastAsia="en-US"/>
              </w:rPr>
            </w:pPr>
            <w:r>
              <w:rPr>
                <w:rFonts w:cs="Arial"/>
                <w:sz w:val="24"/>
                <w:szCs w:val="24"/>
                <w:lang w:eastAsia="en-US"/>
              </w:rPr>
              <w:t xml:space="preserve">     285 </w:t>
            </w:r>
          </w:p>
        </w:tc>
      </w:tr>
      <w:tr w:rsidR="0086008B" w:rsidTr="008F335C">
        <w:tc>
          <w:tcPr>
            <w:tcW w:w="603" w:type="dxa"/>
          </w:tcPr>
          <w:p w:rsidR="0086008B" w:rsidRDefault="008F335C" w:rsidP="0086008B">
            <w:pPr>
              <w:pStyle w:val="ListParagraph"/>
              <w:ind w:left="0"/>
              <w:rPr>
                <w:rFonts w:cs="Arial"/>
                <w:sz w:val="24"/>
                <w:szCs w:val="24"/>
                <w:lang w:eastAsia="en-US"/>
              </w:rPr>
            </w:pPr>
            <w:r>
              <w:rPr>
                <w:rFonts w:cs="Arial"/>
                <w:sz w:val="24"/>
                <w:szCs w:val="24"/>
                <w:lang w:eastAsia="en-US"/>
              </w:rPr>
              <w:t>8.</w:t>
            </w:r>
          </w:p>
        </w:tc>
        <w:tc>
          <w:tcPr>
            <w:tcW w:w="6059" w:type="dxa"/>
          </w:tcPr>
          <w:p w:rsidR="0086008B" w:rsidRDefault="0086008B" w:rsidP="0086008B">
            <w:pPr>
              <w:pStyle w:val="ListParagraph"/>
              <w:ind w:left="0"/>
              <w:rPr>
                <w:rFonts w:cs="Arial"/>
                <w:sz w:val="24"/>
                <w:szCs w:val="24"/>
                <w:lang w:eastAsia="en-US"/>
              </w:rPr>
            </w:pPr>
            <w:r>
              <w:rPr>
                <w:rFonts w:cs="Arial"/>
                <w:sz w:val="24"/>
                <w:szCs w:val="24"/>
                <w:lang w:eastAsia="en-US"/>
              </w:rPr>
              <w:t>Family Advocate</w:t>
            </w:r>
          </w:p>
        </w:tc>
        <w:tc>
          <w:tcPr>
            <w:tcW w:w="1559" w:type="dxa"/>
          </w:tcPr>
          <w:p w:rsidR="0086008B" w:rsidRDefault="00A23473" w:rsidP="0086008B">
            <w:pPr>
              <w:pStyle w:val="ListParagraph"/>
              <w:ind w:left="0"/>
              <w:rPr>
                <w:rFonts w:cs="Arial"/>
                <w:sz w:val="24"/>
                <w:szCs w:val="24"/>
                <w:lang w:eastAsia="en-US"/>
              </w:rPr>
            </w:pPr>
            <w:r>
              <w:rPr>
                <w:rFonts w:cs="Arial"/>
                <w:sz w:val="24"/>
                <w:szCs w:val="24"/>
                <w:lang w:eastAsia="en-US"/>
              </w:rPr>
              <w:t xml:space="preserve">     738 </w:t>
            </w:r>
          </w:p>
        </w:tc>
      </w:tr>
    </w:tbl>
    <w:p w:rsidR="008F335C" w:rsidRDefault="008F335C" w:rsidP="008F335C">
      <w:pPr>
        <w:rPr>
          <w:rFonts w:cs="Arial"/>
          <w:sz w:val="24"/>
          <w:szCs w:val="24"/>
          <w:lang w:eastAsia="en-US"/>
        </w:rPr>
      </w:pPr>
    </w:p>
    <w:p w:rsidR="001D343D" w:rsidRDefault="00A23473" w:rsidP="006C0C63">
      <w:pPr>
        <w:ind w:left="1440" w:hanging="720"/>
        <w:rPr>
          <w:rFonts w:cs="Arial"/>
          <w:sz w:val="24"/>
          <w:szCs w:val="24"/>
          <w:lang w:eastAsia="en-US"/>
        </w:rPr>
      </w:pPr>
      <w:r>
        <w:rPr>
          <w:rFonts w:cs="Arial"/>
          <w:sz w:val="24"/>
          <w:szCs w:val="24"/>
          <w:lang w:eastAsia="en-US"/>
        </w:rPr>
        <w:t xml:space="preserve">     </w:t>
      </w:r>
      <w:r w:rsidR="001D343D">
        <w:rPr>
          <w:rFonts w:cs="Arial"/>
          <w:sz w:val="24"/>
          <w:szCs w:val="24"/>
          <w:lang w:eastAsia="en-US"/>
        </w:rPr>
        <w:t xml:space="preserve">(ii) </w:t>
      </w:r>
      <w:r w:rsidR="001D343D">
        <w:rPr>
          <w:rFonts w:cs="Arial"/>
          <w:sz w:val="24"/>
          <w:szCs w:val="24"/>
          <w:lang w:eastAsia="en-US"/>
        </w:rPr>
        <w:tab/>
      </w:r>
      <w:r w:rsidR="006C0C63">
        <w:rPr>
          <w:rFonts w:cs="Arial"/>
          <w:sz w:val="24"/>
          <w:szCs w:val="24"/>
          <w:lang w:eastAsia="en-US"/>
        </w:rPr>
        <w:t xml:space="preserve">The Department </w:t>
      </w:r>
      <w:r>
        <w:rPr>
          <w:rFonts w:cs="Arial"/>
          <w:sz w:val="24"/>
          <w:szCs w:val="24"/>
          <w:lang w:eastAsia="en-US"/>
        </w:rPr>
        <w:t xml:space="preserve">of Public Works </w:t>
      </w:r>
      <w:r w:rsidR="006C0C63">
        <w:rPr>
          <w:rFonts w:cs="Arial"/>
          <w:sz w:val="24"/>
          <w:szCs w:val="24"/>
          <w:lang w:eastAsia="en-US"/>
        </w:rPr>
        <w:t>does not charge clients rental per building. The Department</w:t>
      </w:r>
      <w:r>
        <w:rPr>
          <w:rFonts w:cs="Arial"/>
          <w:sz w:val="24"/>
          <w:szCs w:val="24"/>
          <w:lang w:eastAsia="en-US"/>
        </w:rPr>
        <w:t xml:space="preserve"> of Public Works</w:t>
      </w:r>
      <w:r w:rsidR="00556D2D">
        <w:rPr>
          <w:rFonts w:cs="Arial"/>
          <w:sz w:val="24"/>
          <w:szCs w:val="24"/>
          <w:lang w:eastAsia="en-US"/>
        </w:rPr>
        <w:t xml:space="preserve"> charges client</w:t>
      </w:r>
      <w:r w:rsidR="006C0C63">
        <w:rPr>
          <w:rFonts w:cs="Arial"/>
          <w:sz w:val="24"/>
          <w:szCs w:val="24"/>
          <w:lang w:eastAsia="en-US"/>
        </w:rPr>
        <w:t xml:space="preserve"> user charges, in line with a reprieve from National Treasury, for the total space occupied</w:t>
      </w:r>
      <w:r>
        <w:rPr>
          <w:rFonts w:cs="Arial"/>
          <w:sz w:val="24"/>
          <w:szCs w:val="24"/>
          <w:lang w:eastAsia="en-US"/>
        </w:rPr>
        <w:t xml:space="preserve"> nationwide.   Th</w:t>
      </w:r>
      <w:r w:rsidR="006C0C63">
        <w:rPr>
          <w:rFonts w:cs="Arial"/>
          <w:sz w:val="24"/>
          <w:szCs w:val="24"/>
          <w:lang w:eastAsia="en-US"/>
        </w:rPr>
        <w:t xml:space="preserve">erefore, we are not able to provide the amount of user charges paid per annum for the PC </w:t>
      </w:r>
      <w:proofErr w:type="spellStart"/>
      <w:r w:rsidR="006C0C63">
        <w:rPr>
          <w:rFonts w:cs="Arial"/>
          <w:sz w:val="24"/>
          <w:szCs w:val="24"/>
          <w:lang w:eastAsia="en-US"/>
        </w:rPr>
        <w:t>Pelser</w:t>
      </w:r>
      <w:proofErr w:type="spellEnd"/>
      <w:r w:rsidR="006C0C63">
        <w:rPr>
          <w:rFonts w:cs="Arial"/>
          <w:sz w:val="24"/>
          <w:szCs w:val="24"/>
          <w:lang w:eastAsia="en-US"/>
        </w:rPr>
        <w:t xml:space="preserve"> Building.</w:t>
      </w:r>
    </w:p>
    <w:p w:rsidR="00C21F46" w:rsidRDefault="00C21F46" w:rsidP="001D343D">
      <w:pPr>
        <w:ind w:left="720"/>
        <w:rPr>
          <w:rFonts w:cs="Arial"/>
          <w:sz w:val="24"/>
          <w:szCs w:val="24"/>
          <w:lang w:eastAsia="en-US"/>
        </w:rPr>
      </w:pPr>
    </w:p>
    <w:p w:rsidR="00C21F46" w:rsidRDefault="00A23473" w:rsidP="001D343D">
      <w:pPr>
        <w:ind w:left="720"/>
        <w:rPr>
          <w:rFonts w:cs="Arial"/>
          <w:sz w:val="24"/>
          <w:szCs w:val="24"/>
          <w:lang w:eastAsia="en-US"/>
        </w:rPr>
      </w:pPr>
      <w:r>
        <w:rPr>
          <w:rFonts w:cs="Arial"/>
          <w:sz w:val="24"/>
          <w:szCs w:val="24"/>
          <w:lang w:eastAsia="en-US"/>
        </w:rPr>
        <w:t xml:space="preserve">     </w:t>
      </w:r>
      <w:r w:rsidR="00C21F46">
        <w:rPr>
          <w:rFonts w:cs="Arial"/>
          <w:sz w:val="24"/>
          <w:szCs w:val="24"/>
          <w:lang w:eastAsia="en-US"/>
        </w:rPr>
        <w:t>(iii)</w:t>
      </w:r>
      <w:r w:rsidR="00C21F46">
        <w:rPr>
          <w:rFonts w:cs="Arial"/>
          <w:sz w:val="24"/>
          <w:szCs w:val="24"/>
          <w:lang w:eastAsia="en-US"/>
        </w:rPr>
        <w:tab/>
        <w:t>The total expenditure incurred annually for utilities is R 680 098.26.</w:t>
      </w:r>
    </w:p>
    <w:p w:rsidR="007934D1" w:rsidRDefault="007934D1" w:rsidP="001D343D">
      <w:pPr>
        <w:ind w:left="720"/>
        <w:rPr>
          <w:rFonts w:cs="Arial"/>
          <w:sz w:val="24"/>
          <w:szCs w:val="24"/>
          <w:lang w:eastAsia="en-US"/>
        </w:rPr>
      </w:pPr>
    </w:p>
    <w:p w:rsidR="00627537" w:rsidRPr="00A23473" w:rsidRDefault="00627537" w:rsidP="00A23473">
      <w:pPr>
        <w:rPr>
          <w:rFonts w:cs="Arial"/>
          <w:sz w:val="24"/>
          <w:szCs w:val="24"/>
          <w:lang w:eastAsia="en-US"/>
        </w:rPr>
      </w:pPr>
    </w:p>
    <w:p w:rsidR="00A23473" w:rsidRDefault="00A23473" w:rsidP="00A23473">
      <w:pPr>
        <w:rPr>
          <w:rFonts w:cs="Arial"/>
          <w:sz w:val="24"/>
          <w:szCs w:val="24"/>
          <w:lang w:eastAsia="en-US"/>
        </w:rPr>
      </w:pPr>
      <w:r>
        <w:rPr>
          <w:rFonts w:cs="Arial"/>
          <w:sz w:val="24"/>
          <w:szCs w:val="24"/>
          <w:lang w:eastAsia="en-US"/>
        </w:rPr>
        <w:t xml:space="preserve">  (3) </w:t>
      </w:r>
    </w:p>
    <w:p w:rsidR="00A23473" w:rsidRDefault="00A23473" w:rsidP="00A23473">
      <w:pPr>
        <w:ind w:left="720"/>
        <w:rPr>
          <w:rFonts w:cs="Arial"/>
          <w:sz w:val="24"/>
          <w:szCs w:val="24"/>
          <w:lang w:eastAsia="en-US"/>
        </w:rPr>
      </w:pPr>
      <w:r>
        <w:rPr>
          <w:rFonts w:cs="Arial"/>
          <w:sz w:val="24"/>
          <w:szCs w:val="24"/>
          <w:lang w:eastAsia="en-US"/>
        </w:rPr>
        <w:t xml:space="preserve">(a) </w:t>
      </w:r>
      <w:proofErr w:type="gramStart"/>
      <w:r w:rsidR="00627537" w:rsidRPr="00A23473">
        <w:rPr>
          <w:rFonts w:cs="Arial"/>
          <w:sz w:val="24"/>
          <w:szCs w:val="24"/>
          <w:lang w:eastAsia="en-US"/>
        </w:rPr>
        <w:t>and</w:t>
      </w:r>
      <w:proofErr w:type="gramEnd"/>
      <w:r w:rsidR="00627537" w:rsidRPr="00A23473">
        <w:rPr>
          <w:rFonts w:cs="Arial"/>
          <w:sz w:val="24"/>
          <w:szCs w:val="24"/>
          <w:lang w:eastAsia="en-US"/>
        </w:rPr>
        <w:t xml:space="preserve"> (b)  </w:t>
      </w:r>
      <w:r w:rsidR="00C21F46" w:rsidRPr="00A23473">
        <w:rPr>
          <w:rFonts w:cs="Arial"/>
          <w:sz w:val="24"/>
          <w:szCs w:val="24"/>
          <w:lang w:eastAsia="en-US"/>
        </w:rPr>
        <w:t xml:space="preserve">The Department </w:t>
      </w:r>
      <w:r w:rsidR="00627537" w:rsidRPr="00A23473">
        <w:rPr>
          <w:rFonts w:cs="Arial"/>
          <w:sz w:val="24"/>
          <w:szCs w:val="24"/>
          <w:lang w:eastAsia="en-US"/>
        </w:rPr>
        <w:t xml:space="preserve">of Public Works </w:t>
      </w:r>
      <w:r w:rsidR="00C21F46" w:rsidRPr="00A23473">
        <w:rPr>
          <w:rFonts w:cs="Arial"/>
          <w:sz w:val="24"/>
          <w:szCs w:val="24"/>
          <w:lang w:eastAsia="en-US"/>
        </w:rPr>
        <w:t xml:space="preserve">does not owe the </w:t>
      </w:r>
      <w:proofErr w:type="spellStart"/>
      <w:r w:rsidR="00C21F46" w:rsidRPr="00A23473">
        <w:rPr>
          <w:rFonts w:cs="Arial"/>
          <w:sz w:val="24"/>
          <w:szCs w:val="24"/>
          <w:lang w:eastAsia="en-US"/>
        </w:rPr>
        <w:t>Matlosana</w:t>
      </w:r>
      <w:proofErr w:type="spellEnd"/>
      <w:r w:rsidR="00C21F46" w:rsidRPr="00A23473">
        <w:rPr>
          <w:rFonts w:cs="Arial"/>
          <w:sz w:val="24"/>
          <w:szCs w:val="24"/>
          <w:lang w:eastAsia="en-US"/>
        </w:rPr>
        <w:t xml:space="preserve"> Local </w:t>
      </w:r>
      <w:r>
        <w:rPr>
          <w:rFonts w:cs="Arial"/>
          <w:sz w:val="24"/>
          <w:szCs w:val="24"/>
          <w:lang w:eastAsia="en-US"/>
        </w:rPr>
        <w:t xml:space="preserve"> </w:t>
      </w:r>
    </w:p>
    <w:p w:rsidR="00C21F46" w:rsidRPr="00A23473" w:rsidRDefault="00A23473" w:rsidP="00A23473">
      <w:pPr>
        <w:ind w:left="720"/>
        <w:rPr>
          <w:rFonts w:cs="Arial"/>
          <w:sz w:val="24"/>
          <w:szCs w:val="24"/>
          <w:lang w:eastAsia="en-US"/>
        </w:rPr>
      </w:pPr>
      <w:r>
        <w:rPr>
          <w:rFonts w:cs="Arial"/>
          <w:sz w:val="24"/>
          <w:szCs w:val="24"/>
          <w:lang w:eastAsia="en-US"/>
        </w:rPr>
        <w:t xml:space="preserve">                   </w:t>
      </w:r>
      <w:r w:rsidR="00C21F46" w:rsidRPr="00A23473">
        <w:rPr>
          <w:rFonts w:cs="Arial"/>
          <w:sz w:val="24"/>
          <w:szCs w:val="24"/>
          <w:lang w:eastAsia="en-US"/>
        </w:rPr>
        <w:t>Municipality.</w:t>
      </w:r>
    </w:p>
    <w:p w:rsidR="007934D1" w:rsidRDefault="007934D1" w:rsidP="007934D1">
      <w:pPr>
        <w:pStyle w:val="ListParagraph"/>
        <w:rPr>
          <w:rFonts w:cs="Arial"/>
          <w:sz w:val="24"/>
          <w:szCs w:val="24"/>
          <w:lang w:eastAsia="en-US"/>
        </w:rPr>
      </w:pPr>
    </w:p>
    <w:p w:rsidR="007934D1" w:rsidRPr="00A56878" w:rsidRDefault="007934D1" w:rsidP="00A56878">
      <w:pPr>
        <w:rPr>
          <w:rFonts w:cs="Arial"/>
          <w:sz w:val="24"/>
          <w:szCs w:val="24"/>
          <w:lang w:eastAsia="en-US"/>
        </w:rPr>
      </w:pPr>
    </w:p>
    <w:sectPr w:rsidR="007934D1" w:rsidRPr="00A56878" w:rsidSect="002158ED">
      <w:pgSz w:w="12240" w:h="15840"/>
      <w:pgMar w:top="850" w:right="1181" w:bottom="907" w:left="1526" w:header="403"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EE" w:rsidRDefault="00F031EE" w:rsidP="00B01072">
      <w:r>
        <w:separator/>
      </w:r>
    </w:p>
  </w:endnote>
  <w:endnote w:type="continuationSeparator" w:id="0">
    <w:p w:rsidR="00F031EE" w:rsidRDefault="00F031EE"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BE" w:rsidRPr="000B4F40" w:rsidRDefault="00847AB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555</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Pr="00632A71">
      <w:rPr>
        <w:rFonts w:eastAsia="Calibri" w:cs="Arial"/>
        <w:b/>
        <w:bCs/>
        <w:sz w:val="18"/>
        <w:szCs w:val="18"/>
        <w:lang w:val="af-ZA" w:eastAsia="en-US"/>
      </w:rPr>
      <w:t xml:space="preserve">Mr J J McGluwa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820CAA" w:rsidRPr="00820CAA">
      <w:rPr>
        <w:rFonts w:eastAsiaTheme="majorEastAsia" w:cs="Arial"/>
        <w:b/>
        <w:noProof/>
        <w:sz w:val="18"/>
        <w:szCs w:val="18"/>
      </w:rPr>
      <w:t>1</w:t>
    </w:r>
    <w:r w:rsidRPr="00E66692">
      <w:rPr>
        <w:rFonts w:eastAsiaTheme="majorEastAsia" w:cs="Arial"/>
        <w:b/>
        <w:noProof/>
        <w:sz w:val="18"/>
        <w:szCs w:val="18"/>
      </w:rPr>
      <w:fldChar w:fldCharType="end"/>
    </w:r>
  </w:p>
  <w:p w:rsidR="00847ABE" w:rsidRPr="000B4F40" w:rsidRDefault="00847AB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2F0F2F">
      <w:rPr>
        <w:rFonts w:eastAsiaTheme="majorEastAsia" w:cs="Arial"/>
        <w:b/>
        <w:sz w:val="18"/>
        <w:szCs w:val="18"/>
      </w:rPr>
      <w:t>IONAL</w:t>
    </w:r>
    <w:r w:rsidR="00E41318">
      <w:rPr>
        <w:rFonts w:eastAsiaTheme="majorEastAsia" w:cs="Arial"/>
        <w:b/>
        <w:sz w:val="18"/>
        <w:szCs w:val="18"/>
      </w:rPr>
      <w:t xml:space="preserve"> ASSEMBLY QUESTION NO</w:t>
    </w:r>
    <w:r w:rsidR="00632A71">
      <w:rPr>
        <w:rFonts w:eastAsiaTheme="majorEastAsia" w:cs="Arial"/>
        <w:b/>
        <w:sz w:val="18"/>
        <w:szCs w:val="18"/>
      </w:rPr>
      <w:t>. 554</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632A71" w:rsidRPr="00632A71">
      <w:rPr>
        <w:rFonts w:eastAsia="Calibri" w:cs="Arial"/>
        <w:b/>
        <w:bCs/>
        <w:sz w:val="18"/>
        <w:szCs w:val="18"/>
        <w:lang w:val="af-ZA" w:eastAsia="en-US"/>
      </w:rPr>
      <w:t xml:space="preserve">Mr J J McGluwa (DA)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820CAA" w:rsidRPr="00820CAA">
      <w:rPr>
        <w:rFonts w:eastAsiaTheme="majorEastAsia" w:cs="Arial"/>
        <w:b/>
        <w:noProof/>
        <w:sz w:val="18"/>
        <w:szCs w:val="18"/>
      </w:rPr>
      <w:t>4</w:t>
    </w:r>
    <w:r w:rsidR="00174560" w:rsidRPr="00E66692">
      <w:rPr>
        <w:rFonts w:eastAsiaTheme="majorEastAsia" w:cs="Arial"/>
        <w:b/>
        <w:noProof/>
        <w:sz w:val="18"/>
        <w:szCs w:val="18"/>
      </w:rPr>
      <w:fldChar w:fldCharType="end"/>
    </w:r>
  </w:p>
  <w:p w:rsidR="000E6D54" w:rsidRPr="000B4F40" w:rsidRDefault="00F031E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EE" w:rsidRDefault="00F031EE" w:rsidP="00B01072">
      <w:r>
        <w:separator/>
      </w:r>
    </w:p>
  </w:footnote>
  <w:footnote w:type="continuationSeparator" w:id="0">
    <w:p w:rsidR="00F031EE" w:rsidRDefault="00F031EE"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BE" w:rsidRDefault="00847ABE">
    <w:pPr>
      <w:pStyle w:val="Header"/>
      <w:jc w:val="right"/>
    </w:pPr>
  </w:p>
  <w:p w:rsidR="00847ABE" w:rsidRDefault="00847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A7C"/>
    <w:multiLevelType w:val="hybridMultilevel"/>
    <w:tmpl w:val="B276DF36"/>
    <w:lvl w:ilvl="0" w:tplc="BF6AC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C644C5"/>
    <w:multiLevelType w:val="hybridMultilevel"/>
    <w:tmpl w:val="CC6CF434"/>
    <w:lvl w:ilvl="0" w:tplc="26CA8A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07D44BB"/>
    <w:multiLevelType w:val="hybridMultilevel"/>
    <w:tmpl w:val="A35A536C"/>
    <w:lvl w:ilvl="0" w:tplc="4BE065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6">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8">
    <w:nsid w:val="14BD4E1C"/>
    <w:multiLevelType w:val="hybridMultilevel"/>
    <w:tmpl w:val="425051AA"/>
    <w:lvl w:ilvl="0" w:tplc="37B81EA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87904DF"/>
    <w:multiLevelType w:val="hybridMultilevel"/>
    <w:tmpl w:val="E3FE479E"/>
    <w:lvl w:ilvl="0" w:tplc="70BEB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3">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4">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6">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C850852"/>
    <w:multiLevelType w:val="hybridMultilevel"/>
    <w:tmpl w:val="B20ABED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20">
    <w:nsid w:val="45F454D7"/>
    <w:multiLevelType w:val="hybridMultilevel"/>
    <w:tmpl w:val="13D079FE"/>
    <w:lvl w:ilvl="0" w:tplc="E5D815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B12EC"/>
    <w:multiLevelType w:val="hybridMultilevel"/>
    <w:tmpl w:val="94202E66"/>
    <w:lvl w:ilvl="0" w:tplc="0B7ACC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3">
    <w:nsid w:val="513F1B2B"/>
    <w:multiLevelType w:val="hybridMultilevel"/>
    <w:tmpl w:val="599C1580"/>
    <w:lvl w:ilvl="0" w:tplc="58D2EEF2">
      <w:start w:val="1"/>
      <w:numFmt w:val="lowerLetter"/>
      <w:lvlText w:val="(%1)"/>
      <w:lvlJc w:val="left"/>
      <w:pPr>
        <w:ind w:left="540" w:hanging="360"/>
      </w:pPr>
      <w:rPr>
        <w:rFonts w:eastAsia="Calibri"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8">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AE131C3"/>
    <w:multiLevelType w:val="hybridMultilevel"/>
    <w:tmpl w:val="191456D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0">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1523F8F"/>
    <w:multiLevelType w:val="hybridMultilevel"/>
    <w:tmpl w:val="5EE617C8"/>
    <w:lvl w:ilvl="0" w:tplc="6A36F4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5">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6">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1">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2">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5">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46">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7">
    <w:nsid w:val="7B7E7654"/>
    <w:multiLevelType w:val="hybridMultilevel"/>
    <w:tmpl w:val="588446D4"/>
    <w:lvl w:ilvl="0" w:tplc="54FE1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38"/>
  </w:num>
  <w:num w:numId="3">
    <w:abstractNumId w:val="38"/>
  </w:num>
  <w:num w:numId="4">
    <w:abstractNumId w:val="46"/>
  </w:num>
  <w:num w:numId="5">
    <w:abstractNumId w:val="26"/>
  </w:num>
  <w:num w:numId="6">
    <w:abstractNumId w:val="5"/>
  </w:num>
  <w:num w:numId="7">
    <w:abstractNumId w:val="35"/>
  </w:num>
  <w:num w:numId="8">
    <w:abstractNumId w:val="19"/>
  </w:num>
  <w:num w:numId="9">
    <w:abstractNumId w:val="40"/>
  </w:num>
  <w:num w:numId="10">
    <w:abstractNumId w:val="22"/>
  </w:num>
  <w:num w:numId="11">
    <w:abstractNumId w:val="41"/>
  </w:num>
  <w:num w:numId="12">
    <w:abstractNumId w:val="13"/>
  </w:num>
  <w:num w:numId="13">
    <w:abstractNumId w:val="24"/>
  </w:num>
  <w:num w:numId="14">
    <w:abstractNumId w:val="44"/>
  </w:num>
  <w:num w:numId="15">
    <w:abstractNumId w:val="1"/>
  </w:num>
  <w:num w:numId="16">
    <w:abstractNumId w:val="9"/>
  </w:num>
  <w:num w:numId="17">
    <w:abstractNumId w:val="39"/>
  </w:num>
  <w:num w:numId="18">
    <w:abstractNumId w:val="42"/>
  </w:num>
  <w:num w:numId="19">
    <w:abstractNumId w:val="25"/>
  </w:num>
  <w:num w:numId="20">
    <w:abstractNumId w:val="6"/>
  </w:num>
  <w:num w:numId="21">
    <w:abstractNumId w:val="33"/>
  </w:num>
  <w:num w:numId="22">
    <w:abstractNumId w:val="2"/>
  </w:num>
  <w:num w:numId="23">
    <w:abstractNumId w:val="43"/>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1"/>
  </w:num>
  <w:num w:numId="28">
    <w:abstractNumId w:val="17"/>
  </w:num>
  <w:num w:numId="29">
    <w:abstractNumId w:val="16"/>
  </w:num>
  <w:num w:numId="30">
    <w:abstractNumId w:val="37"/>
  </w:num>
  <w:num w:numId="31">
    <w:abstractNumId w:val="34"/>
  </w:num>
  <w:num w:numId="32">
    <w:abstractNumId w:val="10"/>
  </w:num>
  <w:num w:numId="33">
    <w:abstractNumId w:val="30"/>
  </w:num>
  <w:num w:numId="34">
    <w:abstractNumId w:val="36"/>
  </w:num>
  <w:num w:numId="35">
    <w:abstractNumId w:val="45"/>
  </w:num>
  <w:num w:numId="36">
    <w:abstractNumId w:val="14"/>
  </w:num>
  <w:num w:numId="37">
    <w:abstractNumId w:val="27"/>
  </w:num>
  <w:num w:numId="38">
    <w:abstractNumId w:val="7"/>
  </w:num>
  <w:num w:numId="39">
    <w:abstractNumId w:val="23"/>
  </w:num>
  <w:num w:numId="40">
    <w:abstractNumId w:val="21"/>
  </w:num>
  <w:num w:numId="41">
    <w:abstractNumId w:val="4"/>
  </w:num>
  <w:num w:numId="42">
    <w:abstractNumId w:val="3"/>
  </w:num>
  <w:num w:numId="43">
    <w:abstractNumId w:val="8"/>
  </w:num>
  <w:num w:numId="44">
    <w:abstractNumId w:val="29"/>
  </w:num>
  <w:num w:numId="45">
    <w:abstractNumId w:val="18"/>
  </w:num>
  <w:num w:numId="46">
    <w:abstractNumId w:val="11"/>
  </w:num>
  <w:num w:numId="47">
    <w:abstractNumId w:val="47"/>
  </w:num>
  <w:num w:numId="48">
    <w:abstractNumId w:val="0"/>
  </w:num>
  <w:num w:numId="49">
    <w:abstractNumId w:val="3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63548"/>
    <w:rsid w:val="000656CA"/>
    <w:rsid w:val="000709FD"/>
    <w:rsid w:val="00070C85"/>
    <w:rsid w:val="00074F49"/>
    <w:rsid w:val="00076BCC"/>
    <w:rsid w:val="00082726"/>
    <w:rsid w:val="00086349"/>
    <w:rsid w:val="00095FFF"/>
    <w:rsid w:val="0009751E"/>
    <w:rsid w:val="000A08C0"/>
    <w:rsid w:val="000A0AF6"/>
    <w:rsid w:val="000A60B2"/>
    <w:rsid w:val="000A6946"/>
    <w:rsid w:val="000B109F"/>
    <w:rsid w:val="000B1923"/>
    <w:rsid w:val="000B19CD"/>
    <w:rsid w:val="000B4241"/>
    <w:rsid w:val="000B4F40"/>
    <w:rsid w:val="000C5FC2"/>
    <w:rsid w:val="000C70FB"/>
    <w:rsid w:val="000D3F7C"/>
    <w:rsid w:val="000D41E1"/>
    <w:rsid w:val="000D5A5D"/>
    <w:rsid w:val="000D600B"/>
    <w:rsid w:val="000E0C57"/>
    <w:rsid w:val="000E2889"/>
    <w:rsid w:val="000F0B2D"/>
    <w:rsid w:val="000F4F82"/>
    <w:rsid w:val="000F590B"/>
    <w:rsid w:val="00106D04"/>
    <w:rsid w:val="00107822"/>
    <w:rsid w:val="00110781"/>
    <w:rsid w:val="00111AB1"/>
    <w:rsid w:val="00116CCB"/>
    <w:rsid w:val="00123E02"/>
    <w:rsid w:val="0012628A"/>
    <w:rsid w:val="00126A48"/>
    <w:rsid w:val="00131356"/>
    <w:rsid w:val="001340CE"/>
    <w:rsid w:val="001372AA"/>
    <w:rsid w:val="00140E93"/>
    <w:rsid w:val="00142CD8"/>
    <w:rsid w:val="00143A08"/>
    <w:rsid w:val="001449BF"/>
    <w:rsid w:val="00145B94"/>
    <w:rsid w:val="001529A0"/>
    <w:rsid w:val="00152C01"/>
    <w:rsid w:val="00155F06"/>
    <w:rsid w:val="00162A0F"/>
    <w:rsid w:val="00166FD7"/>
    <w:rsid w:val="001729E9"/>
    <w:rsid w:val="001743CF"/>
    <w:rsid w:val="00174560"/>
    <w:rsid w:val="00177367"/>
    <w:rsid w:val="0018124B"/>
    <w:rsid w:val="001832D4"/>
    <w:rsid w:val="001833AC"/>
    <w:rsid w:val="0019162A"/>
    <w:rsid w:val="001A22C6"/>
    <w:rsid w:val="001B177D"/>
    <w:rsid w:val="001C2A53"/>
    <w:rsid w:val="001C2B34"/>
    <w:rsid w:val="001C3FDF"/>
    <w:rsid w:val="001C4269"/>
    <w:rsid w:val="001C602F"/>
    <w:rsid w:val="001C6CA1"/>
    <w:rsid w:val="001D343D"/>
    <w:rsid w:val="001E2284"/>
    <w:rsid w:val="001E486F"/>
    <w:rsid w:val="001F0D11"/>
    <w:rsid w:val="001F1F16"/>
    <w:rsid w:val="001F698C"/>
    <w:rsid w:val="00203E0F"/>
    <w:rsid w:val="00206C11"/>
    <w:rsid w:val="00211C78"/>
    <w:rsid w:val="002129D7"/>
    <w:rsid w:val="002158ED"/>
    <w:rsid w:val="002229B7"/>
    <w:rsid w:val="002265CB"/>
    <w:rsid w:val="0023195F"/>
    <w:rsid w:val="00232D48"/>
    <w:rsid w:val="00243357"/>
    <w:rsid w:val="002458D7"/>
    <w:rsid w:val="00257D56"/>
    <w:rsid w:val="00275F2F"/>
    <w:rsid w:val="00281B8E"/>
    <w:rsid w:val="002837A2"/>
    <w:rsid w:val="00291BC2"/>
    <w:rsid w:val="0029301E"/>
    <w:rsid w:val="00294275"/>
    <w:rsid w:val="00296C6F"/>
    <w:rsid w:val="002A3DCF"/>
    <w:rsid w:val="002A5D13"/>
    <w:rsid w:val="002A73B9"/>
    <w:rsid w:val="002B2F32"/>
    <w:rsid w:val="002B4AFC"/>
    <w:rsid w:val="002C175C"/>
    <w:rsid w:val="002C3196"/>
    <w:rsid w:val="002C603A"/>
    <w:rsid w:val="002C6FB0"/>
    <w:rsid w:val="002C7394"/>
    <w:rsid w:val="002E6B86"/>
    <w:rsid w:val="002F0F2F"/>
    <w:rsid w:val="0030101E"/>
    <w:rsid w:val="00302C99"/>
    <w:rsid w:val="003074FB"/>
    <w:rsid w:val="00307BEC"/>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503F"/>
    <w:rsid w:val="003718A9"/>
    <w:rsid w:val="003731CC"/>
    <w:rsid w:val="00382C94"/>
    <w:rsid w:val="00385CC5"/>
    <w:rsid w:val="003930E2"/>
    <w:rsid w:val="003A0AD7"/>
    <w:rsid w:val="003A3C9B"/>
    <w:rsid w:val="003D262F"/>
    <w:rsid w:val="003D3567"/>
    <w:rsid w:val="003D3867"/>
    <w:rsid w:val="003E2910"/>
    <w:rsid w:val="003E5694"/>
    <w:rsid w:val="003F3ABB"/>
    <w:rsid w:val="003F628A"/>
    <w:rsid w:val="003F6C7B"/>
    <w:rsid w:val="004079CA"/>
    <w:rsid w:val="00413C62"/>
    <w:rsid w:val="00424B38"/>
    <w:rsid w:val="00432C4E"/>
    <w:rsid w:val="004342FE"/>
    <w:rsid w:val="00435691"/>
    <w:rsid w:val="004365E9"/>
    <w:rsid w:val="0044149F"/>
    <w:rsid w:val="004422F9"/>
    <w:rsid w:val="00446AA2"/>
    <w:rsid w:val="00451A52"/>
    <w:rsid w:val="004532AE"/>
    <w:rsid w:val="00453445"/>
    <w:rsid w:val="00465041"/>
    <w:rsid w:val="00465F06"/>
    <w:rsid w:val="004739D7"/>
    <w:rsid w:val="004868AF"/>
    <w:rsid w:val="0049199E"/>
    <w:rsid w:val="00493FB3"/>
    <w:rsid w:val="0049710C"/>
    <w:rsid w:val="004B4593"/>
    <w:rsid w:val="004B74FC"/>
    <w:rsid w:val="004B7D65"/>
    <w:rsid w:val="004B7D74"/>
    <w:rsid w:val="004B7E4A"/>
    <w:rsid w:val="004C2610"/>
    <w:rsid w:val="004C3C1E"/>
    <w:rsid w:val="004C5597"/>
    <w:rsid w:val="004C6EB7"/>
    <w:rsid w:val="004D2249"/>
    <w:rsid w:val="004D2F24"/>
    <w:rsid w:val="004D48E8"/>
    <w:rsid w:val="004E27A5"/>
    <w:rsid w:val="004F329B"/>
    <w:rsid w:val="004F4F0B"/>
    <w:rsid w:val="004F61F7"/>
    <w:rsid w:val="00513712"/>
    <w:rsid w:val="0052239F"/>
    <w:rsid w:val="00531D8A"/>
    <w:rsid w:val="005330F9"/>
    <w:rsid w:val="0053382B"/>
    <w:rsid w:val="00540DA6"/>
    <w:rsid w:val="005449EC"/>
    <w:rsid w:val="00550A0F"/>
    <w:rsid w:val="00556D2D"/>
    <w:rsid w:val="00560E8F"/>
    <w:rsid w:val="00563D73"/>
    <w:rsid w:val="00574AE0"/>
    <w:rsid w:val="0057746F"/>
    <w:rsid w:val="00591850"/>
    <w:rsid w:val="005940D1"/>
    <w:rsid w:val="005B1E2B"/>
    <w:rsid w:val="005B286F"/>
    <w:rsid w:val="005B2D19"/>
    <w:rsid w:val="005C570C"/>
    <w:rsid w:val="005C699E"/>
    <w:rsid w:val="005D0C77"/>
    <w:rsid w:val="005D1762"/>
    <w:rsid w:val="005D5B0B"/>
    <w:rsid w:val="005D718C"/>
    <w:rsid w:val="005E2D86"/>
    <w:rsid w:val="005E535A"/>
    <w:rsid w:val="005E6AF1"/>
    <w:rsid w:val="005E71DB"/>
    <w:rsid w:val="005F1CFF"/>
    <w:rsid w:val="005F206A"/>
    <w:rsid w:val="005F35F3"/>
    <w:rsid w:val="005F3ADB"/>
    <w:rsid w:val="005F4C62"/>
    <w:rsid w:val="0060047A"/>
    <w:rsid w:val="00605E8F"/>
    <w:rsid w:val="00606E21"/>
    <w:rsid w:val="00616097"/>
    <w:rsid w:val="00623007"/>
    <w:rsid w:val="00623053"/>
    <w:rsid w:val="00624A4D"/>
    <w:rsid w:val="00625573"/>
    <w:rsid w:val="00627537"/>
    <w:rsid w:val="00632A71"/>
    <w:rsid w:val="00632C03"/>
    <w:rsid w:val="006343C2"/>
    <w:rsid w:val="00641E3A"/>
    <w:rsid w:val="006462D7"/>
    <w:rsid w:val="006576EF"/>
    <w:rsid w:val="00670BA5"/>
    <w:rsid w:val="00675570"/>
    <w:rsid w:val="00683024"/>
    <w:rsid w:val="00684BB6"/>
    <w:rsid w:val="00685646"/>
    <w:rsid w:val="00694DF7"/>
    <w:rsid w:val="006A027A"/>
    <w:rsid w:val="006A05C9"/>
    <w:rsid w:val="006A6147"/>
    <w:rsid w:val="006B79CB"/>
    <w:rsid w:val="006C0C63"/>
    <w:rsid w:val="006C1F95"/>
    <w:rsid w:val="006C3E5B"/>
    <w:rsid w:val="006D0841"/>
    <w:rsid w:val="006D1A51"/>
    <w:rsid w:val="006D4597"/>
    <w:rsid w:val="006D4C8A"/>
    <w:rsid w:val="006E54EA"/>
    <w:rsid w:val="006F2930"/>
    <w:rsid w:val="006F36F8"/>
    <w:rsid w:val="006F6CCD"/>
    <w:rsid w:val="00705DD0"/>
    <w:rsid w:val="00713D62"/>
    <w:rsid w:val="007144AF"/>
    <w:rsid w:val="007167C4"/>
    <w:rsid w:val="0073270F"/>
    <w:rsid w:val="00737327"/>
    <w:rsid w:val="00741804"/>
    <w:rsid w:val="007422B3"/>
    <w:rsid w:val="00744EC0"/>
    <w:rsid w:val="00745B88"/>
    <w:rsid w:val="00751C59"/>
    <w:rsid w:val="00760875"/>
    <w:rsid w:val="0077480B"/>
    <w:rsid w:val="00781562"/>
    <w:rsid w:val="007852D4"/>
    <w:rsid w:val="007934D1"/>
    <w:rsid w:val="00794233"/>
    <w:rsid w:val="007950DA"/>
    <w:rsid w:val="00795939"/>
    <w:rsid w:val="007A03D5"/>
    <w:rsid w:val="007A4CE8"/>
    <w:rsid w:val="007A7318"/>
    <w:rsid w:val="007C4AFA"/>
    <w:rsid w:val="007D7A95"/>
    <w:rsid w:val="007E0072"/>
    <w:rsid w:val="007E3B7C"/>
    <w:rsid w:val="007E4E3E"/>
    <w:rsid w:val="007E63B3"/>
    <w:rsid w:val="007F10BC"/>
    <w:rsid w:val="007F2807"/>
    <w:rsid w:val="008039CD"/>
    <w:rsid w:val="00803A16"/>
    <w:rsid w:val="00820CAA"/>
    <w:rsid w:val="008232E5"/>
    <w:rsid w:val="00836EA6"/>
    <w:rsid w:val="008425A3"/>
    <w:rsid w:val="00847567"/>
    <w:rsid w:val="00847ABE"/>
    <w:rsid w:val="0085572D"/>
    <w:rsid w:val="0086008B"/>
    <w:rsid w:val="008717E7"/>
    <w:rsid w:val="00873D00"/>
    <w:rsid w:val="00873D6D"/>
    <w:rsid w:val="0088064A"/>
    <w:rsid w:val="0089342B"/>
    <w:rsid w:val="00897581"/>
    <w:rsid w:val="008A28F5"/>
    <w:rsid w:val="008A4354"/>
    <w:rsid w:val="008A58D5"/>
    <w:rsid w:val="008A7BA7"/>
    <w:rsid w:val="008B3660"/>
    <w:rsid w:val="008B72F5"/>
    <w:rsid w:val="008C472C"/>
    <w:rsid w:val="008D1494"/>
    <w:rsid w:val="008D1FD9"/>
    <w:rsid w:val="008D5076"/>
    <w:rsid w:val="008E4F48"/>
    <w:rsid w:val="008F177A"/>
    <w:rsid w:val="008F335C"/>
    <w:rsid w:val="008F3C78"/>
    <w:rsid w:val="008F5E4F"/>
    <w:rsid w:val="00910B4F"/>
    <w:rsid w:val="009148F7"/>
    <w:rsid w:val="00915F23"/>
    <w:rsid w:val="00916D71"/>
    <w:rsid w:val="00921F2C"/>
    <w:rsid w:val="00924BF5"/>
    <w:rsid w:val="00926BCD"/>
    <w:rsid w:val="009335B8"/>
    <w:rsid w:val="00937710"/>
    <w:rsid w:val="00940E46"/>
    <w:rsid w:val="00954679"/>
    <w:rsid w:val="00956AE8"/>
    <w:rsid w:val="009571E4"/>
    <w:rsid w:val="00957952"/>
    <w:rsid w:val="00964E55"/>
    <w:rsid w:val="00970F77"/>
    <w:rsid w:val="00973C78"/>
    <w:rsid w:val="00976436"/>
    <w:rsid w:val="00980BB4"/>
    <w:rsid w:val="009826A5"/>
    <w:rsid w:val="00985AA4"/>
    <w:rsid w:val="00986B9E"/>
    <w:rsid w:val="00993C29"/>
    <w:rsid w:val="00997315"/>
    <w:rsid w:val="009A121F"/>
    <w:rsid w:val="009A34AE"/>
    <w:rsid w:val="009A4F0E"/>
    <w:rsid w:val="009B07DF"/>
    <w:rsid w:val="009B418A"/>
    <w:rsid w:val="009B7DB2"/>
    <w:rsid w:val="009C6887"/>
    <w:rsid w:val="009C7EB9"/>
    <w:rsid w:val="009D03B6"/>
    <w:rsid w:val="009D256C"/>
    <w:rsid w:val="009F123F"/>
    <w:rsid w:val="009F492C"/>
    <w:rsid w:val="009F4EFA"/>
    <w:rsid w:val="00A03B38"/>
    <w:rsid w:val="00A10453"/>
    <w:rsid w:val="00A1165A"/>
    <w:rsid w:val="00A11A85"/>
    <w:rsid w:val="00A13CD7"/>
    <w:rsid w:val="00A213AD"/>
    <w:rsid w:val="00A23473"/>
    <w:rsid w:val="00A23D03"/>
    <w:rsid w:val="00A4432D"/>
    <w:rsid w:val="00A46014"/>
    <w:rsid w:val="00A50E27"/>
    <w:rsid w:val="00A5375C"/>
    <w:rsid w:val="00A56878"/>
    <w:rsid w:val="00A62357"/>
    <w:rsid w:val="00A658A1"/>
    <w:rsid w:val="00A65DCC"/>
    <w:rsid w:val="00A70E0E"/>
    <w:rsid w:val="00A715AB"/>
    <w:rsid w:val="00A7275E"/>
    <w:rsid w:val="00A83487"/>
    <w:rsid w:val="00A852C4"/>
    <w:rsid w:val="00A86DF9"/>
    <w:rsid w:val="00A9155C"/>
    <w:rsid w:val="00A91F96"/>
    <w:rsid w:val="00A95EB6"/>
    <w:rsid w:val="00AA0441"/>
    <w:rsid w:val="00AA0455"/>
    <w:rsid w:val="00AB4213"/>
    <w:rsid w:val="00AB5C12"/>
    <w:rsid w:val="00AB67C6"/>
    <w:rsid w:val="00AB6C4C"/>
    <w:rsid w:val="00AC6BB3"/>
    <w:rsid w:val="00AD0F40"/>
    <w:rsid w:val="00AD22F6"/>
    <w:rsid w:val="00AD36D1"/>
    <w:rsid w:val="00AE3D8F"/>
    <w:rsid w:val="00AF0D67"/>
    <w:rsid w:val="00AF1A17"/>
    <w:rsid w:val="00AF7F16"/>
    <w:rsid w:val="00B01072"/>
    <w:rsid w:val="00B016B6"/>
    <w:rsid w:val="00B10DDB"/>
    <w:rsid w:val="00B10EA2"/>
    <w:rsid w:val="00B23D7D"/>
    <w:rsid w:val="00B32F50"/>
    <w:rsid w:val="00B33183"/>
    <w:rsid w:val="00B33EC3"/>
    <w:rsid w:val="00B340AB"/>
    <w:rsid w:val="00B44E3D"/>
    <w:rsid w:val="00B510CE"/>
    <w:rsid w:val="00B64EFC"/>
    <w:rsid w:val="00B72C9B"/>
    <w:rsid w:val="00B75DFF"/>
    <w:rsid w:val="00B76EA0"/>
    <w:rsid w:val="00B91CF8"/>
    <w:rsid w:val="00B966D4"/>
    <w:rsid w:val="00BA0CBE"/>
    <w:rsid w:val="00BA3676"/>
    <w:rsid w:val="00BA5896"/>
    <w:rsid w:val="00BB5559"/>
    <w:rsid w:val="00BC3F53"/>
    <w:rsid w:val="00BC5C94"/>
    <w:rsid w:val="00BC5FF7"/>
    <w:rsid w:val="00BC6AE1"/>
    <w:rsid w:val="00BC783F"/>
    <w:rsid w:val="00BD1E79"/>
    <w:rsid w:val="00BD2228"/>
    <w:rsid w:val="00BD53C1"/>
    <w:rsid w:val="00BE524C"/>
    <w:rsid w:val="00C00EF2"/>
    <w:rsid w:val="00C05CEB"/>
    <w:rsid w:val="00C143AE"/>
    <w:rsid w:val="00C143C0"/>
    <w:rsid w:val="00C15E3D"/>
    <w:rsid w:val="00C16434"/>
    <w:rsid w:val="00C16CA4"/>
    <w:rsid w:val="00C2072D"/>
    <w:rsid w:val="00C21F46"/>
    <w:rsid w:val="00C33545"/>
    <w:rsid w:val="00C438C9"/>
    <w:rsid w:val="00C45CDF"/>
    <w:rsid w:val="00C55CF0"/>
    <w:rsid w:val="00C734A5"/>
    <w:rsid w:val="00C734C8"/>
    <w:rsid w:val="00C751A3"/>
    <w:rsid w:val="00C94B70"/>
    <w:rsid w:val="00CA025E"/>
    <w:rsid w:val="00CA550E"/>
    <w:rsid w:val="00CC07E1"/>
    <w:rsid w:val="00CC255F"/>
    <w:rsid w:val="00CC2ECC"/>
    <w:rsid w:val="00CC69B7"/>
    <w:rsid w:val="00CC7AF7"/>
    <w:rsid w:val="00CD0F90"/>
    <w:rsid w:val="00CE70D6"/>
    <w:rsid w:val="00CE74B8"/>
    <w:rsid w:val="00CF2E06"/>
    <w:rsid w:val="00D02022"/>
    <w:rsid w:val="00D10DEB"/>
    <w:rsid w:val="00D12126"/>
    <w:rsid w:val="00D133E8"/>
    <w:rsid w:val="00D15ADE"/>
    <w:rsid w:val="00D165F8"/>
    <w:rsid w:val="00D2038B"/>
    <w:rsid w:val="00D20CFA"/>
    <w:rsid w:val="00D21ACC"/>
    <w:rsid w:val="00D26A6A"/>
    <w:rsid w:val="00D377B6"/>
    <w:rsid w:val="00D41166"/>
    <w:rsid w:val="00D42FF6"/>
    <w:rsid w:val="00D43797"/>
    <w:rsid w:val="00D4589A"/>
    <w:rsid w:val="00D47536"/>
    <w:rsid w:val="00D51778"/>
    <w:rsid w:val="00D51D6B"/>
    <w:rsid w:val="00D52811"/>
    <w:rsid w:val="00D53CF9"/>
    <w:rsid w:val="00D630C3"/>
    <w:rsid w:val="00D712DD"/>
    <w:rsid w:val="00D74A2D"/>
    <w:rsid w:val="00D82A5F"/>
    <w:rsid w:val="00D86A1E"/>
    <w:rsid w:val="00D9548C"/>
    <w:rsid w:val="00DA1BD0"/>
    <w:rsid w:val="00DA5567"/>
    <w:rsid w:val="00DB0E64"/>
    <w:rsid w:val="00DB2A96"/>
    <w:rsid w:val="00DB350C"/>
    <w:rsid w:val="00DB3BF4"/>
    <w:rsid w:val="00DC0282"/>
    <w:rsid w:val="00DC10B2"/>
    <w:rsid w:val="00DC4E5A"/>
    <w:rsid w:val="00DC5378"/>
    <w:rsid w:val="00DC5612"/>
    <w:rsid w:val="00DC5695"/>
    <w:rsid w:val="00DC7EE3"/>
    <w:rsid w:val="00DD25EB"/>
    <w:rsid w:val="00DD2E6A"/>
    <w:rsid w:val="00DD35FA"/>
    <w:rsid w:val="00DD5FC2"/>
    <w:rsid w:val="00DE05AF"/>
    <w:rsid w:val="00DE24CD"/>
    <w:rsid w:val="00DE7465"/>
    <w:rsid w:val="00DF0F83"/>
    <w:rsid w:val="00DF1799"/>
    <w:rsid w:val="00DF49DC"/>
    <w:rsid w:val="00DF6074"/>
    <w:rsid w:val="00E0095B"/>
    <w:rsid w:val="00E00E52"/>
    <w:rsid w:val="00E03100"/>
    <w:rsid w:val="00E0385B"/>
    <w:rsid w:val="00E123EB"/>
    <w:rsid w:val="00E13322"/>
    <w:rsid w:val="00E16F8D"/>
    <w:rsid w:val="00E20671"/>
    <w:rsid w:val="00E23474"/>
    <w:rsid w:val="00E36049"/>
    <w:rsid w:val="00E3748A"/>
    <w:rsid w:val="00E41318"/>
    <w:rsid w:val="00E413BA"/>
    <w:rsid w:val="00E44ADB"/>
    <w:rsid w:val="00E501BF"/>
    <w:rsid w:val="00E526CF"/>
    <w:rsid w:val="00E60FD3"/>
    <w:rsid w:val="00E619AA"/>
    <w:rsid w:val="00E6544F"/>
    <w:rsid w:val="00E66692"/>
    <w:rsid w:val="00E7035A"/>
    <w:rsid w:val="00E74EEE"/>
    <w:rsid w:val="00E779E4"/>
    <w:rsid w:val="00E808B7"/>
    <w:rsid w:val="00E85BBD"/>
    <w:rsid w:val="00E8666B"/>
    <w:rsid w:val="00EA26C6"/>
    <w:rsid w:val="00EA2BCB"/>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31EE"/>
    <w:rsid w:val="00F067FB"/>
    <w:rsid w:val="00F07CC1"/>
    <w:rsid w:val="00F10B94"/>
    <w:rsid w:val="00F121A7"/>
    <w:rsid w:val="00F16197"/>
    <w:rsid w:val="00F26CF4"/>
    <w:rsid w:val="00F26E1D"/>
    <w:rsid w:val="00F318FF"/>
    <w:rsid w:val="00F33787"/>
    <w:rsid w:val="00F3566A"/>
    <w:rsid w:val="00F4037A"/>
    <w:rsid w:val="00F43075"/>
    <w:rsid w:val="00F4452F"/>
    <w:rsid w:val="00F50930"/>
    <w:rsid w:val="00F5494E"/>
    <w:rsid w:val="00F54C57"/>
    <w:rsid w:val="00F5621E"/>
    <w:rsid w:val="00F57765"/>
    <w:rsid w:val="00F63F16"/>
    <w:rsid w:val="00F73AF6"/>
    <w:rsid w:val="00F73C7B"/>
    <w:rsid w:val="00F76576"/>
    <w:rsid w:val="00F8042B"/>
    <w:rsid w:val="00F809F4"/>
    <w:rsid w:val="00F8193C"/>
    <w:rsid w:val="00F831E0"/>
    <w:rsid w:val="00F84401"/>
    <w:rsid w:val="00F84A5B"/>
    <w:rsid w:val="00F930FA"/>
    <w:rsid w:val="00F93B82"/>
    <w:rsid w:val="00FA039D"/>
    <w:rsid w:val="00FA5EB0"/>
    <w:rsid w:val="00FB2B6B"/>
    <w:rsid w:val="00FB5364"/>
    <w:rsid w:val="00FB6CE9"/>
    <w:rsid w:val="00FB6F93"/>
    <w:rsid w:val="00FC0543"/>
    <w:rsid w:val="00FC336B"/>
    <w:rsid w:val="00FD0F80"/>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rsid w:val="007934D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C7D0-377C-45A8-A792-BF0E4300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Mpho Mashaba</cp:lastModifiedBy>
  <cp:revision>5</cp:revision>
  <cp:lastPrinted>2019-03-25T16:13:00Z</cp:lastPrinted>
  <dcterms:created xsi:type="dcterms:W3CDTF">2019-04-18T13:52:00Z</dcterms:created>
  <dcterms:modified xsi:type="dcterms:W3CDTF">2019-04-18T14:04:00Z</dcterms:modified>
</cp:coreProperties>
</file>