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780CE0" w:rsidRDefault="00EC7D9A" w:rsidP="00C15419">
      <w:pPr>
        <w:jc w:val="center"/>
        <w:outlineLvl w:val="0"/>
        <w:rPr>
          <w:rFonts w:ascii="Arial" w:eastAsia="Arial Unicode MS" w:hAnsi="Arial" w:cs="Arial"/>
          <w:b/>
          <w:color w:val="000000"/>
          <w:sz w:val="22"/>
          <w:szCs w:val="22"/>
          <w:u w:val="single"/>
        </w:rPr>
      </w:pPr>
    </w:p>
    <w:p w:rsidR="00EC7D9A" w:rsidRPr="00780CE0" w:rsidRDefault="00EC7D9A" w:rsidP="00C15419">
      <w:pPr>
        <w:jc w:val="center"/>
        <w:outlineLvl w:val="0"/>
        <w:rPr>
          <w:rFonts w:ascii="Arial" w:eastAsia="Arial Unicode MS" w:hAnsi="Arial" w:cs="Arial"/>
          <w:b/>
          <w:color w:val="000000"/>
          <w:sz w:val="22"/>
          <w:szCs w:val="22"/>
          <w:u w:color="000000"/>
        </w:rPr>
      </w:pPr>
    </w:p>
    <w:p w:rsidR="00EC7D9A" w:rsidRPr="00780CE0" w:rsidRDefault="00EC7D9A" w:rsidP="00C15419">
      <w:pPr>
        <w:jc w:val="center"/>
        <w:outlineLvl w:val="0"/>
        <w:rPr>
          <w:rFonts w:ascii="Arial" w:eastAsia="Arial Unicode MS" w:hAnsi="Arial" w:cs="Arial"/>
          <w:b/>
          <w:color w:val="000000"/>
          <w:sz w:val="22"/>
          <w:szCs w:val="22"/>
          <w:u w:color="000000"/>
        </w:rPr>
      </w:pPr>
    </w:p>
    <w:p w:rsidR="00EC7D9A" w:rsidRPr="00780CE0" w:rsidRDefault="00EC7D9A" w:rsidP="00C15419">
      <w:pPr>
        <w:jc w:val="center"/>
        <w:outlineLvl w:val="0"/>
        <w:rPr>
          <w:rFonts w:ascii="Arial" w:eastAsia="Arial Unicode MS" w:hAnsi="Arial" w:cs="Arial"/>
          <w:b/>
          <w:color w:val="000000"/>
          <w:sz w:val="22"/>
          <w:szCs w:val="22"/>
          <w:u w:color="000000"/>
        </w:rPr>
      </w:pPr>
    </w:p>
    <w:p w:rsidR="00AD2102" w:rsidRPr="00780CE0" w:rsidRDefault="00AD2102" w:rsidP="00C15419">
      <w:pPr>
        <w:jc w:val="center"/>
        <w:outlineLvl w:val="0"/>
        <w:rPr>
          <w:rFonts w:ascii="Arial" w:eastAsia="Arial Unicode MS" w:hAnsi="Arial" w:cs="Arial"/>
          <w:b/>
          <w:color w:val="000000"/>
          <w:sz w:val="22"/>
          <w:szCs w:val="22"/>
          <w:u w:color="000000"/>
        </w:rPr>
      </w:pPr>
    </w:p>
    <w:p w:rsidR="00AD2102" w:rsidRPr="00780CE0" w:rsidRDefault="00AD2102" w:rsidP="00C15419">
      <w:pPr>
        <w:jc w:val="center"/>
        <w:outlineLvl w:val="0"/>
        <w:rPr>
          <w:rFonts w:ascii="Arial" w:eastAsia="Arial Unicode MS" w:hAnsi="Arial" w:cs="Arial"/>
          <w:b/>
          <w:color w:val="000000"/>
          <w:sz w:val="22"/>
          <w:szCs w:val="22"/>
          <w:u w:color="000000"/>
        </w:rPr>
      </w:pPr>
    </w:p>
    <w:p w:rsidR="00CD13B6" w:rsidRPr="00780CE0" w:rsidRDefault="00CD13B6" w:rsidP="006637A8">
      <w:pPr>
        <w:jc w:val="center"/>
        <w:outlineLvl w:val="0"/>
        <w:rPr>
          <w:rFonts w:ascii="Arial" w:eastAsia="Arial Unicode MS" w:hAnsi="Arial" w:cs="Arial"/>
          <w:b/>
          <w:color w:val="000000"/>
          <w:sz w:val="22"/>
          <w:szCs w:val="22"/>
          <w:u w:color="000000"/>
        </w:rPr>
      </w:pPr>
    </w:p>
    <w:p w:rsidR="00AD2102" w:rsidRPr="00780CE0" w:rsidRDefault="00AD2102" w:rsidP="006637A8">
      <w:pPr>
        <w:jc w:val="right"/>
        <w:outlineLvl w:val="0"/>
        <w:rPr>
          <w:rFonts w:ascii="Arial" w:eastAsia="Arial Unicode MS" w:hAnsi="Arial" w:cs="Arial"/>
          <w:b/>
          <w:color w:val="FF0000"/>
          <w:sz w:val="22"/>
          <w:szCs w:val="22"/>
          <w:u w:color="000000"/>
        </w:rPr>
      </w:pPr>
    </w:p>
    <w:p w:rsidR="00146CB1" w:rsidRPr="00780CE0" w:rsidRDefault="00146CB1" w:rsidP="006637A8">
      <w:pPr>
        <w:jc w:val="center"/>
        <w:outlineLvl w:val="0"/>
        <w:rPr>
          <w:rFonts w:ascii="Arial" w:eastAsia="Arial Unicode MS" w:hAnsi="Arial" w:cs="Arial"/>
          <w:b/>
          <w:noProof/>
          <w:color w:val="FF0000"/>
          <w:sz w:val="22"/>
          <w:szCs w:val="22"/>
          <w:u w:color="000000"/>
          <w:lang w:val="en-ZA" w:eastAsia="en-ZA"/>
        </w:rPr>
      </w:pPr>
    </w:p>
    <w:p w:rsidR="00146CB1" w:rsidRPr="00780CE0" w:rsidRDefault="00146CB1" w:rsidP="006637A8">
      <w:pPr>
        <w:jc w:val="center"/>
        <w:outlineLvl w:val="0"/>
        <w:rPr>
          <w:rFonts w:ascii="Arial" w:eastAsia="Arial Unicode MS" w:hAnsi="Arial" w:cs="Arial"/>
          <w:b/>
          <w:noProof/>
          <w:color w:val="FF0000"/>
          <w:sz w:val="22"/>
          <w:szCs w:val="22"/>
          <w:u w:color="000000"/>
          <w:lang w:val="en-ZA" w:eastAsia="en-ZA"/>
        </w:rPr>
      </w:pPr>
    </w:p>
    <w:p w:rsidR="00AD2102" w:rsidRPr="002C4BED" w:rsidRDefault="005E55AD" w:rsidP="0090096B">
      <w:pPr>
        <w:jc w:val="center"/>
        <w:outlineLvl w:val="0"/>
        <w:rPr>
          <w:rFonts w:ascii="Arial" w:eastAsia="Arial Unicode MS" w:hAnsi="Arial" w:cs="Arial"/>
          <w:b/>
          <w:noProof/>
          <w:color w:val="000000"/>
          <w:u w:color="000000"/>
          <w:lang w:val="en-ZA" w:eastAsia="en-ZA"/>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181610</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r w:rsidR="00146CB1" w:rsidRPr="002C4BED">
        <w:rPr>
          <w:rFonts w:ascii="Arial" w:eastAsia="Arial Unicode MS" w:hAnsi="Arial" w:cs="Arial"/>
          <w:b/>
          <w:noProof/>
          <w:color w:val="000000"/>
          <w:u w:color="000000"/>
          <w:lang w:val="en-ZA" w:eastAsia="en-ZA"/>
        </w:rPr>
        <w:t>N</w:t>
      </w:r>
      <w:r w:rsidR="00E55C3D" w:rsidRPr="002C4BED">
        <w:rPr>
          <w:rFonts w:ascii="Arial" w:eastAsia="Arial Unicode MS" w:hAnsi="Arial" w:cs="Arial"/>
          <w:b/>
          <w:noProof/>
          <w:color w:val="000000"/>
          <w:u w:color="000000"/>
          <w:lang w:val="en-ZA" w:eastAsia="en-ZA"/>
        </w:rPr>
        <w:t>ATIONAL ASSEMBLY</w:t>
      </w:r>
    </w:p>
    <w:p w:rsidR="004D7631" w:rsidRPr="002C4BED" w:rsidRDefault="004D7631" w:rsidP="0090096B">
      <w:pPr>
        <w:outlineLvl w:val="0"/>
        <w:rPr>
          <w:rFonts w:ascii="Arial" w:eastAsia="Arial Unicode MS" w:hAnsi="Arial" w:cs="Arial"/>
          <w:b/>
          <w:color w:val="000000"/>
          <w:u w:color="000000"/>
        </w:rPr>
      </w:pPr>
    </w:p>
    <w:p w:rsidR="005C719D" w:rsidRPr="000155FA" w:rsidRDefault="005C719D" w:rsidP="0090096B">
      <w:pPr>
        <w:outlineLvl w:val="0"/>
        <w:rPr>
          <w:rFonts w:ascii="Arial" w:eastAsia="Arial Unicode MS" w:hAnsi="Arial" w:cs="Arial"/>
          <w:b/>
          <w:color w:val="000000"/>
          <w:sz w:val="22"/>
          <w:szCs w:val="22"/>
          <w:u w:color="000000"/>
        </w:rPr>
      </w:pPr>
    </w:p>
    <w:p w:rsidR="004D7631" w:rsidRPr="00D10D30" w:rsidRDefault="004D7631" w:rsidP="00D10D30">
      <w:pPr>
        <w:spacing w:line="480" w:lineRule="auto"/>
        <w:jc w:val="both"/>
        <w:outlineLvl w:val="0"/>
        <w:rPr>
          <w:rFonts w:ascii="Arial" w:eastAsia="Arial Unicode MS" w:hAnsi="Arial" w:cs="Arial"/>
          <w:b/>
          <w:color w:val="000000"/>
          <w:u w:color="000000"/>
        </w:rPr>
      </w:pPr>
      <w:r w:rsidRPr="00D10D30">
        <w:rPr>
          <w:rFonts w:ascii="Arial" w:eastAsia="Arial Unicode MS" w:hAnsi="Arial" w:cs="Arial"/>
          <w:b/>
          <w:color w:val="000000"/>
          <w:u w:color="000000"/>
        </w:rPr>
        <w:t>WRITTEN REPLY</w:t>
      </w:r>
    </w:p>
    <w:p w:rsidR="0090096B" w:rsidRPr="00D10D30" w:rsidRDefault="004D7631" w:rsidP="00D10D30">
      <w:pPr>
        <w:spacing w:line="480" w:lineRule="auto"/>
        <w:jc w:val="both"/>
        <w:outlineLvl w:val="0"/>
        <w:rPr>
          <w:rFonts w:ascii="Arial" w:eastAsia="Arial Unicode MS" w:hAnsi="Arial" w:cs="Arial"/>
          <w:b/>
          <w:color w:val="000000"/>
          <w:u w:color="000000"/>
        </w:rPr>
      </w:pPr>
      <w:r w:rsidRPr="00D10D30">
        <w:rPr>
          <w:rFonts w:ascii="Arial" w:eastAsia="Arial Unicode MS" w:hAnsi="Arial" w:cs="Arial"/>
          <w:b/>
          <w:color w:val="000000"/>
          <w:u w:color="000000"/>
        </w:rPr>
        <w:t>PARLIAMENTARY QUESTION NO</w:t>
      </w:r>
      <w:r w:rsidR="004526FE" w:rsidRPr="00D10D30">
        <w:rPr>
          <w:rFonts w:ascii="Arial" w:eastAsia="Arial Unicode MS" w:hAnsi="Arial" w:cs="Arial"/>
          <w:b/>
          <w:color w:val="000000"/>
          <w:u w:color="000000"/>
        </w:rPr>
        <w:t xml:space="preserve"> </w:t>
      </w:r>
      <w:r w:rsidR="00AE13F8">
        <w:rPr>
          <w:rFonts w:ascii="Arial" w:eastAsia="Arial Unicode MS" w:hAnsi="Arial" w:cs="Arial"/>
          <w:b/>
          <w:color w:val="000000"/>
          <w:u w:color="000000"/>
        </w:rPr>
        <w:t>549</w:t>
      </w:r>
    </w:p>
    <w:p w:rsidR="0090096B" w:rsidRPr="00D10D30" w:rsidRDefault="00E55C3D" w:rsidP="00D10D30">
      <w:pPr>
        <w:spacing w:line="480" w:lineRule="auto"/>
        <w:jc w:val="both"/>
        <w:outlineLvl w:val="0"/>
        <w:rPr>
          <w:rFonts w:ascii="Arial" w:eastAsia="Arial Unicode MS" w:hAnsi="Arial" w:cs="Arial"/>
          <w:b/>
          <w:color w:val="000000"/>
          <w:u w:color="000000"/>
        </w:rPr>
      </w:pPr>
      <w:r w:rsidRPr="00D10D30">
        <w:rPr>
          <w:rFonts w:ascii="Arial" w:eastAsia="Arial Unicode MS" w:hAnsi="Arial" w:cs="Arial"/>
          <w:b/>
          <w:color w:val="000000"/>
          <w:u w:color="000000"/>
        </w:rPr>
        <w:t xml:space="preserve">DATE OF PUBLICATION: </w:t>
      </w:r>
      <w:r w:rsidR="00D10D30" w:rsidRPr="00D10D30">
        <w:rPr>
          <w:rFonts w:ascii="Arial" w:eastAsia="Arial Unicode MS" w:hAnsi="Arial" w:cs="Arial"/>
          <w:b/>
          <w:color w:val="000000"/>
          <w:u w:color="000000"/>
        </w:rPr>
        <w:t xml:space="preserve">4 MARCH </w:t>
      </w:r>
      <w:r w:rsidR="00CF6498" w:rsidRPr="00D10D30">
        <w:rPr>
          <w:rFonts w:ascii="Arial" w:eastAsia="Arial Unicode MS" w:hAnsi="Arial" w:cs="Arial"/>
          <w:b/>
          <w:color w:val="000000"/>
          <w:u w:color="000000"/>
        </w:rPr>
        <w:t>2016</w:t>
      </w:r>
    </w:p>
    <w:p w:rsidR="00D10D30" w:rsidRPr="00AE13F8" w:rsidRDefault="00D10D30" w:rsidP="00D10D30">
      <w:pPr>
        <w:spacing w:after="100" w:afterAutospacing="1" w:line="480" w:lineRule="auto"/>
        <w:jc w:val="both"/>
        <w:outlineLvl w:val="0"/>
        <w:rPr>
          <w:rFonts w:ascii="Arial" w:eastAsia="Calibri" w:hAnsi="Arial" w:cs="Arial"/>
          <w:b/>
          <w:lang w:val="af-ZA"/>
        </w:rPr>
      </w:pPr>
      <w:r w:rsidRPr="00AE13F8">
        <w:rPr>
          <w:rFonts w:ascii="Arial" w:eastAsia="Calibri" w:hAnsi="Arial" w:cs="Arial"/>
          <w:b/>
          <w:lang w:val="af-ZA"/>
        </w:rPr>
        <w:t>Dr M J Cardo (DA) to ask the Minister of Economic Development:</w:t>
      </w:r>
    </w:p>
    <w:p w:rsidR="00AE13F8" w:rsidRPr="00AE13F8" w:rsidRDefault="00AE13F8" w:rsidP="00AE13F8">
      <w:pPr>
        <w:spacing w:before="100" w:beforeAutospacing="1" w:after="100" w:afterAutospacing="1" w:line="276" w:lineRule="auto"/>
        <w:ind w:left="589" w:hanging="589"/>
        <w:jc w:val="both"/>
        <w:outlineLvl w:val="0"/>
        <w:rPr>
          <w:rFonts w:ascii="Arial" w:eastAsia="Calibri" w:hAnsi="Arial" w:cs="Arial"/>
          <w:bCs/>
          <w:lang w:val="af-ZA"/>
        </w:rPr>
      </w:pPr>
      <w:r w:rsidRPr="00AE13F8">
        <w:rPr>
          <w:rFonts w:ascii="Arial" w:eastAsia="Calibri" w:hAnsi="Arial" w:cs="Arial"/>
          <w:lang w:val="af-ZA"/>
        </w:rPr>
        <w:t>(1)</w:t>
      </w:r>
      <w:r w:rsidRPr="00AE13F8">
        <w:rPr>
          <w:rFonts w:ascii="Arial" w:eastAsia="Calibri" w:hAnsi="Arial" w:cs="Arial"/>
          <w:lang w:val="af-ZA"/>
        </w:rPr>
        <w:tab/>
        <w:t>With regard to the proposed amendments to the Price Preference System on t</w:t>
      </w:r>
      <w:r w:rsidRPr="00AE13F8">
        <w:rPr>
          <w:rFonts w:ascii="Arial" w:eastAsia="Calibri" w:hAnsi="Arial" w:cs="Arial"/>
          <w:bCs/>
          <w:lang w:val="af-ZA"/>
        </w:rPr>
        <w:t xml:space="preserve">he Exportation of Ferrous- and Non-Ferrous Waste and Scrap Metal, which were published in </w:t>
      </w:r>
      <w:r w:rsidRPr="00AE13F8">
        <w:rPr>
          <w:rFonts w:ascii="Arial" w:eastAsia="Calibri" w:hAnsi="Arial" w:cs="Arial"/>
          <w:bCs/>
          <w:i/>
          <w:lang w:val="af-ZA"/>
        </w:rPr>
        <w:t>Government Gazette,</w:t>
      </w:r>
      <w:r w:rsidRPr="00AE13F8">
        <w:rPr>
          <w:rFonts w:ascii="Arial" w:eastAsia="Calibri" w:hAnsi="Arial" w:cs="Arial"/>
          <w:bCs/>
          <w:lang w:val="af-ZA"/>
        </w:rPr>
        <w:t xml:space="preserve"> Notice R.1211, on 11 December 2015, (a) what is the rationale for the proposed amendments and (b) why has Port Elizabeth been designated as the sole port of export for all waste and scrap metal;</w:t>
      </w:r>
    </w:p>
    <w:p w:rsidR="00AE13F8" w:rsidRPr="00AE13F8" w:rsidRDefault="00AE13F8" w:rsidP="00AE13F8">
      <w:pPr>
        <w:spacing w:before="100" w:beforeAutospacing="1" w:after="100" w:afterAutospacing="1" w:line="276" w:lineRule="auto"/>
        <w:ind w:left="589" w:hanging="589"/>
        <w:jc w:val="both"/>
        <w:outlineLvl w:val="0"/>
        <w:rPr>
          <w:rFonts w:ascii="Arial" w:eastAsia="Calibri" w:hAnsi="Arial" w:cs="Arial"/>
          <w:sz w:val="20"/>
          <w:szCs w:val="20"/>
          <w:lang w:val="af-ZA"/>
        </w:rPr>
      </w:pPr>
      <w:r w:rsidRPr="00AE13F8">
        <w:rPr>
          <w:rFonts w:ascii="Arial" w:eastAsia="Calibri" w:hAnsi="Arial" w:cs="Arial"/>
          <w:bCs/>
          <w:lang w:val="af-ZA"/>
        </w:rPr>
        <w:t>(2)</w:t>
      </w:r>
      <w:r w:rsidRPr="00AE13F8">
        <w:rPr>
          <w:rFonts w:ascii="Arial" w:eastAsia="Calibri" w:hAnsi="Arial" w:cs="Arial"/>
          <w:bCs/>
          <w:lang w:val="af-ZA"/>
        </w:rPr>
        <w:tab/>
        <w:t>has any consideration been given to the</w:t>
      </w:r>
      <w:r w:rsidRPr="00AE13F8">
        <w:rPr>
          <w:rFonts w:ascii="Arial" w:eastAsia="Calibri" w:hAnsi="Arial" w:cs="Arial"/>
          <w:lang w:val="af-ZA"/>
        </w:rPr>
        <w:t xml:space="preserve"> additional transportation costs that will be incurred by scrap metal dealers due to the proposed amendments; if not, why not; if so, what are the relevant details?</w:t>
      </w:r>
      <w:r w:rsidRPr="00AE13F8">
        <w:rPr>
          <w:rFonts w:ascii="Arial" w:eastAsia="Calibri" w:hAnsi="Arial" w:cs="Arial"/>
          <w:lang w:val="af-ZA"/>
        </w:rPr>
        <w:tab/>
      </w:r>
      <w:r w:rsidRPr="00AE13F8">
        <w:rPr>
          <w:rFonts w:ascii="Arial" w:eastAsia="Calibri" w:hAnsi="Arial" w:cs="Arial"/>
          <w:lang w:val="af-ZA"/>
        </w:rPr>
        <w:tab/>
      </w:r>
      <w:r w:rsidRPr="00AE13F8">
        <w:rPr>
          <w:rFonts w:ascii="Arial" w:eastAsia="Calibri" w:hAnsi="Arial" w:cs="Arial"/>
          <w:lang w:val="af-ZA"/>
        </w:rPr>
        <w:tab/>
      </w:r>
      <w:r w:rsidRPr="00AE13F8">
        <w:rPr>
          <w:rFonts w:ascii="Arial" w:eastAsia="Calibri" w:hAnsi="Arial" w:cs="Arial"/>
          <w:sz w:val="20"/>
          <w:szCs w:val="20"/>
          <w:lang w:val="af-ZA"/>
        </w:rPr>
        <w:t>NW655E</w:t>
      </w:r>
    </w:p>
    <w:p w:rsidR="00711443" w:rsidRPr="00D10D30" w:rsidRDefault="00711443" w:rsidP="00D10D30">
      <w:pPr>
        <w:spacing w:line="360" w:lineRule="auto"/>
        <w:rPr>
          <w:rFonts w:ascii="Arial" w:hAnsi="Arial" w:cs="Arial"/>
        </w:rPr>
      </w:pPr>
    </w:p>
    <w:p w:rsidR="009C0960" w:rsidRPr="00D10D30" w:rsidRDefault="00780CE0" w:rsidP="009F3F49">
      <w:pPr>
        <w:pStyle w:val="ListParagraph"/>
        <w:spacing w:line="360" w:lineRule="auto"/>
        <w:ind w:left="569" w:hangingChars="236" w:hanging="569"/>
        <w:jc w:val="both"/>
        <w:rPr>
          <w:rFonts w:ascii="Arial" w:hAnsi="Arial" w:cs="Arial"/>
          <w:b/>
          <w:szCs w:val="24"/>
        </w:rPr>
      </w:pPr>
      <w:r w:rsidRPr="00D10D30">
        <w:rPr>
          <w:rFonts w:ascii="Arial" w:hAnsi="Arial" w:cs="Arial"/>
          <w:b/>
          <w:szCs w:val="24"/>
        </w:rPr>
        <w:t>REPLY</w:t>
      </w:r>
    </w:p>
    <w:p w:rsidR="00412F17" w:rsidRPr="00D10D30" w:rsidRDefault="00412F17" w:rsidP="00060792">
      <w:pPr>
        <w:tabs>
          <w:tab w:val="left" w:pos="0"/>
          <w:tab w:val="left" w:pos="284"/>
          <w:tab w:val="left" w:pos="1134"/>
        </w:tabs>
        <w:spacing w:line="276" w:lineRule="auto"/>
        <w:rPr>
          <w:rFonts w:ascii="Arial" w:hAnsi="Arial" w:cs="Arial"/>
          <w:bCs/>
        </w:rPr>
      </w:pPr>
    </w:p>
    <w:p w:rsidR="00B039A6" w:rsidRPr="00B039A6" w:rsidRDefault="00B039A6" w:rsidP="00B039A6">
      <w:pPr>
        <w:spacing w:line="276" w:lineRule="auto"/>
        <w:ind w:left="360"/>
        <w:jc w:val="both"/>
        <w:rPr>
          <w:rFonts w:ascii="Arial" w:hAnsi="Arial" w:cs="Arial"/>
          <w:bCs/>
          <w:iCs/>
          <w:lang w:val="en-ZA" w:eastAsia="en-GB"/>
        </w:rPr>
      </w:pPr>
      <w:r w:rsidRPr="00B039A6">
        <w:rPr>
          <w:rFonts w:ascii="Arial" w:hAnsi="Arial" w:cs="Arial"/>
          <w:bCs/>
          <w:iCs/>
          <w:lang w:val="en-ZA" w:eastAsia="en-GB"/>
        </w:rPr>
        <w:t>The rationale for the proposed amendments is to strengthen the administration of exports of scrap metal to achieve public policy objectives.</w:t>
      </w:r>
    </w:p>
    <w:p w:rsidR="00B039A6" w:rsidRPr="00B039A6" w:rsidRDefault="00B039A6" w:rsidP="00B039A6">
      <w:pPr>
        <w:spacing w:line="276" w:lineRule="auto"/>
        <w:ind w:left="360"/>
        <w:jc w:val="both"/>
        <w:rPr>
          <w:rFonts w:ascii="Arial" w:hAnsi="Arial" w:cs="Arial"/>
          <w:bCs/>
          <w:iCs/>
          <w:lang w:val="en-ZA" w:eastAsia="en-GB"/>
        </w:rPr>
      </w:pPr>
    </w:p>
    <w:p w:rsidR="00B039A6" w:rsidRPr="00B039A6" w:rsidRDefault="00B039A6" w:rsidP="00B039A6">
      <w:pPr>
        <w:spacing w:line="276" w:lineRule="auto"/>
        <w:ind w:left="360"/>
        <w:jc w:val="both"/>
        <w:rPr>
          <w:rFonts w:ascii="Arial" w:hAnsi="Arial" w:cs="Arial"/>
          <w:bCs/>
          <w:iCs/>
          <w:lang w:val="en-ZA" w:eastAsia="en-GB"/>
        </w:rPr>
      </w:pPr>
      <w:r w:rsidRPr="00B039A6">
        <w:rPr>
          <w:rFonts w:ascii="Arial" w:hAnsi="Arial" w:cs="Arial"/>
          <w:bCs/>
          <w:iCs/>
          <w:lang w:val="en-ZA" w:eastAsia="en-GB"/>
        </w:rPr>
        <w:t>ITAC has published a notice requesting members of the public and interested parties to comment on a range of proposals in this regard.</w:t>
      </w:r>
    </w:p>
    <w:p w:rsidR="00B039A6" w:rsidRPr="00B039A6" w:rsidRDefault="00B039A6" w:rsidP="00B039A6">
      <w:pPr>
        <w:spacing w:line="276" w:lineRule="auto"/>
        <w:ind w:left="360"/>
        <w:jc w:val="both"/>
        <w:rPr>
          <w:rFonts w:ascii="Arial" w:hAnsi="Arial" w:cs="Arial"/>
          <w:bCs/>
          <w:iCs/>
          <w:lang w:val="en-ZA" w:eastAsia="en-GB"/>
        </w:rPr>
      </w:pPr>
    </w:p>
    <w:p w:rsidR="004B6BDB" w:rsidRDefault="00B039A6" w:rsidP="00B039A6">
      <w:pPr>
        <w:spacing w:line="276" w:lineRule="auto"/>
        <w:ind w:left="360"/>
        <w:jc w:val="both"/>
        <w:rPr>
          <w:rFonts w:ascii="Arial" w:hAnsi="Arial" w:cs="Arial"/>
          <w:bCs/>
          <w:iCs/>
          <w:lang w:val="en-ZA" w:eastAsia="en-GB"/>
        </w:rPr>
      </w:pPr>
      <w:r w:rsidRPr="00B039A6">
        <w:rPr>
          <w:rFonts w:ascii="Arial" w:hAnsi="Arial" w:cs="Arial"/>
          <w:bCs/>
          <w:iCs/>
          <w:lang w:val="en-ZA" w:eastAsia="en-GB"/>
        </w:rPr>
        <w:t>One of the proposals related to the possible designation of one p</w:t>
      </w:r>
      <w:r>
        <w:rPr>
          <w:rFonts w:ascii="Arial" w:hAnsi="Arial" w:cs="Arial"/>
          <w:bCs/>
          <w:iCs/>
          <w:lang w:val="en-ZA" w:eastAsia="en-GB"/>
        </w:rPr>
        <w:t>o</w:t>
      </w:r>
      <w:r w:rsidRPr="00B039A6">
        <w:rPr>
          <w:rFonts w:ascii="Arial" w:hAnsi="Arial" w:cs="Arial"/>
          <w:bCs/>
          <w:iCs/>
          <w:lang w:val="en-ZA" w:eastAsia="en-GB"/>
        </w:rPr>
        <w:t xml:space="preserve">rt to enable the concentration of resources to enable effective compliance. ITAC will need to take into account all relevant factors, including the additional costs on parties and weigh these </w:t>
      </w:r>
      <w:r w:rsidRPr="00B039A6">
        <w:rPr>
          <w:rFonts w:ascii="Arial" w:hAnsi="Arial" w:cs="Arial"/>
          <w:bCs/>
          <w:iCs/>
          <w:lang w:val="en-ZA" w:eastAsia="en-GB"/>
        </w:rPr>
        <w:lastRenderedPageBreak/>
        <w:t xml:space="preserve">against the likely benefits. A public call for comments assists ITAC to take all views into account. </w:t>
      </w:r>
    </w:p>
    <w:p w:rsidR="00AE13F8" w:rsidRDefault="00AE13F8" w:rsidP="00D10D30">
      <w:pPr>
        <w:spacing w:line="360" w:lineRule="auto"/>
        <w:jc w:val="both"/>
        <w:rPr>
          <w:rFonts w:ascii="Arial" w:hAnsi="Arial" w:cs="Arial"/>
          <w:bCs/>
          <w:iCs/>
          <w:lang w:val="en-ZA" w:eastAsia="en-GB"/>
        </w:rPr>
      </w:pPr>
    </w:p>
    <w:p w:rsidR="000155FA" w:rsidRPr="00D10D30" w:rsidRDefault="000155FA" w:rsidP="00D10D30">
      <w:pPr>
        <w:tabs>
          <w:tab w:val="left" w:pos="3300"/>
        </w:tabs>
        <w:spacing w:line="360" w:lineRule="auto"/>
        <w:jc w:val="both"/>
        <w:rPr>
          <w:rFonts w:ascii="Arial" w:eastAsia="Calibri" w:hAnsi="Arial" w:cs="Arial"/>
          <w:b/>
          <w:bCs/>
          <w:lang w:val="en-ZA"/>
        </w:rPr>
      </w:pPr>
    </w:p>
    <w:p w:rsidR="00B81006" w:rsidRPr="00780CE0" w:rsidRDefault="00A76C95" w:rsidP="00A76C95">
      <w:pPr>
        <w:spacing w:line="360" w:lineRule="auto"/>
        <w:jc w:val="center"/>
        <w:rPr>
          <w:rFonts w:ascii="Arial" w:hAnsi="Arial" w:cs="Arial"/>
          <w:sz w:val="22"/>
        </w:rPr>
      </w:pPr>
      <w:r>
        <w:rPr>
          <w:rFonts w:ascii="Arial" w:eastAsia="Calibri" w:hAnsi="Arial" w:cs="Arial"/>
          <w:b/>
          <w:bCs/>
          <w:lang w:val="en-ZA"/>
        </w:rPr>
        <w:t>-END-</w:t>
      </w:r>
    </w:p>
    <w:sectPr w:rsidR="00B81006" w:rsidRPr="00780CE0" w:rsidSect="00780CE0">
      <w:headerReference w:type="default" r:id="rId8"/>
      <w:footerReference w:type="default" r:id="rId9"/>
      <w:pgSz w:w="12240" w:h="15840"/>
      <w:pgMar w:top="1440" w:right="1183"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C0" w:rsidRDefault="000815C0">
      <w:r>
        <w:separator/>
      </w:r>
    </w:p>
  </w:endnote>
  <w:endnote w:type="continuationSeparator" w:id="0">
    <w:p w:rsidR="000815C0" w:rsidRDefault="00081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9F3F49">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3D3783">
      <w:rPr>
        <w:rFonts w:ascii="Arial" w:hAnsi="Arial" w:cs="Arial"/>
        <w:sz w:val="16"/>
        <w:szCs w:val="16"/>
      </w:rPr>
      <w:t>549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C0" w:rsidRDefault="000815C0">
      <w:r>
        <w:separator/>
      </w:r>
    </w:p>
  </w:footnote>
  <w:footnote w:type="continuationSeparator" w:id="0">
    <w:p w:rsidR="000815C0" w:rsidRDefault="00081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306456"/>
    <w:multiLevelType w:val="hybridMultilevel"/>
    <w:tmpl w:val="DDDA90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C1453F2"/>
    <w:multiLevelType w:val="hybridMultilevel"/>
    <w:tmpl w:val="2ABE4222"/>
    <w:lvl w:ilvl="0" w:tplc="788282B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1">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D0B0E30"/>
    <w:multiLevelType w:val="hybridMultilevel"/>
    <w:tmpl w:val="E77AD7D2"/>
    <w:lvl w:ilvl="0" w:tplc="0D9A4B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DAA48C7"/>
    <w:multiLevelType w:val="hybridMultilevel"/>
    <w:tmpl w:val="BE9CE2B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6623AAC"/>
    <w:multiLevelType w:val="hybridMultilevel"/>
    <w:tmpl w:val="C0AAC970"/>
    <w:lvl w:ilvl="0" w:tplc="52EC8F4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5AE72566"/>
    <w:multiLevelType w:val="hybridMultilevel"/>
    <w:tmpl w:val="F69E94DA"/>
    <w:lvl w:ilvl="0" w:tplc="5A6C44A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E011B4C"/>
    <w:multiLevelType w:val="hybridMultilevel"/>
    <w:tmpl w:val="D69A8162"/>
    <w:lvl w:ilvl="0" w:tplc="F35A7B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26">
    <w:nsid w:val="7EEB50FE"/>
    <w:multiLevelType w:val="hybridMultilevel"/>
    <w:tmpl w:val="44247BB2"/>
    <w:lvl w:ilvl="0" w:tplc="F17CBA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0"/>
  </w:num>
  <w:num w:numId="3">
    <w:abstractNumId w:val="10"/>
  </w:num>
  <w:num w:numId="4">
    <w:abstractNumId w:val="25"/>
  </w:num>
  <w:num w:numId="5">
    <w:abstractNumId w:val="12"/>
  </w:num>
  <w:num w:numId="6">
    <w:abstractNumId w:val="15"/>
  </w:num>
  <w:num w:numId="7">
    <w:abstractNumId w:val="1"/>
  </w:num>
  <w:num w:numId="8">
    <w:abstractNumId w:val="22"/>
  </w:num>
  <w:num w:numId="9">
    <w:abstractNumId w:val="7"/>
  </w:num>
  <w:num w:numId="10">
    <w:abstractNumId w:val="9"/>
  </w:num>
  <w:num w:numId="11">
    <w:abstractNumId w:val="11"/>
  </w:num>
  <w:num w:numId="12">
    <w:abstractNumId w:val="6"/>
  </w:num>
  <w:num w:numId="13">
    <w:abstractNumId w:val="5"/>
  </w:num>
  <w:num w:numId="14">
    <w:abstractNumId w:val="3"/>
  </w:num>
  <w:num w:numId="15">
    <w:abstractNumId w:val="24"/>
  </w:num>
  <w:num w:numId="16">
    <w:abstractNumId w:val="2"/>
  </w:num>
  <w:num w:numId="17">
    <w:abstractNumId w:val="23"/>
  </w:num>
  <w:num w:numId="18">
    <w:abstractNumId w:val="17"/>
  </w:num>
  <w:num w:numId="19">
    <w:abstractNumId w:val="21"/>
  </w:num>
  <w:num w:numId="20">
    <w:abstractNumId w:val="20"/>
  </w:num>
  <w:num w:numId="21">
    <w:abstractNumId w:val="26"/>
  </w:num>
  <w:num w:numId="22">
    <w:abstractNumId w:val="13"/>
  </w:num>
  <w:num w:numId="23">
    <w:abstractNumId w:val="19"/>
  </w:num>
  <w:num w:numId="24">
    <w:abstractNumId w:val="18"/>
  </w:num>
  <w:num w:numId="25">
    <w:abstractNumId w:val="4"/>
  </w:num>
  <w:num w:numId="26">
    <w:abstractNumId w:val="1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155FA"/>
    <w:rsid w:val="00043B4A"/>
    <w:rsid w:val="0005324D"/>
    <w:rsid w:val="00060792"/>
    <w:rsid w:val="000815C0"/>
    <w:rsid w:val="000B46DA"/>
    <w:rsid w:val="000C31C6"/>
    <w:rsid w:val="000C6C64"/>
    <w:rsid w:val="000E0009"/>
    <w:rsid w:val="000F6F3B"/>
    <w:rsid w:val="00125997"/>
    <w:rsid w:val="00136F0B"/>
    <w:rsid w:val="00146CB1"/>
    <w:rsid w:val="001C3F95"/>
    <w:rsid w:val="001D4060"/>
    <w:rsid w:val="001D7203"/>
    <w:rsid w:val="00207022"/>
    <w:rsid w:val="00261675"/>
    <w:rsid w:val="0026798C"/>
    <w:rsid w:val="002B0AE1"/>
    <w:rsid w:val="002B4F60"/>
    <w:rsid w:val="002C4BED"/>
    <w:rsid w:val="002D2EFF"/>
    <w:rsid w:val="002E3DE1"/>
    <w:rsid w:val="002E44E0"/>
    <w:rsid w:val="002E68BB"/>
    <w:rsid w:val="00304421"/>
    <w:rsid w:val="00311549"/>
    <w:rsid w:val="003256EB"/>
    <w:rsid w:val="003276DF"/>
    <w:rsid w:val="00333FB3"/>
    <w:rsid w:val="003410E3"/>
    <w:rsid w:val="00351BDD"/>
    <w:rsid w:val="00380E09"/>
    <w:rsid w:val="003B5CDF"/>
    <w:rsid w:val="003D3783"/>
    <w:rsid w:val="003F7617"/>
    <w:rsid w:val="00412F17"/>
    <w:rsid w:val="00424580"/>
    <w:rsid w:val="004323C7"/>
    <w:rsid w:val="004526FE"/>
    <w:rsid w:val="00490E62"/>
    <w:rsid w:val="00494C9B"/>
    <w:rsid w:val="004952B9"/>
    <w:rsid w:val="004A38EA"/>
    <w:rsid w:val="004B6BDB"/>
    <w:rsid w:val="004D7631"/>
    <w:rsid w:val="00512C06"/>
    <w:rsid w:val="00547607"/>
    <w:rsid w:val="00552105"/>
    <w:rsid w:val="005557CA"/>
    <w:rsid w:val="00561CA9"/>
    <w:rsid w:val="00594594"/>
    <w:rsid w:val="005B6291"/>
    <w:rsid w:val="005C0B3F"/>
    <w:rsid w:val="005C719D"/>
    <w:rsid w:val="005E55AD"/>
    <w:rsid w:val="00613105"/>
    <w:rsid w:val="0061796C"/>
    <w:rsid w:val="00626C85"/>
    <w:rsid w:val="006637A8"/>
    <w:rsid w:val="00665FAA"/>
    <w:rsid w:val="00691BA5"/>
    <w:rsid w:val="00691EAD"/>
    <w:rsid w:val="00691EEC"/>
    <w:rsid w:val="00693A3B"/>
    <w:rsid w:val="00693B1D"/>
    <w:rsid w:val="006B6D7A"/>
    <w:rsid w:val="006B74B7"/>
    <w:rsid w:val="006F4877"/>
    <w:rsid w:val="00702530"/>
    <w:rsid w:val="00711443"/>
    <w:rsid w:val="00720576"/>
    <w:rsid w:val="0073609B"/>
    <w:rsid w:val="00742419"/>
    <w:rsid w:val="007751D8"/>
    <w:rsid w:val="00780CE0"/>
    <w:rsid w:val="0078144A"/>
    <w:rsid w:val="007B17DF"/>
    <w:rsid w:val="007B765C"/>
    <w:rsid w:val="007C569B"/>
    <w:rsid w:val="00800896"/>
    <w:rsid w:val="00812866"/>
    <w:rsid w:val="00842ECF"/>
    <w:rsid w:val="008813C7"/>
    <w:rsid w:val="00891368"/>
    <w:rsid w:val="008A0C72"/>
    <w:rsid w:val="008A1768"/>
    <w:rsid w:val="008B2008"/>
    <w:rsid w:val="008B2F34"/>
    <w:rsid w:val="008C0220"/>
    <w:rsid w:val="008C4E9B"/>
    <w:rsid w:val="008C7B22"/>
    <w:rsid w:val="008F3C02"/>
    <w:rsid w:val="0090096B"/>
    <w:rsid w:val="00907713"/>
    <w:rsid w:val="00916DF9"/>
    <w:rsid w:val="00921E94"/>
    <w:rsid w:val="009319A8"/>
    <w:rsid w:val="00932EDF"/>
    <w:rsid w:val="009811FC"/>
    <w:rsid w:val="00994B70"/>
    <w:rsid w:val="009B7CBD"/>
    <w:rsid w:val="009C0960"/>
    <w:rsid w:val="009E644F"/>
    <w:rsid w:val="009F3F49"/>
    <w:rsid w:val="009F67A5"/>
    <w:rsid w:val="00A001D6"/>
    <w:rsid w:val="00A00B95"/>
    <w:rsid w:val="00A06CE0"/>
    <w:rsid w:val="00A132A7"/>
    <w:rsid w:val="00A1600C"/>
    <w:rsid w:val="00A21A04"/>
    <w:rsid w:val="00A245D9"/>
    <w:rsid w:val="00A35D1A"/>
    <w:rsid w:val="00A36A92"/>
    <w:rsid w:val="00A44BD1"/>
    <w:rsid w:val="00A54474"/>
    <w:rsid w:val="00A64DAD"/>
    <w:rsid w:val="00A6516D"/>
    <w:rsid w:val="00A76C95"/>
    <w:rsid w:val="00A83701"/>
    <w:rsid w:val="00A9144B"/>
    <w:rsid w:val="00AD2102"/>
    <w:rsid w:val="00AE13F8"/>
    <w:rsid w:val="00AE557B"/>
    <w:rsid w:val="00B039A6"/>
    <w:rsid w:val="00B11748"/>
    <w:rsid w:val="00B2060C"/>
    <w:rsid w:val="00B81006"/>
    <w:rsid w:val="00B82479"/>
    <w:rsid w:val="00BB7EC0"/>
    <w:rsid w:val="00BC22A6"/>
    <w:rsid w:val="00BC4E9B"/>
    <w:rsid w:val="00BC7232"/>
    <w:rsid w:val="00BF4C9B"/>
    <w:rsid w:val="00C15419"/>
    <w:rsid w:val="00C7626F"/>
    <w:rsid w:val="00C86C5A"/>
    <w:rsid w:val="00CC2C88"/>
    <w:rsid w:val="00CD13B6"/>
    <w:rsid w:val="00CF5DD1"/>
    <w:rsid w:val="00CF6498"/>
    <w:rsid w:val="00D10D30"/>
    <w:rsid w:val="00D241E9"/>
    <w:rsid w:val="00D410B2"/>
    <w:rsid w:val="00D56C21"/>
    <w:rsid w:val="00D70CA0"/>
    <w:rsid w:val="00DB213A"/>
    <w:rsid w:val="00DB56B6"/>
    <w:rsid w:val="00DC4DC2"/>
    <w:rsid w:val="00E01241"/>
    <w:rsid w:val="00E125A8"/>
    <w:rsid w:val="00E16CB2"/>
    <w:rsid w:val="00E236E7"/>
    <w:rsid w:val="00E55C3D"/>
    <w:rsid w:val="00E656FC"/>
    <w:rsid w:val="00E661AD"/>
    <w:rsid w:val="00E71AC8"/>
    <w:rsid w:val="00E8147E"/>
    <w:rsid w:val="00EC4C23"/>
    <w:rsid w:val="00EC7D9A"/>
    <w:rsid w:val="00ED6251"/>
    <w:rsid w:val="00EE00F8"/>
    <w:rsid w:val="00EE786B"/>
    <w:rsid w:val="00EF22F1"/>
    <w:rsid w:val="00F04EAD"/>
    <w:rsid w:val="00F35024"/>
    <w:rsid w:val="00F636F4"/>
    <w:rsid w:val="00F63F7D"/>
    <w:rsid w:val="00F676D3"/>
    <w:rsid w:val="00F67866"/>
    <w:rsid w:val="00F75E48"/>
    <w:rsid w:val="00F77C48"/>
    <w:rsid w:val="00F87663"/>
    <w:rsid w:val="00F92D9A"/>
    <w:rsid w:val="00FA46FF"/>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F35024"/>
    <w:pPr>
      <w:spacing w:line="276" w:lineRule="auto"/>
      <w:ind w:left="720"/>
      <w:contextualSpacing/>
    </w:pPr>
    <w:rPr>
      <w:rFonts w:ascii="Calibri" w:hAnsi="Calibri"/>
      <w:szCs w:val="22"/>
      <w:lang w:val="en-ZA" w:eastAsia="en-ZA"/>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paragraph" w:styleId="BodyTextIndent2">
    <w:name w:val="Body Text Indent 2"/>
    <w:basedOn w:val="Normal"/>
    <w:link w:val="BodyTextIndent2Char"/>
    <w:locked/>
    <w:rsid w:val="00CF6498"/>
    <w:pPr>
      <w:spacing w:after="120" w:line="480" w:lineRule="auto"/>
      <w:ind w:left="283"/>
    </w:pPr>
  </w:style>
  <w:style w:type="character" w:customStyle="1" w:styleId="BodyTextIndent2Char">
    <w:name w:val="Body Text Indent 2 Char"/>
    <w:link w:val="BodyTextIndent2"/>
    <w:rsid w:val="00CF649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1398455">
      <w:bodyDiv w:val="1"/>
      <w:marLeft w:val="60"/>
      <w:marRight w:val="60"/>
      <w:marTop w:val="60"/>
      <w:marBottom w:val="15"/>
      <w:divBdr>
        <w:top w:val="none" w:sz="0" w:space="0" w:color="auto"/>
        <w:left w:val="none" w:sz="0" w:space="0" w:color="auto"/>
        <w:bottom w:val="none" w:sz="0" w:space="0" w:color="auto"/>
        <w:right w:val="none" w:sz="0" w:space="0" w:color="auto"/>
      </w:divBdr>
    </w:div>
    <w:div w:id="1277903951">
      <w:bodyDiv w:val="1"/>
      <w:marLeft w:val="60"/>
      <w:marRight w:val="60"/>
      <w:marTop w:val="60"/>
      <w:marBottom w:val="15"/>
      <w:divBdr>
        <w:top w:val="none" w:sz="0" w:space="0" w:color="auto"/>
        <w:left w:val="none" w:sz="0" w:space="0" w:color="auto"/>
        <w:bottom w:val="none" w:sz="0" w:space="0" w:color="auto"/>
        <w:right w:val="none" w:sz="0" w:space="0" w:color="auto"/>
      </w:divBdr>
    </w:div>
    <w:div w:id="19859608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AStevens</dc:creator>
  <cp:lastModifiedBy>PUMZA</cp:lastModifiedBy>
  <cp:revision>2</cp:revision>
  <cp:lastPrinted>2016-04-12T07:25:00Z</cp:lastPrinted>
  <dcterms:created xsi:type="dcterms:W3CDTF">2016-05-06T08:54:00Z</dcterms:created>
  <dcterms:modified xsi:type="dcterms:W3CDTF">2016-05-06T08:54:00Z</dcterms:modified>
</cp:coreProperties>
</file>