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F87346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8D48AE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A008EC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076F3">
        <w:rPr>
          <w:rFonts w:ascii="Arial" w:eastAsia="Arial Unicode MS" w:hAnsi="Arial" w:cs="Arial"/>
          <w:b/>
          <w:color w:val="000000"/>
          <w:u w:color="000000"/>
        </w:rPr>
        <w:t xml:space="preserve">542 </w:t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9076F3">
        <w:rPr>
          <w:rFonts w:ascii="Arial" w:eastAsia="Arial Unicode MS" w:hAnsi="Arial" w:cs="Arial"/>
          <w:b/>
          <w:color w:val="000000"/>
          <w:u w:color="000000"/>
        </w:rPr>
        <w:t xml:space="preserve">08 March 2019 </w:t>
      </w:r>
      <w:r w:rsidR="00DF420F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625F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36633D" w:rsidRPr="0036633D" w:rsidRDefault="0036633D" w:rsidP="008D48AE">
      <w:pPr>
        <w:pStyle w:val="NormalWeb"/>
        <w:spacing w:line="276" w:lineRule="auto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 S A Tleane (ANC</w:t>
      </w:r>
      <w:r w:rsidR="00822314" w:rsidRPr="00822314">
        <w:rPr>
          <w:rFonts w:ascii="Arial" w:hAnsi="Arial" w:cs="Arial"/>
          <w:b/>
        </w:rPr>
        <w:t>) to ask the Minister of Economic Development:</w:t>
      </w:r>
    </w:p>
    <w:p w:rsidR="0036633D" w:rsidRPr="000A005D" w:rsidRDefault="0036633D" w:rsidP="008D48AE">
      <w:pPr>
        <w:pStyle w:val="NormalWeb"/>
        <w:spacing w:before="0" w:beforeAutospacing="0" w:after="0" w:afterAutospacing="0" w:line="360" w:lineRule="auto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0A005D">
        <w:rPr>
          <w:rFonts w:ascii="Arial" w:hAnsi="Arial" w:cs="Arial"/>
          <w:lang w:val="en-US"/>
        </w:rPr>
        <w:t>In view of the fact that the Competition Commission has the responsibility to</w:t>
      </w:r>
    </w:p>
    <w:p w:rsidR="0036633D" w:rsidRPr="000A005D" w:rsidRDefault="0036633D" w:rsidP="008D48AE">
      <w:pPr>
        <w:pStyle w:val="NormalWeb"/>
        <w:spacing w:before="0" w:beforeAutospacing="0" w:after="0" w:afterAutospacing="0" w:line="360" w:lineRule="auto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0A005D">
        <w:rPr>
          <w:rFonts w:ascii="Arial" w:hAnsi="Arial" w:cs="Arial"/>
          <w:lang w:val="en-US"/>
        </w:rPr>
        <w:t>recommend to the Competition Tribunal to decline or approve mergers and</w:t>
      </w:r>
    </w:p>
    <w:p w:rsidR="00F63DBD" w:rsidRPr="000A005D" w:rsidRDefault="0036633D" w:rsidP="008D48AE">
      <w:pPr>
        <w:pStyle w:val="NormalWeb"/>
        <w:spacing w:before="0" w:beforeAutospacing="0" w:after="0" w:afterAutospacing="0" w:line="360" w:lineRule="auto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0A005D">
        <w:rPr>
          <w:rFonts w:ascii="Arial" w:hAnsi="Arial" w:cs="Arial"/>
          <w:lang w:val="en-US"/>
        </w:rPr>
        <w:t>acquisitions, how will mergers and acquisitions with regard to employment and</w:t>
      </w:r>
    </w:p>
    <w:p w:rsidR="00F63DBD" w:rsidRPr="004A3292" w:rsidRDefault="0036633D" w:rsidP="008D48AE">
      <w:pPr>
        <w:pStyle w:val="NormalWeb"/>
        <w:spacing w:before="0" w:beforeAutospacing="0" w:after="0" w:afterAutospacing="0" w:line="360" w:lineRule="auto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0A005D">
        <w:rPr>
          <w:rFonts w:ascii="Arial" w:hAnsi="Arial" w:cs="Arial"/>
          <w:lang w:val="en-US"/>
        </w:rPr>
        <w:t xml:space="preserve">economic growth considerations </w:t>
      </w:r>
      <w:r w:rsidRPr="004A3292">
        <w:rPr>
          <w:rFonts w:ascii="Arial" w:hAnsi="Arial" w:cs="Arial"/>
          <w:lang w:val="en-US"/>
        </w:rPr>
        <w:t>(a) further contribute to economic growth and (b)</w:t>
      </w:r>
    </w:p>
    <w:p w:rsidR="0036633D" w:rsidRPr="004A3292" w:rsidRDefault="0036633D" w:rsidP="008D48AE">
      <w:pPr>
        <w:pStyle w:val="NormalWeb"/>
        <w:spacing w:before="0" w:beforeAutospacing="0" w:after="0" w:afterAutospacing="0" w:line="360" w:lineRule="auto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4A3292">
        <w:rPr>
          <w:rFonts w:ascii="Arial" w:hAnsi="Arial" w:cs="Arial"/>
          <w:lang w:val="en-US"/>
        </w:rPr>
        <w:t xml:space="preserve">create more employment? </w:t>
      </w:r>
      <w:r w:rsidR="00F63DBD" w:rsidRPr="004A3292">
        <w:rPr>
          <w:rFonts w:ascii="Arial" w:hAnsi="Arial" w:cs="Arial"/>
          <w:lang w:val="en-US"/>
        </w:rPr>
        <w:tab/>
      </w:r>
      <w:r w:rsidR="00F63DBD" w:rsidRPr="004A3292">
        <w:rPr>
          <w:rFonts w:ascii="Arial" w:hAnsi="Arial" w:cs="Arial"/>
          <w:lang w:val="en-US"/>
        </w:rPr>
        <w:tab/>
      </w:r>
      <w:r w:rsidR="00F63DBD" w:rsidRPr="004A3292">
        <w:rPr>
          <w:rFonts w:ascii="Arial" w:hAnsi="Arial" w:cs="Arial"/>
          <w:lang w:val="en-US"/>
        </w:rPr>
        <w:tab/>
      </w:r>
      <w:r w:rsidR="00F63DBD" w:rsidRPr="004A3292">
        <w:rPr>
          <w:rFonts w:ascii="Arial" w:hAnsi="Arial" w:cs="Arial"/>
          <w:lang w:val="en-US"/>
        </w:rPr>
        <w:tab/>
      </w:r>
      <w:r w:rsidR="00F63DBD" w:rsidRPr="004A3292">
        <w:rPr>
          <w:rFonts w:ascii="Arial" w:hAnsi="Arial" w:cs="Arial"/>
          <w:lang w:val="en-US"/>
        </w:rPr>
        <w:tab/>
      </w:r>
      <w:r w:rsidR="00F63DBD" w:rsidRPr="004A3292">
        <w:rPr>
          <w:rFonts w:ascii="Arial" w:hAnsi="Arial" w:cs="Arial"/>
          <w:lang w:val="en-US"/>
        </w:rPr>
        <w:tab/>
      </w:r>
      <w:r w:rsidR="00F63DBD" w:rsidRPr="004A3292">
        <w:rPr>
          <w:rFonts w:ascii="Arial" w:hAnsi="Arial" w:cs="Arial"/>
          <w:lang w:val="en-US"/>
        </w:rPr>
        <w:tab/>
      </w:r>
      <w:r w:rsidR="00F63DBD" w:rsidRPr="004A3292">
        <w:rPr>
          <w:rFonts w:ascii="Arial" w:hAnsi="Arial" w:cs="Arial"/>
          <w:lang w:val="en-US"/>
        </w:rPr>
        <w:tab/>
      </w:r>
      <w:r w:rsidRPr="004A3292">
        <w:rPr>
          <w:rFonts w:ascii="Arial" w:hAnsi="Arial" w:cs="Arial"/>
          <w:sz w:val="20"/>
          <w:szCs w:val="20"/>
          <w:lang w:val="en-US"/>
        </w:rPr>
        <w:t>NW664E</w:t>
      </w:r>
    </w:p>
    <w:p w:rsidR="006C16B4" w:rsidRPr="004A3292" w:rsidRDefault="006C16B4" w:rsidP="000A005D">
      <w:pPr>
        <w:pStyle w:val="NormalWeb"/>
        <w:spacing w:before="0" w:beforeAutospacing="0" w:after="0" w:afterAutospacing="0" w:line="360" w:lineRule="auto"/>
        <w:ind w:left="720" w:hanging="720"/>
        <w:jc w:val="both"/>
        <w:outlineLvl w:val="0"/>
        <w:rPr>
          <w:rFonts w:ascii="Arial" w:hAnsi="Arial" w:cs="Arial"/>
          <w:lang w:val="en-US"/>
        </w:rPr>
      </w:pPr>
    </w:p>
    <w:p w:rsidR="006E0E97" w:rsidRPr="008D48AE" w:rsidRDefault="005E72E8" w:rsidP="000A005D">
      <w:pPr>
        <w:pStyle w:val="NormalWeb"/>
        <w:spacing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4A3292">
        <w:rPr>
          <w:rFonts w:ascii="Arial" w:hAnsi="Arial" w:cs="Arial"/>
          <w:b/>
        </w:rPr>
        <w:t xml:space="preserve">Reply: </w:t>
      </w:r>
    </w:p>
    <w:p w:rsidR="00663CE6" w:rsidRDefault="00663CE6" w:rsidP="00663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Competition Act sets out a clear ‘public interest’ set of criteria that the competition authorities are expected to apply when considering an application for approval of a merger or acquisition. These criteria include the impact of employment. In addition, other criteria include the impact of a merger on industries and regions, as well as small business and the export performance of South Africa.</w:t>
      </w:r>
    </w:p>
    <w:p w:rsidR="00663CE6" w:rsidRDefault="00663CE6" w:rsidP="00663CE6">
      <w:pPr>
        <w:spacing w:line="360" w:lineRule="auto"/>
        <w:jc w:val="both"/>
        <w:rPr>
          <w:rFonts w:ascii="Arial" w:hAnsi="Arial" w:cs="Arial"/>
        </w:rPr>
      </w:pPr>
    </w:p>
    <w:p w:rsidR="00663CE6" w:rsidRDefault="00663CE6" w:rsidP="00663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When considering a merger, the authorities are also expected to consider the impact the transaction will have on competition in a sector, which may serve as a proxy under certain circumstances, for economic growth.</w:t>
      </w:r>
    </w:p>
    <w:p w:rsidR="00663CE6" w:rsidRDefault="00663CE6" w:rsidP="00663CE6">
      <w:pPr>
        <w:spacing w:line="360" w:lineRule="auto"/>
        <w:jc w:val="both"/>
        <w:rPr>
          <w:rFonts w:ascii="Arial" w:hAnsi="Arial" w:cs="Arial"/>
        </w:rPr>
      </w:pPr>
    </w:p>
    <w:p w:rsidR="008E72D1" w:rsidRDefault="000A005D" w:rsidP="00663CE6">
      <w:pPr>
        <w:spacing w:line="360" w:lineRule="auto"/>
        <w:jc w:val="both"/>
        <w:rPr>
          <w:rFonts w:ascii="Arial" w:hAnsi="Arial" w:cs="Arial"/>
        </w:rPr>
      </w:pPr>
      <w:r w:rsidRPr="008D48AE">
        <w:rPr>
          <w:rFonts w:ascii="Arial" w:hAnsi="Arial" w:cs="Arial"/>
        </w:rPr>
        <w:t>In undertaking the assessment of mergers</w:t>
      </w:r>
      <w:r w:rsidR="000F2A1B" w:rsidRPr="008D48AE">
        <w:rPr>
          <w:rFonts w:ascii="Arial" w:hAnsi="Arial" w:cs="Arial"/>
        </w:rPr>
        <w:t xml:space="preserve"> and acquisitions</w:t>
      </w:r>
      <w:r w:rsidRPr="008D48AE">
        <w:rPr>
          <w:rFonts w:ascii="Arial" w:hAnsi="Arial" w:cs="Arial"/>
        </w:rPr>
        <w:t xml:space="preserve">, the Commission </w:t>
      </w:r>
      <w:r w:rsidR="000F2A1B" w:rsidRPr="008D48AE">
        <w:rPr>
          <w:rFonts w:ascii="Arial" w:hAnsi="Arial" w:cs="Arial"/>
        </w:rPr>
        <w:t xml:space="preserve">considers among others, public interest issues such as </w:t>
      </w:r>
      <w:r w:rsidR="00663CE6">
        <w:rPr>
          <w:rFonts w:ascii="Arial" w:hAnsi="Arial" w:cs="Arial"/>
        </w:rPr>
        <w:t xml:space="preserve">the </w:t>
      </w:r>
      <w:r w:rsidR="000F2A1B" w:rsidRPr="008D48AE">
        <w:rPr>
          <w:rFonts w:ascii="Arial" w:hAnsi="Arial" w:cs="Arial"/>
        </w:rPr>
        <w:t>impact on smaller businesses and envisaged jobs losses.</w:t>
      </w:r>
      <w:r w:rsidR="001268A4" w:rsidRPr="008D48AE">
        <w:rPr>
          <w:rFonts w:ascii="Arial" w:hAnsi="Arial" w:cs="Arial"/>
        </w:rPr>
        <w:t xml:space="preserve"> </w:t>
      </w:r>
      <w:r w:rsidR="000F2A1B" w:rsidRPr="008D48AE">
        <w:rPr>
          <w:rFonts w:ascii="Arial" w:hAnsi="Arial" w:cs="Arial"/>
        </w:rPr>
        <w:t xml:space="preserve">Where there is a possibility of </w:t>
      </w:r>
      <w:r w:rsidRPr="008D48AE">
        <w:rPr>
          <w:rFonts w:ascii="Arial" w:hAnsi="Arial" w:cs="Arial"/>
        </w:rPr>
        <w:t xml:space="preserve">employment </w:t>
      </w:r>
      <w:r w:rsidRPr="008D48AE">
        <w:rPr>
          <w:rFonts w:ascii="Arial" w:hAnsi="Arial" w:cs="Arial"/>
        </w:rPr>
        <w:lastRenderedPageBreak/>
        <w:t>losses from a merger</w:t>
      </w:r>
      <w:r w:rsidR="000F2A1B" w:rsidRPr="008D48AE">
        <w:rPr>
          <w:rFonts w:ascii="Arial" w:hAnsi="Arial" w:cs="Arial"/>
        </w:rPr>
        <w:t xml:space="preserve"> or acquisition</w:t>
      </w:r>
      <w:r w:rsidRPr="008D48AE">
        <w:rPr>
          <w:rFonts w:ascii="Arial" w:hAnsi="Arial" w:cs="Arial"/>
        </w:rPr>
        <w:t xml:space="preserve">, </w:t>
      </w:r>
      <w:r w:rsidR="000F2A1B" w:rsidRPr="008D48AE">
        <w:rPr>
          <w:rFonts w:ascii="Arial" w:hAnsi="Arial" w:cs="Arial"/>
        </w:rPr>
        <w:t xml:space="preserve">the Commission </w:t>
      </w:r>
      <w:r w:rsidRPr="008D48AE">
        <w:rPr>
          <w:rFonts w:ascii="Arial" w:hAnsi="Arial" w:cs="Arial"/>
        </w:rPr>
        <w:t xml:space="preserve">will typically look to prevent that. In this way, mergers that simply aim to generate efficiencies from shedding labour </w:t>
      </w:r>
      <w:r w:rsidR="00663CE6">
        <w:rPr>
          <w:rFonts w:ascii="Arial" w:hAnsi="Arial" w:cs="Arial"/>
        </w:rPr>
        <w:t xml:space="preserve">can be </w:t>
      </w:r>
      <w:r w:rsidRPr="008D48AE">
        <w:rPr>
          <w:rFonts w:ascii="Arial" w:hAnsi="Arial" w:cs="Arial"/>
        </w:rPr>
        <w:t>prevented from doing so through conditions aimed at preventing retrenchments.</w:t>
      </w:r>
      <w:r w:rsidR="000F2A1B" w:rsidRPr="008D48AE">
        <w:rPr>
          <w:rFonts w:ascii="Arial" w:hAnsi="Arial" w:cs="Arial"/>
        </w:rPr>
        <w:t xml:space="preserve"> Similarly, mergers and acquisitions may enhance employment by requiring that merging parties create enterprise development funds. </w:t>
      </w:r>
      <w:r w:rsidRPr="008D48AE">
        <w:rPr>
          <w:rFonts w:ascii="Arial" w:hAnsi="Arial" w:cs="Arial"/>
        </w:rPr>
        <w:t xml:space="preserve">  </w:t>
      </w:r>
    </w:p>
    <w:p w:rsidR="00663CE6" w:rsidRDefault="00663CE6" w:rsidP="00663CE6">
      <w:pPr>
        <w:spacing w:line="360" w:lineRule="auto"/>
        <w:jc w:val="both"/>
        <w:rPr>
          <w:rFonts w:ascii="Arial" w:hAnsi="Arial" w:cs="Arial"/>
        </w:rPr>
      </w:pPr>
    </w:p>
    <w:p w:rsidR="00663CE6" w:rsidRPr="008D48AE" w:rsidRDefault="00663CE6" w:rsidP="00663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new Competition Amendment Act, 2018, strengthens the public interest provisions of the legislation </w:t>
      </w:r>
      <w:r w:rsidR="00815C9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impact </w:t>
      </w:r>
      <w:r w:rsidR="00815C99">
        <w:rPr>
          <w:rFonts w:ascii="Arial" w:hAnsi="Arial" w:cs="Arial"/>
        </w:rPr>
        <w:t xml:space="preserve">employment and economic growth considerations. This is inter alia through the new provisions on economic concentration and market structure; the improved role for the executive on public interest matters; and changes to the prohibited-practices regime that can help to open up markets to new entrants and young entrepreneurs. </w:t>
      </w:r>
    </w:p>
    <w:p w:rsidR="00032FF5" w:rsidRPr="004A3292" w:rsidRDefault="00032FF5" w:rsidP="000A005D">
      <w:pPr>
        <w:pStyle w:val="ListParagraph"/>
        <w:spacing w:line="360" w:lineRule="auto"/>
        <w:ind w:left="1418"/>
        <w:jc w:val="both"/>
        <w:rPr>
          <w:rFonts w:ascii="Arial" w:hAnsi="Arial" w:cs="Arial"/>
        </w:rPr>
      </w:pPr>
    </w:p>
    <w:p w:rsidR="004E5058" w:rsidRDefault="004E5058" w:rsidP="004E5058">
      <w:pPr>
        <w:spacing w:line="360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p w:rsidR="004E5058" w:rsidRDefault="004E5058" w:rsidP="000A005D">
      <w:pPr>
        <w:spacing w:line="360" w:lineRule="auto"/>
        <w:jc w:val="both"/>
        <w:rPr>
          <w:rFonts w:ascii="Arial" w:eastAsia="Calibri" w:hAnsi="Arial" w:cs="Arial"/>
          <w:b/>
          <w:bCs/>
          <w:lang w:val="en-ZA"/>
        </w:rPr>
      </w:pPr>
    </w:p>
    <w:sectPr w:rsidR="004E5058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3D" w:rsidRDefault="004F7C3D">
      <w:r>
        <w:separator/>
      </w:r>
    </w:p>
  </w:endnote>
  <w:endnote w:type="continuationSeparator" w:id="0">
    <w:p w:rsidR="004F7C3D" w:rsidRDefault="004F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4F7C3D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8D48AE">
      <w:rPr>
        <w:rFonts w:ascii="Arial" w:hAnsi="Arial" w:cs="Arial"/>
        <w:sz w:val="16"/>
        <w:szCs w:val="16"/>
      </w:rPr>
      <w:t>n No 542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3D" w:rsidRDefault="004F7C3D">
      <w:r>
        <w:separator/>
      </w:r>
    </w:p>
  </w:footnote>
  <w:footnote w:type="continuationSeparator" w:id="0">
    <w:p w:rsidR="004F7C3D" w:rsidRDefault="004F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B5A"/>
    <w:multiLevelType w:val="hybridMultilevel"/>
    <w:tmpl w:val="CB7864EC"/>
    <w:lvl w:ilvl="0" w:tplc="77FC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6110"/>
    <w:multiLevelType w:val="hybridMultilevel"/>
    <w:tmpl w:val="DFFC63E2"/>
    <w:lvl w:ilvl="0" w:tplc="6E16DEA0">
      <w:start w:val="1"/>
      <w:numFmt w:val="upp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6768E"/>
    <w:multiLevelType w:val="hybridMultilevel"/>
    <w:tmpl w:val="A9245CF4"/>
    <w:lvl w:ilvl="0" w:tplc="1E527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E2EA4"/>
    <w:multiLevelType w:val="hybridMultilevel"/>
    <w:tmpl w:val="D6A28FEE"/>
    <w:lvl w:ilvl="0" w:tplc="9B9C3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6061D"/>
    <w:multiLevelType w:val="hybridMultilevel"/>
    <w:tmpl w:val="A6E402BE"/>
    <w:lvl w:ilvl="0" w:tplc="910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23"/>
  </w:num>
  <w:num w:numId="14">
    <w:abstractNumId w:val="16"/>
  </w:num>
  <w:num w:numId="15">
    <w:abstractNumId w:val="1"/>
  </w:num>
  <w:num w:numId="16">
    <w:abstractNumId w:val="5"/>
  </w:num>
  <w:num w:numId="17">
    <w:abstractNumId w:val="18"/>
  </w:num>
  <w:num w:numId="18">
    <w:abstractNumId w:val="20"/>
  </w:num>
  <w:num w:numId="19">
    <w:abstractNumId w:val="0"/>
  </w:num>
  <w:num w:numId="20">
    <w:abstractNumId w:val="24"/>
  </w:num>
  <w:num w:numId="21">
    <w:abstractNumId w:val="26"/>
  </w:num>
  <w:num w:numId="22">
    <w:abstractNumId w:val="22"/>
  </w:num>
  <w:num w:numId="23">
    <w:abstractNumId w:val="17"/>
  </w:num>
  <w:num w:numId="24">
    <w:abstractNumId w:val="2"/>
  </w:num>
  <w:num w:numId="25">
    <w:abstractNumId w:val="19"/>
  </w:num>
  <w:num w:numId="26">
    <w:abstractNumId w:val="10"/>
  </w:num>
  <w:num w:numId="2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29CA"/>
    <w:rsid w:val="00032FF5"/>
    <w:rsid w:val="000358B1"/>
    <w:rsid w:val="00035AB7"/>
    <w:rsid w:val="000377DB"/>
    <w:rsid w:val="00041A7C"/>
    <w:rsid w:val="0004322A"/>
    <w:rsid w:val="00043A13"/>
    <w:rsid w:val="0004551C"/>
    <w:rsid w:val="00045532"/>
    <w:rsid w:val="000477BA"/>
    <w:rsid w:val="00050B29"/>
    <w:rsid w:val="000512C0"/>
    <w:rsid w:val="00054DDA"/>
    <w:rsid w:val="000558E0"/>
    <w:rsid w:val="00071577"/>
    <w:rsid w:val="00071825"/>
    <w:rsid w:val="00073124"/>
    <w:rsid w:val="000749B6"/>
    <w:rsid w:val="000807D5"/>
    <w:rsid w:val="0008696F"/>
    <w:rsid w:val="00090537"/>
    <w:rsid w:val="00095C52"/>
    <w:rsid w:val="000A005D"/>
    <w:rsid w:val="000A0161"/>
    <w:rsid w:val="000A0CA7"/>
    <w:rsid w:val="000A443D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E5FF3"/>
    <w:rsid w:val="000F032E"/>
    <w:rsid w:val="000F2A1B"/>
    <w:rsid w:val="000F4289"/>
    <w:rsid w:val="000F65BE"/>
    <w:rsid w:val="000F6F3B"/>
    <w:rsid w:val="000F7C43"/>
    <w:rsid w:val="001005D7"/>
    <w:rsid w:val="00105C17"/>
    <w:rsid w:val="001104D3"/>
    <w:rsid w:val="00110F0E"/>
    <w:rsid w:val="00110F79"/>
    <w:rsid w:val="00111CBD"/>
    <w:rsid w:val="00111E71"/>
    <w:rsid w:val="001219A6"/>
    <w:rsid w:val="001268A4"/>
    <w:rsid w:val="00127B35"/>
    <w:rsid w:val="00135E7C"/>
    <w:rsid w:val="00136F0B"/>
    <w:rsid w:val="00140EE5"/>
    <w:rsid w:val="001425E9"/>
    <w:rsid w:val="00143692"/>
    <w:rsid w:val="00146CB1"/>
    <w:rsid w:val="00164373"/>
    <w:rsid w:val="0016738D"/>
    <w:rsid w:val="001701CC"/>
    <w:rsid w:val="001819B5"/>
    <w:rsid w:val="00182F3E"/>
    <w:rsid w:val="00183543"/>
    <w:rsid w:val="00183C4D"/>
    <w:rsid w:val="001A2584"/>
    <w:rsid w:val="001A2DB8"/>
    <w:rsid w:val="001A54CD"/>
    <w:rsid w:val="001A5FA3"/>
    <w:rsid w:val="001A79C0"/>
    <w:rsid w:val="001B14C7"/>
    <w:rsid w:val="001B3623"/>
    <w:rsid w:val="001C37E8"/>
    <w:rsid w:val="001C3C25"/>
    <w:rsid w:val="001C3F95"/>
    <w:rsid w:val="001D1802"/>
    <w:rsid w:val="001D2724"/>
    <w:rsid w:val="001D3F88"/>
    <w:rsid w:val="001D7203"/>
    <w:rsid w:val="001E0662"/>
    <w:rsid w:val="001E0A07"/>
    <w:rsid w:val="001E3CBC"/>
    <w:rsid w:val="001F1D92"/>
    <w:rsid w:val="001F28E5"/>
    <w:rsid w:val="001F63F2"/>
    <w:rsid w:val="001F6787"/>
    <w:rsid w:val="001F7D18"/>
    <w:rsid w:val="00204815"/>
    <w:rsid w:val="00204EDC"/>
    <w:rsid w:val="00207022"/>
    <w:rsid w:val="00216D98"/>
    <w:rsid w:val="0022183D"/>
    <w:rsid w:val="00233488"/>
    <w:rsid w:val="0023379B"/>
    <w:rsid w:val="002405A4"/>
    <w:rsid w:val="00241AF8"/>
    <w:rsid w:val="00246ECE"/>
    <w:rsid w:val="00247676"/>
    <w:rsid w:val="002503F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93E8D"/>
    <w:rsid w:val="002A048F"/>
    <w:rsid w:val="002A281C"/>
    <w:rsid w:val="002A4EFA"/>
    <w:rsid w:val="002B0AE1"/>
    <w:rsid w:val="002B1F7D"/>
    <w:rsid w:val="002B22FA"/>
    <w:rsid w:val="002B4F60"/>
    <w:rsid w:val="002C2519"/>
    <w:rsid w:val="002C37FF"/>
    <w:rsid w:val="002C6BAF"/>
    <w:rsid w:val="002C7892"/>
    <w:rsid w:val="002D6A22"/>
    <w:rsid w:val="002D6FDD"/>
    <w:rsid w:val="002E0949"/>
    <w:rsid w:val="002E3DE1"/>
    <w:rsid w:val="002E44E0"/>
    <w:rsid w:val="002E69ED"/>
    <w:rsid w:val="002F46B6"/>
    <w:rsid w:val="002F56D9"/>
    <w:rsid w:val="002F6B49"/>
    <w:rsid w:val="00302C4E"/>
    <w:rsid w:val="00304421"/>
    <w:rsid w:val="003121FB"/>
    <w:rsid w:val="00320044"/>
    <w:rsid w:val="003200EE"/>
    <w:rsid w:val="003240AF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36B8"/>
    <w:rsid w:val="003441DC"/>
    <w:rsid w:val="003446AE"/>
    <w:rsid w:val="00347242"/>
    <w:rsid w:val="00347493"/>
    <w:rsid w:val="003507B0"/>
    <w:rsid w:val="00365E00"/>
    <w:rsid w:val="0036633D"/>
    <w:rsid w:val="00372F0C"/>
    <w:rsid w:val="00373D6D"/>
    <w:rsid w:val="003768EC"/>
    <w:rsid w:val="00377149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E6443"/>
    <w:rsid w:val="003F01B8"/>
    <w:rsid w:val="003F09FD"/>
    <w:rsid w:val="00401A20"/>
    <w:rsid w:val="00403B41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526FE"/>
    <w:rsid w:val="0045380C"/>
    <w:rsid w:val="0045532A"/>
    <w:rsid w:val="00457861"/>
    <w:rsid w:val="00466A44"/>
    <w:rsid w:val="004819E9"/>
    <w:rsid w:val="00483882"/>
    <w:rsid w:val="00490E62"/>
    <w:rsid w:val="00491C56"/>
    <w:rsid w:val="00492068"/>
    <w:rsid w:val="00494C9B"/>
    <w:rsid w:val="004952B9"/>
    <w:rsid w:val="004968D3"/>
    <w:rsid w:val="004970F9"/>
    <w:rsid w:val="004A3292"/>
    <w:rsid w:val="004B07AB"/>
    <w:rsid w:val="004B18FC"/>
    <w:rsid w:val="004B3CDE"/>
    <w:rsid w:val="004C1358"/>
    <w:rsid w:val="004D1F24"/>
    <w:rsid w:val="004D4A1F"/>
    <w:rsid w:val="004D7562"/>
    <w:rsid w:val="004D7631"/>
    <w:rsid w:val="004D7A35"/>
    <w:rsid w:val="004E0B58"/>
    <w:rsid w:val="004E5058"/>
    <w:rsid w:val="004F01B2"/>
    <w:rsid w:val="004F1ED2"/>
    <w:rsid w:val="004F39DB"/>
    <w:rsid w:val="004F7C3D"/>
    <w:rsid w:val="005113B4"/>
    <w:rsid w:val="00516941"/>
    <w:rsid w:val="00525033"/>
    <w:rsid w:val="0053211B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D68FE"/>
    <w:rsid w:val="005E0EA6"/>
    <w:rsid w:val="005E5CAC"/>
    <w:rsid w:val="005E72E8"/>
    <w:rsid w:val="005E7837"/>
    <w:rsid w:val="005E7AE1"/>
    <w:rsid w:val="005F09EC"/>
    <w:rsid w:val="005F40B0"/>
    <w:rsid w:val="005F6774"/>
    <w:rsid w:val="00605034"/>
    <w:rsid w:val="00606FBD"/>
    <w:rsid w:val="00610112"/>
    <w:rsid w:val="006124E7"/>
    <w:rsid w:val="00613936"/>
    <w:rsid w:val="0061439E"/>
    <w:rsid w:val="006152C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165E"/>
    <w:rsid w:val="006627B3"/>
    <w:rsid w:val="006637A8"/>
    <w:rsid w:val="00663CE6"/>
    <w:rsid w:val="00664CF9"/>
    <w:rsid w:val="00665761"/>
    <w:rsid w:val="00666884"/>
    <w:rsid w:val="0066777D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16B4"/>
    <w:rsid w:val="006C30B6"/>
    <w:rsid w:val="006C5225"/>
    <w:rsid w:val="006C5BC7"/>
    <w:rsid w:val="006C76A0"/>
    <w:rsid w:val="006C7FA5"/>
    <w:rsid w:val="006D79ED"/>
    <w:rsid w:val="006D7E86"/>
    <w:rsid w:val="006E0E97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06A1"/>
    <w:rsid w:val="007230DF"/>
    <w:rsid w:val="00723C46"/>
    <w:rsid w:val="0073048A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608B9"/>
    <w:rsid w:val="00766298"/>
    <w:rsid w:val="00771C60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D1DD8"/>
    <w:rsid w:val="007E1C75"/>
    <w:rsid w:val="007E21A4"/>
    <w:rsid w:val="007F7F13"/>
    <w:rsid w:val="008023C6"/>
    <w:rsid w:val="0080371D"/>
    <w:rsid w:val="008049D4"/>
    <w:rsid w:val="00806DEE"/>
    <w:rsid w:val="00812866"/>
    <w:rsid w:val="00815C99"/>
    <w:rsid w:val="0082117B"/>
    <w:rsid w:val="008212B0"/>
    <w:rsid w:val="00822314"/>
    <w:rsid w:val="0082595A"/>
    <w:rsid w:val="00826BE6"/>
    <w:rsid w:val="00831932"/>
    <w:rsid w:val="00831B83"/>
    <w:rsid w:val="00832A5D"/>
    <w:rsid w:val="00833A78"/>
    <w:rsid w:val="00836935"/>
    <w:rsid w:val="008402CB"/>
    <w:rsid w:val="00840A77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20DB"/>
    <w:rsid w:val="008A3C1D"/>
    <w:rsid w:val="008B01D5"/>
    <w:rsid w:val="008B05FC"/>
    <w:rsid w:val="008B2008"/>
    <w:rsid w:val="008B2F34"/>
    <w:rsid w:val="008B6B3B"/>
    <w:rsid w:val="008C0220"/>
    <w:rsid w:val="008C4E9B"/>
    <w:rsid w:val="008D07CF"/>
    <w:rsid w:val="008D233A"/>
    <w:rsid w:val="008D33A9"/>
    <w:rsid w:val="008D44B7"/>
    <w:rsid w:val="008D48AE"/>
    <w:rsid w:val="008D5095"/>
    <w:rsid w:val="008D5506"/>
    <w:rsid w:val="008E72D1"/>
    <w:rsid w:val="008F3A69"/>
    <w:rsid w:val="008F3C02"/>
    <w:rsid w:val="008F3D97"/>
    <w:rsid w:val="008F4521"/>
    <w:rsid w:val="008F484F"/>
    <w:rsid w:val="008F7AA9"/>
    <w:rsid w:val="0090096B"/>
    <w:rsid w:val="00906561"/>
    <w:rsid w:val="009076F3"/>
    <w:rsid w:val="00907713"/>
    <w:rsid w:val="00916DF9"/>
    <w:rsid w:val="00923FBE"/>
    <w:rsid w:val="00924717"/>
    <w:rsid w:val="0092515E"/>
    <w:rsid w:val="00926AFA"/>
    <w:rsid w:val="0093053C"/>
    <w:rsid w:val="009319A8"/>
    <w:rsid w:val="00931C23"/>
    <w:rsid w:val="009358E0"/>
    <w:rsid w:val="00940053"/>
    <w:rsid w:val="00942FDD"/>
    <w:rsid w:val="0095044F"/>
    <w:rsid w:val="00951912"/>
    <w:rsid w:val="009574F4"/>
    <w:rsid w:val="0096280F"/>
    <w:rsid w:val="00963374"/>
    <w:rsid w:val="00980947"/>
    <w:rsid w:val="00981AEF"/>
    <w:rsid w:val="009842F7"/>
    <w:rsid w:val="0098446D"/>
    <w:rsid w:val="0098476D"/>
    <w:rsid w:val="00987C24"/>
    <w:rsid w:val="009949C6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60CC"/>
    <w:rsid w:val="009E644F"/>
    <w:rsid w:val="009F4D87"/>
    <w:rsid w:val="009F604A"/>
    <w:rsid w:val="009F67A5"/>
    <w:rsid w:val="00A001D6"/>
    <w:rsid w:val="00A008EC"/>
    <w:rsid w:val="00A01529"/>
    <w:rsid w:val="00A03981"/>
    <w:rsid w:val="00A04087"/>
    <w:rsid w:val="00A06CE0"/>
    <w:rsid w:val="00A07057"/>
    <w:rsid w:val="00A10158"/>
    <w:rsid w:val="00A132A7"/>
    <w:rsid w:val="00A205A3"/>
    <w:rsid w:val="00A222E5"/>
    <w:rsid w:val="00A245D9"/>
    <w:rsid w:val="00A25A72"/>
    <w:rsid w:val="00A328B5"/>
    <w:rsid w:val="00A32EBE"/>
    <w:rsid w:val="00A339E0"/>
    <w:rsid w:val="00A33B9E"/>
    <w:rsid w:val="00A36A92"/>
    <w:rsid w:val="00A44BD1"/>
    <w:rsid w:val="00A511EF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77F68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B3EB4"/>
    <w:rsid w:val="00AC0D56"/>
    <w:rsid w:val="00AC76E8"/>
    <w:rsid w:val="00AC7714"/>
    <w:rsid w:val="00AD1134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35CF"/>
    <w:rsid w:val="00AF4FB7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37F1B"/>
    <w:rsid w:val="00B40F0C"/>
    <w:rsid w:val="00B4590E"/>
    <w:rsid w:val="00B45BB4"/>
    <w:rsid w:val="00B46C1F"/>
    <w:rsid w:val="00B52599"/>
    <w:rsid w:val="00B54B9E"/>
    <w:rsid w:val="00B556FF"/>
    <w:rsid w:val="00B619C6"/>
    <w:rsid w:val="00B6330E"/>
    <w:rsid w:val="00B749B3"/>
    <w:rsid w:val="00B80F96"/>
    <w:rsid w:val="00B81006"/>
    <w:rsid w:val="00B81B08"/>
    <w:rsid w:val="00B82479"/>
    <w:rsid w:val="00B87B41"/>
    <w:rsid w:val="00B94C08"/>
    <w:rsid w:val="00BA59F0"/>
    <w:rsid w:val="00BA7991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15D9"/>
    <w:rsid w:val="00C1267A"/>
    <w:rsid w:val="00C1486C"/>
    <w:rsid w:val="00C15419"/>
    <w:rsid w:val="00C235BE"/>
    <w:rsid w:val="00C461C9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B2533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3572"/>
    <w:rsid w:val="00D13AFE"/>
    <w:rsid w:val="00D15617"/>
    <w:rsid w:val="00D15A7A"/>
    <w:rsid w:val="00D237D0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83B1B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C7D8E"/>
    <w:rsid w:val="00DC7F2E"/>
    <w:rsid w:val="00DD74B7"/>
    <w:rsid w:val="00DE1462"/>
    <w:rsid w:val="00DE1AD1"/>
    <w:rsid w:val="00DE30A8"/>
    <w:rsid w:val="00DE5A0A"/>
    <w:rsid w:val="00DE6DEC"/>
    <w:rsid w:val="00DF420F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3673"/>
    <w:rsid w:val="00E4573E"/>
    <w:rsid w:val="00E46A83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2794"/>
    <w:rsid w:val="00EE490B"/>
    <w:rsid w:val="00EE5D94"/>
    <w:rsid w:val="00EE786B"/>
    <w:rsid w:val="00EF22F1"/>
    <w:rsid w:val="00EF6445"/>
    <w:rsid w:val="00F00B62"/>
    <w:rsid w:val="00F014D8"/>
    <w:rsid w:val="00F02B3C"/>
    <w:rsid w:val="00F0380F"/>
    <w:rsid w:val="00F04EAD"/>
    <w:rsid w:val="00F05059"/>
    <w:rsid w:val="00F06868"/>
    <w:rsid w:val="00F10121"/>
    <w:rsid w:val="00F10DE4"/>
    <w:rsid w:val="00F11733"/>
    <w:rsid w:val="00F27D97"/>
    <w:rsid w:val="00F33D51"/>
    <w:rsid w:val="00F348EC"/>
    <w:rsid w:val="00F35024"/>
    <w:rsid w:val="00F35202"/>
    <w:rsid w:val="00F4101E"/>
    <w:rsid w:val="00F4590A"/>
    <w:rsid w:val="00F549BE"/>
    <w:rsid w:val="00F55366"/>
    <w:rsid w:val="00F61AB0"/>
    <w:rsid w:val="00F61BC6"/>
    <w:rsid w:val="00F63DBD"/>
    <w:rsid w:val="00F63F19"/>
    <w:rsid w:val="00F63F7D"/>
    <w:rsid w:val="00F66FC8"/>
    <w:rsid w:val="00F676D3"/>
    <w:rsid w:val="00F67866"/>
    <w:rsid w:val="00F71F04"/>
    <w:rsid w:val="00F7503E"/>
    <w:rsid w:val="00F753DB"/>
    <w:rsid w:val="00F75B65"/>
    <w:rsid w:val="00F75E48"/>
    <w:rsid w:val="00F762EB"/>
    <w:rsid w:val="00F762F7"/>
    <w:rsid w:val="00F76F14"/>
    <w:rsid w:val="00F77C48"/>
    <w:rsid w:val="00F82ABF"/>
    <w:rsid w:val="00F83776"/>
    <w:rsid w:val="00F86D72"/>
    <w:rsid w:val="00F87346"/>
    <w:rsid w:val="00F87663"/>
    <w:rsid w:val="00F91C95"/>
    <w:rsid w:val="00F95114"/>
    <w:rsid w:val="00F954A9"/>
    <w:rsid w:val="00FA0FEC"/>
    <w:rsid w:val="00FA46FF"/>
    <w:rsid w:val="00FA4C06"/>
    <w:rsid w:val="00FB2F43"/>
    <w:rsid w:val="00FB3524"/>
    <w:rsid w:val="00FB739C"/>
    <w:rsid w:val="00FB7848"/>
    <w:rsid w:val="00FC1D3C"/>
    <w:rsid w:val="00FD45B4"/>
    <w:rsid w:val="00FD4A95"/>
    <w:rsid w:val="00FD5696"/>
    <w:rsid w:val="00FD60DD"/>
    <w:rsid w:val="00FD661F"/>
    <w:rsid w:val="00FD6EBA"/>
    <w:rsid w:val="00FE3B22"/>
    <w:rsid w:val="00FE4467"/>
    <w:rsid w:val="00FE68B0"/>
    <w:rsid w:val="00FF6362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7CAB-07CC-4354-8A6D-A98A8F3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2017-11-28T19:13:00Z</cp:lastPrinted>
  <dcterms:created xsi:type="dcterms:W3CDTF">2019-04-12T12:36:00Z</dcterms:created>
  <dcterms:modified xsi:type="dcterms:W3CDTF">2019-04-12T12:36:00Z</dcterms:modified>
</cp:coreProperties>
</file>