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EF6A9F">
        <w:rPr>
          <w:rFonts w:ascii="Arial Narrow" w:hAnsi="Arial Narrow" w:cs="Tunga"/>
          <w:b/>
          <w:sz w:val="24"/>
          <w:szCs w:val="24"/>
          <w:lang w:val="fr-FR"/>
        </w:rPr>
        <w:t>54</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1A6B56" w:rsidRPr="001A6B56">
        <w:rPr>
          <w:rFonts w:ascii="Arial Narrow" w:eastAsia="Calibri" w:hAnsi="Arial Narrow" w:cs="Times New Roman"/>
          <w:b/>
          <w:bCs/>
          <w:sz w:val="24"/>
          <w:szCs w:val="24"/>
          <w:lang w:val="en-ZA"/>
        </w:rPr>
        <w:t xml:space="preserve">Mr K J </w:t>
      </w:r>
      <w:proofErr w:type="spellStart"/>
      <w:r w:rsidR="001A6B56" w:rsidRPr="001A6B56">
        <w:rPr>
          <w:rFonts w:ascii="Arial Narrow" w:eastAsia="Calibri" w:hAnsi="Arial Narrow" w:cs="Times New Roman"/>
          <w:b/>
          <w:bCs/>
          <w:sz w:val="24"/>
          <w:szCs w:val="24"/>
          <w:lang w:val="en-ZA"/>
        </w:rPr>
        <w:t>Mileham</w:t>
      </w:r>
      <w:proofErr w:type="spellEnd"/>
      <w:r w:rsidR="001A6B56" w:rsidRPr="001A6B56">
        <w:rPr>
          <w:rFonts w:ascii="Arial Narrow" w:eastAsia="Calibri" w:hAnsi="Arial Narrow" w:cs="Times New Roman"/>
          <w:b/>
          <w:bCs/>
          <w:sz w:val="24"/>
          <w:szCs w:val="24"/>
          <w:lang w:val="en-ZA"/>
        </w:rPr>
        <w:t xml:space="preserve"> (DA</w:t>
      </w:r>
      <w:proofErr w:type="gramStart"/>
      <w:r w:rsidR="001A6B56" w:rsidRPr="001A6B56">
        <w:rPr>
          <w:rFonts w:ascii="Arial Narrow" w:eastAsia="Calibri" w:hAnsi="Arial Narrow" w:cs="Times New Roman"/>
          <w:b/>
          <w:bCs/>
          <w:sz w:val="24"/>
          <w:szCs w:val="24"/>
          <w:lang w:val="en-ZA"/>
        </w:rPr>
        <w:t xml:space="preserve">) </w:t>
      </w:r>
      <w:r w:rsidR="003076BD" w:rsidRPr="003076BD">
        <w:rPr>
          <w:rFonts w:ascii="Arial Narrow" w:eastAsia="Calibri" w:hAnsi="Arial Narrow" w:cs="Times New Roman"/>
          <w:b/>
          <w:sz w:val="24"/>
          <w:szCs w:val="24"/>
          <w:lang w:val="en-US"/>
        </w:rPr>
        <w:t xml:space="preserve"> </w:t>
      </w:r>
      <w:r w:rsidR="00D84511" w:rsidRPr="00D84511">
        <w:rPr>
          <w:rFonts w:ascii="Arial Narrow" w:hAnsi="Arial Narrow"/>
          <w:b/>
          <w:sz w:val="24"/>
          <w:szCs w:val="24"/>
        </w:rPr>
        <w:t>to</w:t>
      </w:r>
      <w:proofErr w:type="gramEnd"/>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CB7087" w:rsidRDefault="00CB7087" w:rsidP="00CB7087">
      <w:pPr>
        <w:spacing w:after="0" w:line="276" w:lineRule="auto"/>
        <w:rPr>
          <w:rFonts w:ascii="Arial Narrow" w:hAnsi="Arial Narrow" w:cs="Tunga"/>
          <w:b/>
          <w:sz w:val="24"/>
          <w:szCs w:val="24"/>
          <w:lang w:val="en-ZA"/>
        </w:rPr>
      </w:pPr>
    </w:p>
    <w:p w:rsidR="008E4132" w:rsidRDefault="008E4132" w:rsidP="00CB7087">
      <w:pPr>
        <w:spacing w:after="0" w:line="276" w:lineRule="auto"/>
        <w:rPr>
          <w:rFonts w:ascii="Arial Narrow" w:hAnsi="Arial Narrow" w:cs="Tunga"/>
          <w:b/>
          <w:sz w:val="24"/>
          <w:szCs w:val="24"/>
          <w:lang w:val="en-ZA"/>
        </w:rPr>
      </w:pPr>
    </w:p>
    <w:p w:rsidR="00D44900" w:rsidRPr="00D44900" w:rsidRDefault="00D44900" w:rsidP="00D44900">
      <w:pPr>
        <w:spacing w:after="0" w:line="240" w:lineRule="auto"/>
        <w:rPr>
          <w:rFonts w:ascii="Arial Narrow" w:eastAsia="Times New Roman" w:hAnsi="Arial Narrow" w:cs="Tunga"/>
          <w:b/>
          <w:sz w:val="24"/>
          <w:szCs w:val="24"/>
          <w:lang w:val="en-ZA"/>
        </w:rPr>
      </w:pPr>
      <w:bookmarkStart w:id="1" w:name="_Hlk118108848"/>
      <w:r w:rsidRPr="00D44900">
        <w:rPr>
          <w:rFonts w:ascii="Arial Narrow" w:eastAsia="Times New Roman" w:hAnsi="Arial Narrow" w:cs="Tunga"/>
          <w:b/>
          <w:sz w:val="24"/>
          <w:szCs w:val="24"/>
          <w:lang w:val="en-ZA"/>
        </w:rPr>
        <w:t>M</w:t>
      </w:r>
      <w:r w:rsidR="00E41EAF">
        <w:rPr>
          <w:rFonts w:ascii="Arial Narrow" w:eastAsia="Times New Roman" w:hAnsi="Arial Narrow" w:cs="Tunga"/>
          <w:b/>
          <w:sz w:val="24"/>
          <w:szCs w:val="24"/>
          <w:lang w:val="en-ZA"/>
        </w:rPr>
        <w:t xml:space="preserve">r. </w:t>
      </w:r>
      <w:proofErr w:type="spellStart"/>
      <w:r w:rsidR="00EF6A9F">
        <w:rPr>
          <w:rFonts w:ascii="Arial Narrow" w:eastAsia="Times New Roman" w:hAnsi="Arial Narrow" w:cs="Tunga"/>
          <w:b/>
          <w:sz w:val="24"/>
          <w:szCs w:val="24"/>
          <w:lang w:val="en-ZA"/>
        </w:rPr>
        <w:t>Mthokozisi</w:t>
      </w:r>
      <w:proofErr w:type="spellEnd"/>
      <w:r w:rsidR="00EF6A9F">
        <w:rPr>
          <w:rFonts w:ascii="Arial Narrow" w:eastAsia="Times New Roman" w:hAnsi="Arial Narrow" w:cs="Tunga"/>
          <w:b/>
          <w:sz w:val="24"/>
          <w:szCs w:val="24"/>
          <w:lang w:val="en-ZA"/>
        </w:rPr>
        <w:t xml:space="preserve"> </w:t>
      </w:r>
      <w:proofErr w:type="spellStart"/>
      <w:r w:rsidR="00EF6A9F">
        <w:rPr>
          <w:rFonts w:ascii="Arial Narrow" w:eastAsia="Times New Roman" w:hAnsi="Arial Narrow" w:cs="Tunga"/>
          <w:b/>
          <w:sz w:val="24"/>
          <w:szCs w:val="24"/>
          <w:lang w:val="en-ZA"/>
        </w:rPr>
        <w:t>Mpofu</w:t>
      </w:r>
      <w:proofErr w:type="spellEnd"/>
    </w:p>
    <w:p w:rsidR="00D44900" w:rsidRPr="00D44900" w:rsidRDefault="00EF6A9F" w:rsidP="00D44900">
      <w:pPr>
        <w:spacing w:after="0" w:line="240" w:lineRule="auto"/>
        <w:rPr>
          <w:rFonts w:ascii="Arial Narrow" w:eastAsia="Times New Roman" w:hAnsi="Arial Narrow" w:cs="Tunga"/>
          <w:b/>
          <w:sz w:val="24"/>
          <w:szCs w:val="24"/>
          <w:lang w:val="en-ZA"/>
        </w:rPr>
      </w:pPr>
      <w:r>
        <w:rPr>
          <w:rFonts w:ascii="Arial Narrow" w:eastAsia="Times New Roman" w:hAnsi="Arial Narrow" w:cs="Tunga"/>
          <w:b/>
          <w:sz w:val="24"/>
          <w:szCs w:val="24"/>
          <w:lang w:val="en-ZA"/>
        </w:rPr>
        <w:t xml:space="preserve">Acting </w:t>
      </w:r>
      <w:r w:rsidR="00D44900" w:rsidRPr="00D44900">
        <w:rPr>
          <w:rFonts w:ascii="Arial Narrow" w:eastAsia="Times New Roman" w:hAnsi="Arial Narrow" w:cs="Tunga"/>
          <w:b/>
          <w:sz w:val="24"/>
          <w:szCs w:val="24"/>
          <w:lang w:val="en-ZA"/>
        </w:rPr>
        <w:t>Deputy Director-General:</w:t>
      </w:r>
      <w:r w:rsidR="00954CA3">
        <w:rPr>
          <w:rFonts w:ascii="Arial Narrow" w:eastAsia="Times New Roman" w:hAnsi="Arial Narrow" w:cs="Tunga"/>
          <w:b/>
          <w:sz w:val="24"/>
          <w:szCs w:val="24"/>
          <w:lang w:val="en-ZA"/>
        </w:rPr>
        <w:t xml:space="preserve"> </w:t>
      </w:r>
      <w:r w:rsidR="00E41EAF">
        <w:rPr>
          <w:rFonts w:ascii="Arial Narrow" w:eastAsia="Times New Roman" w:hAnsi="Arial Narrow" w:cs="Tunga"/>
          <w:b/>
          <w:sz w:val="24"/>
          <w:szCs w:val="24"/>
          <w:lang w:val="en-ZA"/>
        </w:rPr>
        <w:t xml:space="preserve">Mineral </w:t>
      </w:r>
      <w:r w:rsidR="0054464A">
        <w:rPr>
          <w:rFonts w:ascii="Arial Narrow" w:eastAsia="Times New Roman" w:hAnsi="Arial Narrow" w:cs="Tunga"/>
          <w:b/>
          <w:sz w:val="24"/>
          <w:szCs w:val="24"/>
          <w:lang w:val="en-ZA"/>
        </w:rPr>
        <w:t xml:space="preserve">and Energy </w:t>
      </w:r>
      <w:r>
        <w:rPr>
          <w:rFonts w:ascii="Arial Narrow" w:eastAsia="Times New Roman" w:hAnsi="Arial Narrow" w:cs="Tunga"/>
          <w:b/>
          <w:sz w:val="24"/>
          <w:szCs w:val="24"/>
          <w:lang w:val="en-ZA"/>
        </w:rPr>
        <w:t>Resources Programme</w:t>
      </w:r>
      <w:r w:rsidR="00950B60">
        <w:rPr>
          <w:rFonts w:ascii="Arial Narrow" w:eastAsia="Times New Roman" w:hAnsi="Arial Narrow" w:cs="Tunga"/>
          <w:b/>
          <w:sz w:val="24"/>
          <w:szCs w:val="24"/>
          <w:lang w:val="en-ZA"/>
        </w:rPr>
        <w:t xml:space="preserve"> and Projects</w:t>
      </w:r>
    </w:p>
    <w:p w:rsidR="00D44900" w:rsidRPr="00D44900" w:rsidRDefault="00D44900" w:rsidP="00D44900">
      <w:pPr>
        <w:spacing w:after="0" w:line="360" w:lineRule="auto"/>
        <w:rPr>
          <w:rFonts w:ascii="Arial Narrow" w:eastAsia="Times New Roman" w:hAnsi="Arial Narrow" w:cs="Tunga"/>
          <w:b/>
          <w:sz w:val="24"/>
          <w:szCs w:val="24"/>
          <w:lang w:val="en-ZA"/>
        </w:rPr>
      </w:pPr>
      <w:r w:rsidRPr="00D44900">
        <w:rPr>
          <w:rFonts w:ascii="Arial Narrow" w:eastAsia="Times New Roman" w:hAnsi="Arial Narrow" w:cs="Tunga"/>
          <w:b/>
          <w:sz w:val="24"/>
          <w:szCs w:val="24"/>
          <w:lang w:val="en-ZA"/>
        </w:rPr>
        <w:t>………………/………………/202</w:t>
      </w:r>
      <w:r w:rsidR="00E41EAF">
        <w:rPr>
          <w:rFonts w:ascii="Arial Narrow" w:eastAsia="Times New Roman" w:hAnsi="Arial Narrow" w:cs="Tunga"/>
          <w:b/>
          <w:sz w:val="24"/>
          <w:szCs w:val="24"/>
          <w:lang w:val="en-ZA"/>
        </w:rPr>
        <w:t>3</w:t>
      </w:r>
    </w:p>
    <w:bookmarkEnd w:id="1"/>
    <w:p w:rsidR="00F56D1D" w:rsidRPr="00F56D1D" w:rsidRDefault="00F56D1D" w:rsidP="00F56D1D">
      <w:pPr>
        <w:spacing w:after="0" w:line="276" w:lineRule="auto"/>
        <w:rPr>
          <w:rFonts w:ascii="Arial Narrow" w:hAnsi="Arial Narrow" w:cs="Tunga"/>
          <w:bCs/>
          <w:sz w:val="24"/>
          <w:szCs w:val="24"/>
          <w:lang w:val="en-ZA"/>
        </w:rPr>
      </w:pPr>
      <w:r w:rsidRPr="00F56D1D">
        <w:rPr>
          <w:rFonts w:ascii="Arial Narrow" w:hAnsi="Arial Narrow" w:cs="Tunga"/>
          <w:bCs/>
          <w:sz w:val="24"/>
          <w:szCs w:val="24"/>
          <w:lang w:val="en-ZA"/>
        </w:rPr>
        <w:t>Recommended/ Not Recommended</w:t>
      </w: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1A6B56" w:rsidRPr="001A6B56" w:rsidRDefault="0054464A" w:rsidP="001A6B56">
      <w:pPr>
        <w:spacing w:line="360" w:lineRule="auto"/>
        <w:jc w:val="both"/>
        <w:rPr>
          <w:rFonts w:ascii="Arial Narrow" w:eastAsia="Calibri" w:hAnsi="Arial Narrow" w:cs="Times New Roman"/>
          <w:sz w:val="24"/>
          <w:szCs w:val="24"/>
          <w:lang w:val="en-ZA"/>
        </w:rPr>
      </w:pPr>
      <w:r>
        <w:rPr>
          <w:rFonts w:ascii="Arial Narrow" w:eastAsia="Calibri" w:hAnsi="Arial Narrow" w:cs="Times New Roman"/>
          <w:b/>
          <w:bCs/>
          <w:sz w:val="24"/>
          <w:szCs w:val="24"/>
          <w:lang w:val="en-ZA"/>
        </w:rPr>
        <w:lastRenderedPageBreak/>
        <w:t>54</w:t>
      </w:r>
      <w:r w:rsidR="001A6B56" w:rsidRPr="001A6B56">
        <w:rPr>
          <w:rFonts w:ascii="Arial Narrow" w:eastAsia="Calibri" w:hAnsi="Arial Narrow" w:cs="Times New Roman"/>
          <w:b/>
          <w:bCs/>
          <w:sz w:val="24"/>
          <w:szCs w:val="24"/>
          <w:lang w:val="en-ZA"/>
        </w:rPr>
        <w:t xml:space="preserve">. </w:t>
      </w:r>
      <w:r w:rsidR="001A6B56" w:rsidRPr="001A6B56">
        <w:rPr>
          <w:rFonts w:ascii="Arial Narrow" w:eastAsia="Calibri" w:hAnsi="Arial Narrow" w:cs="Times New Roman"/>
          <w:b/>
          <w:bCs/>
          <w:sz w:val="24"/>
          <w:szCs w:val="24"/>
          <w:lang w:val="en-ZA"/>
        </w:rPr>
        <w:tab/>
      </w:r>
      <w:bookmarkStart w:id="2" w:name="_Hlk127188350"/>
      <w:r w:rsidR="001A6B56" w:rsidRPr="001A6B56">
        <w:rPr>
          <w:rFonts w:ascii="Arial Narrow" w:eastAsia="Calibri" w:hAnsi="Arial Narrow" w:cs="Times New Roman"/>
          <w:b/>
          <w:bCs/>
          <w:sz w:val="24"/>
          <w:szCs w:val="24"/>
          <w:lang w:val="en-ZA"/>
        </w:rPr>
        <w:t xml:space="preserve">Mr K J </w:t>
      </w:r>
      <w:proofErr w:type="spellStart"/>
      <w:r w:rsidR="001A6B56" w:rsidRPr="001A6B56">
        <w:rPr>
          <w:rFonts w:ascii="Arial Narrow" w:eastAsia="Calibri" w:hAnsi="Arial Narrow" w:cs="Times New Roman"/>
          <w:b/>
          <w:bCs/>
          <w:sz w:val="24"/>
          <w:szCs w:val="24"/>
          <w:lang w:val="en-ZA"/>
        </w:rPr>
        <w:t>Mileham</w:t>
      </w:r>
      <w:proofErr w:type="spellEnd"/>
      <w:r w:rsidR="001A6B56" w:rsidRPr="001A6B56">
        <w:rPr>
          <w:rFonts w:ascii="Arial Narrow" w:eastAsia="Calibri" w:hAnsi="Arial Narrow" w:cs="Times New Roman"/>
          <w:b/>
          <w:bCs/>
          <w:sz w:val="24"/>
          <w:szCs w:val="24"/>
          <w:lang w:val="en-ZA"/>
        </w:rPr>
        <w:t xml:space="preserve"> (DA) </w:t>
      </w:r>
      <w:bookmarkEnd w:id="2"/>
      <w:r w:rsidR="001A6B56" w:rsidRPr="001A6B56">
        <w:rPr>
          <w:rFonts w:ascii="Arial Narrow" w:eastAsia="Calibri" w:hAnsi="Arial Narrow" w:cs="Times New Roman"/>
          <w:b/>
          <w:bCs/>
          <w:sz w:val="24"/>
          <w:szCs w:val="24"/>
          <w:lang w:val="en-ZA"/>
        </w:rPr>
        <w:t xml:space="preserve">to ask the Minister of Mineral Resources and Energy: </w:t>
      </w:r>
    </w:p>
    <w:p w:rsidR="0053040C" w:rsidRPr="0053040C" w:rsidRDefault="0053040C" w:rsidP="0053040C">
      <w:pPr>
        <w:spacing w:line="360" w:lineRule="auto"/>
        <w:ind w:left="720"/>
        <w:jc w:val="both"/>
        <w:rPr>
          <w:rFonts w:ascii="Arial Narrow" w:eastAsia="Calibri" w:hAnsi="Arial Narrow" w:cs="Times New Roman"/>
          <w:b/>
          <w:bCs/>
          <w:sz w:val="24"/>
          <w:szCs w:val="24"/>
          <w:lang w:val="en-ZA"/>
        </w:rPr>
      </w:pPr>
      <w:r w:rsidRPr="0053040C">
        <w:rPr>
          <w:rFonts w:ascii="Arial Narrow" w:eastAsia="Calibri" w:hAnsi="Arial Narrow" w:cs="Times New Roman"/>
          <w:sz w:val="24"/>
          <w:szCs w:val="24"/>
          <w:lang w:val="en-ZA"/>
        </w:rPr>
        <w:t>With regard to each project that was rejected as a preferred bidder in the Bid Window 6 of the Renewable Independent Power Producer Programme, (a) where was the project located, (b) what was the source of generation and (c) what were the detailed reasons for the rejection of the bid?</w:t>
      </w:r>
      <w:r w:rsidRPr="0053040C">
        <w:rPr>
          <w:rFonts w:ascii="Arial Narrow" w:eastAsia="Calibri" w:hAnsi="Arial Narrow" w:cs="Times New Roman"/>
          <w:sz w:val="24"/>
          <w:szCs w:val="24"/>
          <w:lang w:val="en-ZA"/>
        </w:rPr>
        <w:tab/>
      </w:r>
      <w:r w:rsidRPr="0053040C">
        <w:rPr>
          <w:rFonts w:ascii="Arial Narrow" w:eastAsia="Calibri" w:hAnsi="Arial Narrow" w:cs="Times New Roman"/>
          <w:sz w:val="24"/>
          <w:szCs w:val="24"/>
          <w:lang w:val="en-ZA"/>
        </w:rPr>
        <w:tab/>
      </w:r>
      <w:r w:rsidRPr="0053040C">
        <w:rPr>
          <w:rFonts w:ascii="Arial Narrow" w:eastAsia="Calibri" w:hAnsi="Arial Narrow" w:cs="Times New Roman"/>
          <w:b/>
          <w:bCs/>
          <w:sz w:val="24"/>
          <w:szCs w:val="24"/>
          <w:lang w:val="en-ZA"/>
        </w:rPr>
        <w:t>NW54E</w:t>
      </w:r>
    </w:p>
    <w:p w:rsidR="00221977" w:rsidRPr="00B52694" w:rsidRDefault="00221977" w:rsidP="00B52694">
      <w:pPr>
        <w:autoSpaceDE w:val="0"/>
        <w:autoSpaceDN w:val="0"/>
        <w:adjustRightInd w:val="0"/>
        <w:spacing w:after="0" w:line="360" w:lineRule="auto"/>
        <w:ind w:left="720"/>
        <w:jc w:val="both"/>
        <w:rPr>
          <w:rFonts w:ascii="Arial Narrow" w:eastAsia="Calibri" w:hAnsi="Arial Narrow" w:cs="Times New Roman"/>
          <w:b/>
          <w:bCs/>
          <w:color w:val="000000"/>
          <w:sz w:val="24"/>
          <w:szCs w:val="24"/>
          <w:lang w:val="en-ZA"/>
        </w:rPr>
      </w:pPr>
      <w:r w:rsidRPr="00221977">
        <w:rPr>
          <w:rFonts w:ascii="Arial Narrow" w:eastAsia="Calibri" w:hAnsi="Arial Narrow" w:cs="Times New Roman"/>
          <w:sz w:val="24"/>
          <w:szCs w:val="24"/>
          <w:lang w:val="en-US"/>
        </w:rPr>
        <w:tab/>
      </w:r>
      <w:r w:rsidRPr="00221977">
        <w:rPr>
          <w:rFonts w:ascii="Arial Narrow" w:eastAsia="Calibri" w:hAnsi="Arial Narrow" w:cs="Times New Roman"/>
          <w:sz w:val="24"/>
          <w:szCs w:val="24"/>
          <w:lang w:val="en-US"/>
        </w:rPr>
        <w:tab/>
      </w:r>
      <w:r w:rsidRPr="00221977">
        <w:rPr>
          <w:rFonts w:ascii="Arial Narrow" w:eastAsia="Calibri" w:hAnsi="Arial Narrow" w:cs="Times New Roman"/>
          <w:sz w:val="24"/>
          <w:szCs w:val="24"/>
          <w:lang w:val="en-US"/>
        </w:rPr>
        <w:tab/>
      </w:r>
      <w:r w:rsidRPr="00221977">
        <w:rPr>
          <w:rFonts w:ascii="Arial Narrow" w:eastAsia="Calibri" w:hAnsi="Arial Narrow" w:cs="Times New Roman"/>
          <w:sz w:val="24"/>
          <w:szCs w:val="24"/>
          <w:lang w:val="en-US"/>
        </w:rPr>
        <w:tab/>
      </w:r>
      <w:r w:rsidRPr="00221977">
        <w:rPr>
          <w:rFonts w:ascii="Arial Narrow" w:eastAsia="Calibri" w:hAnsi="Arial Narrow" w:cs="Times New Roman"/>
          <w:sz w:val="24"/>
          <w:szCs w:val="24"/>
          <w:lang w:val="en-US"/>
        </w:rPr>
        <w:tab/>
      </w:r>
    </w:p>
    <w:p w:rsidR="008C3FAD" w:rsidRDefault="008E4132" w:rsidP="008C3FAD">
      <w:pPr>
        <w:pStyle w:val="ListParagraph"/>
        <w:tabs>
          <w:tab w:val="left" w:pos="1845"/>
        </w:tabs>
        <w:spacing w:line="360" w:lineRule="auto"/>
        <w:jc w:val="both"/>
        <w:rPr>
          <w:rFonts w:ascii="Arial Narrow" w:hAnsi="Arial Narrow"/>
          <w:b/>
          <w:sz w:val="24"/>
          <w:szCs w:val="24"/>
          <w:lang w:val="en-ZA"/>
        </w:rPr>
      </w:pPr>
      <w:r w:rsidRPr="009936BA">
        <w:rPr>
          <w:rFonts w:ascii="Arial Narrow" w:hAnsi="Arial Narrow"/>
          <w:b/>
          <w:sz w:val="24"/>
          <w:szCs w:val="24"/>
          <w:lang w:val="en-ZA"/>
        </w:rPr>
        <w:t>Reply:</w:t>
      </w:r>
    </w:p>
    <w:p w:rsidR="008C3FAD" w:rsidRPr="008C3FAD" w:rsidRDefault="00412EB8" w:rsidP="008C3FAD">
      <w:pPr>
        <w:pStyle w:val="ListParagraph"/>
        <w:tabs>
          <w:tab w:val="left" w:pos="1845"/>
        </w:tabs>
        <w:spacing w:line="360" w:lineRule="auto"/>
        <w:jc w:val="both"/>
        <w:rPr>
          <w:rFonts w:ascii="Arial Narrow" w:hAnsi="Arial Narrow"/>
          <w:sz w:val="24"/>
          <w:szCs w:val="24"/>
          <w:lang w:val="en-ZA"/>
        </w:rPr>
      </w:pPr>
      <w:r>
        <w:rPr>
          <w:rFonts w:ascii="Arial Narrow" w:hAnsi="Arial Narrow"/>
          <w:sz w:val="24"/>
          <w:szCs w:val="24"/>
          <w:lang w:val="en-ZA"/>
        </w:rPr>
        <w:t>With regard to (a),</w:t>
      </w:r>
      <w:r w:rsidR="008C3FAD" w:rsidRPr="008C3FAD">
        <w:rPr>
          <w:rFonts w:ascii="Arial Narrow" w:eastAsia="Calibri" w:hAnsi="Arial Narrow" w:cs="Times New Roman"/>
          <w:sz w:val="24"/>
          <w:szCs w:val="24"/>
          <w:lang w:val="en-ZA"/>
        </w:rPr>
        <w:t xml:space="preserve"> (b) </w:t>
      </w:r>
      <w:r>
        <w:rPr>
          <w:rFonts w:ascii="Arial Narrow" w:eastAsia="Calibri" w:hAnsi="Arial Narrow" w:cs="Times New Roman"/>
          <w:sz w:val="24"/>
          <w:szCs w:val="24"/>
          <w:lang w:val="en-ZA"/>
        </w:rPr>
        <w:t>and (c)</w:t>
      </w:r>
    </w:p>
    <w:p w:rsidR="00D22ABF" w:rsidRPr="00C110A6" w:rsidRDefault="00D22ABF" w:rsidP="008C3FAD">
      <w:pPr>
        <w:pStyle w:val="ListParagraph"/>
        <w:spacing w:after="0" w:line="360" w:lineRule="auto"/>
        <w:ind w:left="709"/>
        <w:jc w:val="both"/>
        <w:rPr>
          <w:rFonts w:ascii="Arial Narrow" w:eastAsia="Calibri" w:hAnsi="Arial Narrow" w:cs="Times New Roman"/>
          <w:color w:val="FF0000"/>
          <w:sz w:val="24"/>
          <w:szCs w:val="24"/>
          <w:lang w:val="en-ZA"/>
        </w:rPr>
      </w:pPr>
    </w:p>
    <w:p w:rsidR="00C110A6" w:rsidRDefault="002A03ED" w:rsidP="00C110A6">
      <w:pPr>
        <w:pStyle w:val="ListParagraph"/>
        <w:numPr>
          <w:ilvl w:val="0"/>
          <w:numId w:val="22"/>
        </w:numPr>
        <w:spacing w:after="0"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 xml:space="preserve">The projects were in </w:t>
      </w:r>
      <w:r w:rsidR="00E33CC8">
        <w:rPr>
          <w:rFonts w:ascii="Arial Narrow" w:eastAsia="Calibri" w:hAnsi="Arial Narrow" w:cs="Times New Roman"/>
          <w:sz w:val="24"/>
          <w:szCs w:val="24"/>
          <w:lang w:val="en-ZA"/>
        </w:rPr>
        <w:t>Eastern</w:t>
      </w:r>
      <w:r>
        <w:rPr>
          <w:rFonts w:ascii="Arial Narrow" w:eastAsia="Calibri" w:hAnsi="Arial Narrow" w:cs="Times New Roman"/>
          <w:sz w:val="24"/>
          <w:szCs w:val="24"/>
          <w:lang w:val="en-ZA"/>
        </w:rPr>
        <w:t xml:space="preserve"> </w:t>
      </w:r>
      <w:r w:rsidR="00B323E6" w:rsidRPr="00B323E6">
        <w:rPr>
          <w:rFonts w:ascii="Arial Narrow" w:eastAsia="Calibri" w:hAnsi="Arial Narrow" w:cs="Times New Roman"/>
          <w:sz w:val="24"/>
          <w:szCs w:val="24"/>
          <w:lang w:val="en-ZA"/>
        </w:rPr>
        <w:t>and Western Cape supply area</w:t>
      </w:r>
      <w:r>
        <w:rPr>
          <w:rFonts w:ascii="Arial Narrow" w:eastAsia="Calibri" w:hAnsi="Arial Narrow" w:cs="Times New Roman"/>
          <w:sz w:val="24"/>
          <w:szCs w:val="24"/>
          <w:lang w:val="en-ZA"/>
        </w:rPr>
        <w:t>s</w:t>
      </w:r>
      <w:r w:rsidR="00C110A6">
        <w:rPr>
          <w:rFonts w:ascii="Arial Narrow" w:eastAsia="Calibri" w:hAnsi="Arial Narrow" w:cs="Times New Roman"/>
          <w:sz w:val="24"/>
          <w:szCs w:val="24"/>
          <w:lang w:val="en-ZA"/>
        </w:rPr>
        <w:t>.</w:t>
      </w:r>
      <w:r w:rsidR="00B76320">
        <w:rPr>
          <w:rFonts w:ascii="Arial Narrow" w:eastAsia="Calibri" w:hAnsi="Arial Narrow" w:cs="Times New Roman"/>
          <w:sz w:val="24"/>
          <w:szCs w:val="24"/>
          <w:lang w:val="en-ZA"/>
        </w:rPr>
        <w:t>( Attached, see list))</w:t>
      </w:r>
    </w:p>
    <w:p w:rsidR="00E33CC8" w:rsidRDefault="00E33CC8" w:rsidP="00E33CC8">
      <w:pPr>
        <w:pStyle w:val="ListParagraph"/>
        <w:spacing w:after="0" w:line="360" w:lineRule="auto"/>
        <w:ind w:left="1069"/>
        <w:jc w:val="both"/>
        <w:rPr>
          <w:rFonts w:ascii="Arial Narrow" w:eastAsia="Calibri" w:hAnsi="Arial Narrow" w:cs="Times New Roman"/>
          <w:sz w:val="24"/>
          <w:szCs w:val="24"/>
          <w:lang w:val="en-ZA"/>
        </w:rPr>
      </w:pPr>
    </w:p>
    <w:p w:rsidR="00C110A6" w:rsidRDefault="00E33CC8" w:rsidP="00C110A6">
      <w:pPr>
        <w:pStyle w:val="ListParagraph"/>
        <w:numPr>
          <w:ilvl w:val="0"/>
          <w:numId w:val="22"/>
        </w:numPr>
        <w:spacing w:after="0"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 xml:space="preserve">16 wind projects amounting </w:t>
      </w:r>
      <w:r w:rsidR="004330E4">
        <w:rPr>
          <w:rFonts w:ascii="Arial Narrow" w:eastAsia="Calibri" w:hAnsi="Arial Narrow" w:cs="Times New Roman"/>
          <w:sz w:val="24"/>
          <w:szCs w:val="24"/>
          <w:lang w:val="en-ZA"/>
        </w:rPr>
        <w:t xml:space="preserve">up </w:t>
      </w:r>
      <w:r>
        <w:rPr>
          <w:rFonts w:ascii="Arial Narrow" w:eastAsia="Calibri" w:hAnsi="Arial Narrow" w:cs="Times New Roman"/>
          <w:sz w:val="24"/>
          <w:szCs w:val="24"/>
          <w:lang w:val="en-ZA"/>
        </w:rPr>
        <w:t>to</w:t>
      </w:r>
      <w:r w:rsidR="004330E4">
        <w:rPr>
          <w:rFonts w:ascii="Arial Narrow" w:eastAsia="Calibri" w:hAnsi="Arial Narrow" w:cs="Times New Roman"/>
          <w:sz w:val="24"/>
          <w:szCs w:val="24"/>
          <w:lang w:val="en-ZA"/>
        </w:rPr>
        <w:t xml:space="preserve"> the allocated</w:t>
      </w:r>
      <w:r>
        <w:rPr>
          <w:rFonts w:ascii="Arial Narrow" w:eastAsia="Calibri" w:hAnsi="Arial Narrow" w:cs="Times New Roman"/>
          <w:sz w:val="24"/>
          <w:szCs w:val="24"/>
          <w:lang w:val="en-ZA"/>
        </w:rPr>
        <w:t xml:space="preserve"> </w:t>
      </w:r>
      <w:r w:rsidR="008E6C67">
        <w:rPr>
          <w:rFonts w:ascii="Arial Narrow" w:eastAsia="Calibri" w:hAnsi="Arial Narrow" w:cs="Times New Roman"/>
          <w:sz w:val="24"/>
          <w:szCs w:val="24"/>
          <w:lang w:val="en-ZA"/>
        </w:rPr>
        <w:t>3200MW were not appointed</w:t>
      </w:r>
      <w:r w:rsidR="00C110A6">
        <w:rPr>
          <w:rFonts w:ascii="Arial Narrow" w:eastAsia="Calibri" w:hAnsi="Arial Narrow" w:cs="Times New Roman"/>
          <w:sz w:val="24"/>
          <w:szCs w:val="24"/>
          <w:lang w:val="en-ZA"/>
        </w:rPr>
        <w:t>.</w:t>
      </w:r>
      <w:r w:rsidR="008E6C67">
        <w:rPr>
          <w:rFonts w:ascii="Arial Narrow" w:eastAsia="Calibri" w:hAnsi="Arial Narrow" w:cs="Times New Roman"/>
          <w:sz w:val="24"/>
          <w:szCs w:val="24"/>
          <w:lang w:val="en-ZA"/>
        </w:rPr>
        <w:t xml:space="preserve">  </w:t>
      </w:r>
    </w:p>
    <w:p w:rsidR="008E6C67" w:rsidRPr="008E6C67" w:rsidRDefault="008E6C67" w:rsidP="008E6C67">
      <w:pPr>
        <w:pStyle w:val="ListParagraph"/>
        <w:rPr>
          <w:rFonts w:ascii="Arial Narrow" w:eastAsia="Calibri" w:hAnsi="Arial Narrow" w:cs="Times New Roman"/>
          <w:sz w:val="24"/>
          <w:szCs w:val="24"/>
          <w:lang w:val="en-ZA"/>
        </w:rPr>
      </w:pPr>
    </w:p>
    <w:p w:rsidR="008E6C67" w:rsidRDefault="008E6C67" w:rsidP="00C110A6">
      <w:pPr>
        <w:pStyle w:val="ListParagraph"/>
        <w:numPr>
          <w:ilvl w:val="0"/>
          <w:numId w:val="22"/>
        </w:numPr>
        <w:spacing w:after="0" w:line="360" w:lineRule="auto"/>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 xml:space="preserve">The projects were not appointed because there was no </w:t>
      </w:r>
      <w:r w:rsidR="002A03ED">
        <w:rPr>
          <w:rFonts w:ascii="Arial Narrow" w:eastAsia="Calibri" w:hAnsi="Arial Narrow" w:cs="Times New Roman"/>
          <w:sz w:val="24"/>
          <w:szCs w:val="24"/>
          <w:lang w:val="en-ZA"/>
        </w:rPr>
        <w:t xml:space="preserve">grid </w:t>
      </w:r>
      <w:r>
        <w:rPr>
          <w:rFonts w:ascii="Arial Narrow" w:eastAsia="Calibri" w:hAnsi="Arial Narrow" w:cs="Times New Roman"/>
          <w:sz w:val="24"/>
          <w:szCs w:val="24"/>
          <w:lang w:val="en-ZA"/>
        </w:rPr>
        <w:t xml:space="preserve">capacity.  </w:t>
      </w:r>
    </w:p>
    <w:p w:rsidR="00C110A6" w:rsidRDefault="00C110A6" w:rsidP="008C3FAD">
      <w:pPr>
        <w:pStyle w:val="ListParagraph"/>
        <w:spacing w:after="0" w:line="360" w:lineRule="auto"/>
        <w:ind w:left="709"/>
        <w:jc w:val="both"/>
        <w:rPr>
          <w:rFonts w:ascii="Arial Narrow" w:eastAsia="Calibri" w:hAnsi="Arial Narrow" w:cs="Times New Roman"/>
          <w:sz w:val="24"/>
          <w:szCs w:val="24"/>
          <w:lang w:val="en-ZA"/>
        </w:rPr>
      </w:pPr>
    </w:p>
    <w:p w:rsidR="008E6C67" w:rsidRPr="00447539" w:rsidRDefault="00C110A6" w:rsidP="008E6C67">
      <w:pPr>
        <w:pStyle w:val="ListParagraph"/>
        <w:spacing w:after="0" w:line="360" w:lineRule="auto"/>
        <w:ind w:left="709"/>
        <w:jc w:val="both"/>
        <w:rPr>
          <w:rFonts w:ascii="Arial Narrow" w:eastAsia="Calibri" w:hAnsi="Arial Narrow" w:cs="Times New Roman"/>
          <w:sz w:val="24"/>
          <w:szCs w:val="24"/>
          <w:lang w:val="en-ZA"/>
        </w:rPr>
      </w:pPr>
      <w:r>
        <w:rPr>
          <w:rFonts w:ascii="Arial Narrow" w:eastAsia="Calibri" w:hAnsi="Arial Narrow" w:cs="Times New Roman"/>
          <w:sz w:val="24"/>
          <w:szCs w:val="24"/>
          <w:lang w:val="en-ZA"/>
        </w:rPr>
        <w:t xml:space="preserve"> </w:t>
      </w:r>
    </w:p>
    <w:p w:rsidR="004B439E" w:rsidRDefault="004B439E" w:rsidP="00412EB8">
      <w:pPr>
        <w:spacing w:after="0" w:line="360" w:lineRule="auto"/>
        <w:ind w:left="709"/>
        <w:jc w:val="both"/>
        <w:rPr>
          <w:rFonts w:ascii="Arial Narrow" w:eastAsia="Calibri" w:hAnsi="Arial Narrow" w:cs="Times New Roman"/>
          <w:sz w:val="24"/>
          <w:szCs w:val="24"/>
          <w:lang w:val="en-ZA"/>
        </w:rPr>
        <w:sectPr w:rsidR="004B439E" w:rsidSect="004330E4">
          <w:pgSz w:w="11906" w:h="16838"/>
          <w:pgMar w:top="1440" w:right="1440" w:bottom="1135" w:left="1440" w:header="708" w:footer="708" w:gutter="0"/>
          <w:cols w:space="708"/>
          <w:docGrid w:linePitch="360"/>
        </w:sectPr>
      </w:pPr>
    </w:p>
    <w:p w:rsidR="004330E4" w:rsidRDefault="004B439E" w:rsidP="004330E4">
      <w:pPr>
        <w:spacing w:after="0" w:line="360" w:lineRule="auto"/>
        <w:jc w:val="center"/>
        <w:rPr>
          <w:rFonts w:ascii="Arial Narrow" w:eastAsia="Calibri" w:hAnsi="Arial Narrow" w:cs="Times New Roman"/>
          <w:b/>
          <w:sz w:val="24"/>
          <w:szCs w:val="24"/>
          <w:lang w:val="en-ZA"/>
        </w:rPr>
      </w:pPr>
      <w:r w:rsidRPr="004B439E">
        <w:rPr>
          <w:rFonts w:ascii="Arial Narrow" w:eastAsia="Calibri" w:hAnsi="Arial Narrow" w:cs="Times New Roman"/>
          <w:b/>
          <w:sz w:val="24"/>
          <w:szCs w:val="24"/>
          <w:lang w:val="en-ZA"/>
        </w:rPr>
        <w:t xml:space="preserve">LIST OF AFFECTED ONSHORE WIND PROJECTS, </w:t>
      </w:r>
    </w:p>
    <w:p w:rsidR="00412EB8" w:rsidRPr="004B439E" w:rsidRDefault="004B439E" w:rsidP="004330E4">
      <w:pPr>
        <w:spacing w:after="0" w:line="360" w:lineRule="auto"/>
        <w:jc w:val="center"/>
        <w:rPr>
          <w:rFonts w:ascii="Arial Narrow" w:eastAsia="Calibri" w:hAnsi="Arial Narrow" w:cs="Times New Roman"/>
          <w:b/>
          <w:sz w:val="24"/>
          <w:szCs w:val="24"/>
          <w:lang w:val="en-ZA"/>
        </w:rPr>
      </w:pPr>
      <w:r w:rsidRPr="004B439E">
        <w:rPr>
          <w:rFonts w:ascii="Arial Narrow" w:eastAsia="Calibri" w:hAnsi="Arial Narrow" w:cs="Times New Roman"/>
          <w:b/>
          <w:sz w:val="24"/>
          <w:szCs w:val="24"/>
          <w:lang w:val="en-ZA"/>
        </w:rPr>
        <w:t>RENEWABLE ENERGY IPP PROCUREMENT BID WINDOW 6</w:t>
      </w:r>
    </w:p>
    <w:p w:rsidR="004B439E" w:rsidRDefault="004B439E" w:rsidP="00412EB8">
      <w:pPr>
        <w:spacing w:after="0" w:line="360" w:lineRule="auto"/>
        <w:ind w:left="709"/>
        <w:jc w:val="both"/>
        <w:rPr>
          <w:rFonts w:ascii="Arial Narrow" w:eastAsia="Calibri" w:hAnsi="Arial Narrow" w:cs="Times New Roman"/>
          <w:b/>
          <w:sz w:val="24"/>
          <w:szCs w:val="24"/>
          <w:lang w:val="en-ZA"/>
        </w:rPr>
      </w:pPr>
    </w:p>
    <w:tbl>
      <w:tblPr>
        <w:tblW w:w="9214" w:type="dxa"/>
        <w:tblInd w:w="-5" w:type="dxa"/>
        <w:tblLook w:val="04A0"/>
      </w:tblPr>
      <w:tblGrid>
        <w:gridCol w:w="851"/>
        <w:gridCol w:w="2388"/>
        <w:gridCol w:w="1769"/>
        <w:gridCol w:w="1513"/>
        <w:gridCol w:w="1417"/>
        <w:gridCol w:w="1276"/>
      </w:tblGrid>
      <w:tr w:rsidR="004330E4" w:rsidRPr="004330E4" w:rsidTr="004330E4">
        <w:trPr>
          <w:trHeight w:val="576"/>
        </w:trPr>
        <w:tc>
          <w:tcPr>
            <w:tcW w:w="851" w:type="dxa"/>
            <w:tcBorders>
              <w:top w:val="single" w:sz="4" w:space="0" w:color="auto"/>
              <w:left w:val="single" w:sz="4" w:space="0" w:color="auto"/>
              <w:bottom w:val="single" w:sz="4" w:space="0" w:color="auto"/>
              <w:right w:val="single" w:sz="4" w:space="0" w:color="auto"/>
            </w:tcBorders>
            <w:shd w:val="clear" w:color="A5A5A5" w:fill="A5A5A5"/>
            <w:vAlign w:val="center"/>
            <w:hideMark/>
          </w:tcPr>
          <w:p w:rsidR="002D05E6" w:rsidRPr="004330E4" w:rsidRDefault="002D05E6" w:rsidP="002D05E6">
            <w:pPr>
              <w:spacing w:after="0" w:line="240" w:lineRule="auto"/>
              <w:rPr>
                <w:rFonts w:ascii="Arial Narrow" w:eastAsia="Times New Roman" w:hAnsi="Arial Narrow" w:cs="Calibri"/>
                <w:b/>
                <w:bCs/>
                <w:color w:val="FFFFFF"/>
                <w:sz w:val="24"/>
                <w:szCs w:val="24"/>
                <w:lang w:val="en-ZA" w:eastAsia="en-ZA"/>
              </w:rPr>
            </w:pPr>
            <w:r w:rsidRPr="004330E4">
              <w:rPr>
                <w:rFonts w:ascii="Arial Narrow" w:eastAsia="Times New Roman" w:hAnsi="Arial Narrow" w:cs="Calibri"/>
                <w:b/>
                <w:bCs/>
                <w:color w:val="FFFFFF"/>
                <w:sz w:val="24"/>
                <w:szCs w:val="24"/>
                <w:lang w:val="en-ZA" w:eastAsia="en-ZA"/>
              </w:rPr>
              <w:t>Rank</w:t>
            </w:r>
          </w:p>
        </w:tc>
        <w:tc>
          <w:tcPr>
            <w:tcW w:w="2388" w:type="dxa"/>
            <w:tcBorders>
              <w:top w:val="single" w:sz="4" w:space="0" w:color="auto"/>
              <w:left w:val="single" w:sz="4" w:space="0" w:color="auto"/>
              <w:bottom w:val="single" w:sz="4" w:space="0" w:color="auto"/>
              <w:right w:val="single" w:sz="4" w:space="0" w:color="auto"/>
            </w:tcBorders>
            <w:shd w:val="clear" w:color="A5A5A5" w:fill="A5A5A5"/>
            <w:vAlign w:val="center"/>
            <w:hideMark/>
          </w:tcPr>
          <w:p w:rsidR="002D05E6" w:rsidRPr="004330E4" w:rsidRDefault="002D05E6" w:rsidP="002D05E6">
            <w:pPr>
              <w:spacing w:after="0" w:line="240" w:lineRule="auto"/>
              <w:rPr>
                <w:rFonts w:ascii="Arial Narrow" w:eastAsia="Times New Roman" w:hAnsi="Arial Narrow" w:cs="Calibri"/>
                <w:b/>
                <w:bCs/>
                <w:color w:val="FFFFFF"/>
                <w:sz w:val="24"/>
                <w:szCs w:val="24"/>
                <w:lang w:val="en-ZA" w:eastAsia="en-ZA"/>
              </w:rPr>
            </w:pPr>
            <w:r w:rsidRPr="004330E4">
              <w:rPr>
                <w:rFonts w:ascii="Arial Narrow" w:eastAsia="Times New Roman" w:hAnsi="Arial Narrow" w:cs="Calibri"/>
                <w:b/>
                <w:bCs/>
                <w:color w:val="FFFFFF"/>
                <w:sz w:val="24"/>
                <w:szCs w:val="24"/>
                <w:lang w:val="en-ZA" w:eastAsia="en-ZA"/>
              </w:rPr>
              <w:t>Bid ID</w:t>
            </w:r>
          </w:p>
        </w:tc>
        <w:tc>
          <w:tcPr>
            <w:tcW w:w="1769" w:type="dxa"/>
            <w:tcBorders>
              <w:top w:val="single" w:sz="4" w:space="0" w:color="auto"/>
              <w:left w:val="single" w:sz="4" w:space="0" w:color="auto"/>
              <w:bottom w:val="single" w:sz="4" w:space="0" w:color="auto"/>
              <w:right w:val="single" w:sz="4" w:space="0" w:color="auto"/>
            </w:tcBorders>
            <w:shd w:val="clear" w:color="A5A5A5" w:fill="A5A5A5"/>
            <w:vAlign w:val="center"/>
            <w:hideMark/>
          </w:tcPr>
          <w:p w:rsidR="002D05E6" w:rsidRPr="004330E4" w:rsidRDefault="002D05E6" w:rsidP="002D05E6">
            <w:pPr>
              <w:spacing w:after="0" w:line="240" w:lineRule="auto"/>
              <w:rPr>
                <w:rFonts w:ascii="Arial Narrow" w:eastAsia="Times New Roman" w:hAnsi="Arial Narrow" w:cs="Calibri"/>
                <w:b/>
                <w:bCs/>
                <w:color w:val="FFFFFF"/>
                <w:sz w:val="24"/>
                <w:szCs w:val="24"/>
                <w:lang w:val="en-ZA" w:eastAsia="en-ZA"/>
              </w:rPr>
            </w:pPr>
            <w:r w:rsidRPr="004330E4">
              <w:rPr>
                <w:rFonts w:ascii="Arial Narrow" w:eastAsia="Times New Roman" w:hAnsi="Arial Narrow" w:cs="Calibri"/>
                <w:b/>
                <w:bCs/>
                <w:color w:val="FFFFFF"/>
                <w:sz w:val="24"/>
                <w:szCs w:val="24"/>
                <w:lang w:val="en-ZA" w:eastAsia="en-ZA"/>
              </w:rPr>
              <w:t>Capacity (MW)</w:t>
            </w:r>
          </w:p>
        </w:tc>
        <w:tc>
          <w:tcPr>
            <w:tcW w:w="1513" w:type="dxa"/>
            <w:tcBorders>
              <w:top w:val="single" w:sz="4" w:space="0" w:color="auto"/>
              <w:left w:val="single" w:sz="4" w:space="0" w:color="auto"/>
              <w:bottom w:val="single" w:sz="4" w:space="0" w:color="auto"/>
              <w:right w:val="single" w:sz="4" w:space="0" w:color="auto"/>
            </w:tcBorders>
            <w:shd w:val="clear" w:color="A5A5A5" w:fill="A5A5A5"/>
            <w:vAlign w:val="center"/>
            <w:hideMark/>
          </w:tcPr>
          <w:p w:rsidR="002D05E6" w:rsidRPr="004330E4" w:rsidRDefault="002D05E6" w:rsidP="002D05E6">
            <w:pPr>
              <w:spacing w:after="0" w:line="240" w:lineRule="auto"/>
              <w:rPr>
                <w:rFonts w:ascii="Arial Narrow" w:eastAsia="Times New Roman" w:hAnsi="Arial Narrow" w:cs="Calibri"/>
                <w:b/>
                <w:bCs/>
                <w:color w:val="FFFFFF"/>
                <w:sz w:val="24"/>
                <w:szCs w:val="24"/>
                <w:lang w:val="en-ZA" w:eastAsia="en-ZA"/>
              </w:rPr>
            </w:pPr>
            <w:r w:rsidRPr="004330E4">
              <w:rPr>
                <w:rFonts w:ascii="Arial Narrow" w:eastAsia="Times New Roman" w:hAnsi="Arial Narrow" w:cs="Calibri"/>
                <w:b/>
                <w:bCs/>
                <w:color w:val="FFFFFF"/>
                <w:sz w:val="24"/>
                <w:szCs w:val="24"/>
                <w:lang w:val="en-ZA" w:eastAsia="en-ZA"/>
              </w:rPr>
              <w:t>Province</w:t>
            </w:r>
          </w:p>
        </w:tc>
        <w:tc>
          <w:tcPr>
            <w:tcW w:w="1417" w:type="dxa"/>
            <w:tcBorders>
              <w:top w:val="single" w:sz="4" w:space="0" w:color="auto"/>
              <w:left w:val="single" w:sz="4" w:space="0" w:color="auto"/>
              <w:bottom w:val="single" w:sz="4" w:space="0" w:color="auto"/>
              <w:right w:val="single" w:sz="4" w:space="0" w:color="auto"/>
            </w:tcBorders>
            <w:shd w:val="clear" w:color="A5A5A5" w:fill="A5A5A5"/>
            <w:vAlign w:val="center"/>
            <w:hideMark/>
          </w:tcPr>
          <w:p w:rsidR="002D05E6" w:rsidRPr="004330E4" w:rsidRDefault="002D05E6" w:rsidP="002D05E6">
            <w:pPr>
              <w:spacing w:after="0" w:line="240" w:lineRule="auto"/>
              <w:rPr>
                <w:rFonts w:ascii="Arial Narrow" w:eastAsia="Times New Roman" w:hAnsi="Arial Narrow" w:cs="Calibri"/>
                <w:b/>
                <w:bCs/>
                <w:color w:val="FFFFFF"/>
                <w:sz w:val="24"/>
                <w:szCs w:val="24"/>
                <w:lang w:val="en-ZA" w:eastAsia="en-ZA"/>
              </w:rPr>
            </w:pPr>
            <w:r w:rsidRPr="004330E4">
              <w:rPr>
                <w:rFonts w:ascii="Arial Narrow" w:eastAsia="Times New Roman" w:hAnsi="Arial Narrow" w:cs="Calibri"/>
                <w:b/>
                <w:bCs/>
                <w:color w:val="FFFFFF"/>
                <w:sz w:val="24"/>
                <w:szCs w:val="24"/>
                <w:lang w:val="en-ZA" w:eastAsia="en-ZA"/>
              </w:rPr>
              <w:t>Latitude</w:t>
            </w:r>
          </w:p>
        </w:tc>
        <w:tc>
          <w:tcPr>
            <w:tcW w:w="1276" w:type="dxa"/>
            <w:tcBorders>
              <w:top w:val="single" w:sz="4" w:space="0" w:color="auto"/>
              <w:left w:val="single" w:sz="4" w:space="0" w:color="auto"/>
              <w:bottom w:val="single" w:sz="4" w:space="0" w:color="auto"/>
              <w:right w:val="single" w:sz="4" w:space="0" w:color="auto"/>
            </w:tcBorders>
            <w:shd w:val="clear" w:color="A5A5A5" w:fill="A5A5A5"/>
            <w:vAlign w:val="center"/>
            <w:hideMark/>
          </w:tcPr>
          <w:p w:rsidR="002D05E6" w:rsidRPr="004330E4" w:rsidRDefault="002D05E6" w:rsidP="002D05E6">
            <w:pPr>
              <w:spacing w:after="0" w:line="240" w:lineRule="auto"/>
              <w:rPr>
                <w:rFonts w:ascii="Arial Narrow" w:eastAsia="Times New Roman" w:hAnsi="Arial Narrow" w:cs="Calibri"/>
                <w:b/>
                <w:bCs/>
                <w:color w:val="FFFFFF"/>
                <w:sz w:val="24"/>
                <w:szCs w:val="24"/>
                <w:lang w:val="en-ZA" w:eastAsia="en-ZA"/>
              </w:rPr>
            </w:pPr>
            <w:r w:rsidRPr="004330E4">
              <w:rPr>
                <w:rFonts w:ascii="Arial Narrow" w:eastAsia="Times New Roman" w:hAnsi="Arial Narrow" w:cs="Calibri"/>
                <w:b/>
                <w:bCs/>
                <w:color w:val="FFFFFF"/>
                <w:sz w:val="24"/>
                <w:szCs w:val="24"/>
                <w:lang w:val="en-ZA" w:eastAsia="en-ZA"/>
              </w:rPr>
              <w:t>Longitude</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1</w:t>
            </w:r>
          </w:p>
        </w:tc>
        <w:tc>
          <w:tcPr>
            <w:tcW w:w="238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RE_OW_0166_002</w:t>
            </w:r>
          </w:p>
        </w:tc>
        <w:tc>
          <w:tcPr>
            <w:tcW w:w="176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153.00 </w:t>
            </w:r>
          </w:p>
        </w:tc>
        <w:tc>
          <w:tcPr>
            <w:tcW w:w="151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Northern Cape</w:t>
            </w:r>
          </w:p>
        </w:tc>
        <w:tc>
          <w:tcPr>
            <w:tcW w:w="1417"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32.7181 </w:t>
            </w:r>
          </w:p>
        </w:tc>
        <w:tc>
          <w:tcPr>
            <w:tcW w:w="127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20.7494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2</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RE_OW_0166_001</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140.00 </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nil"/>
              <w:left w:val="nil"/>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32.9756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20.6339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3</w:t>
            </w:r>
          </w:p>
        </w:tc>
        <w:tc>
          <w:tcPr>
            <w:tcW w:w="238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RE_OW_0052_020</w:t>
            </w:r>
          </w:p>
        </w:tc>
        <w:tc>
          <w:tcPr>
            <w:tcW w:w="176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238.00 </w:t>
            </w:r>
          </w:p>
        </w:tc>
        <w:tc>
          <w:tcPr>
            <w:tcW w:w="151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31.7542 </w:t>
            </w:r>
          </w:p>
        </w:tc>
        <w:tc>
          <w:tcPr>
            <w:tcW w:w="127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22.3950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4</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RE_OW_0052_021</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238.00 </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nil"/>
              <w:left w:val="nil"/>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31.8103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22.4672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5</w:t>
            </w:r>
          </w:p>
        </w:tc>
        <w:tc>
          <w:tcPr>
            <w:tcW w:w="238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RE_OW_0052_022</w:t>
            </w:r>
          </w:p>
        </w:tc>
        <w:tc>
          <w:tcPr>
            <w:tcW w:w="176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238.00 </w:t>
            </w:r>
          </w:p>
        </w:tc>
        <w:tc>
          <w:tcPr>
            <w:tcW w:w="151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31.8942 </w:t>
            </w:r>
          </w:p>
        </w:tc>
        <w:tc>
          <w:tcPr>
            <w:tcW w:w="127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22.4319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6</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RE_OW_0165_003</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240.00 </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nil"/>
              <w:left w:val="nil"/>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32.7639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20.8472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7</w:t>
            </w:r>
          </w:p>
        </w:tc>
        <w:tc>
          <w:tcPr>
            <w:tcW w:w="238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RE_OW_0165_004</w:t>
            </w:r>
          </w:p>
        </w:tc>
        <w:tc>
          <w:tcPr>
            <w:tcW w:w="176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240.00 </w:t>
            </w:r>
          </w:p>
        </w:tc>
        <w:tc>
          <w:tcPr>
            <w:tcW w:w="151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32.7294 </w:t>
            </w:r>
          </w:p>
        </w:tc>
        <w:tc>
          <w:tcPr>
            <w:tcW w:w="127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21.0306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8</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RE_OW_0165_006</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240.00 </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Eastern Cape</w:t>
            </w:r>
          </w:p>
        </w:tc>
        <w:tc>
          <w:tcPr>
            <w:tcW w:w="1417" w:type="dxa"/>
            <w:tcBorders>
              <w:top w:val="nil"/>
              <w:left w:val="nil"/>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31.4881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26.3839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9</w:t>
            </w:r>
          </w:p>
        </w:tc>
        <w:tc>
          <w:tcPr>
            <w:tcW w:w="238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RE_OW_0026_003</w:t>
            </w:r>
          </w:p>
        </w:tc>
        <w:tc>
          <w:tcPr>
            <w:tcW w:w="176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123.90 </w:t>
            </w:r>
          </w:p>
        </w:tc>
        <w:tc>
          <w:tcPr>
            <w:tcW w:w="151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33.4884 </w:t>
            </w:r>
          </w:p>
        </w:tc>
        <w:tc>
          <w:tcPr>
            <w:tcW w:w="127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19.2107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10</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RE_OW_0037_013</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140.00 </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Eastern Cape</w:t>
            </w:r>
          </w:p>
        </w:tc>
        <w:tc>
          <w:tcPr>
            <w:tcW w:w="1417" w:type="dxa"/>
            <w:tcBorders>
              <w:top w:val="nil"/>
              <w:left w:val="nil"/>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32.6862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28.2290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11</w:t>
            </w:r>
          </w:p>
        </w:tc>
        <w:tc>
          <w:tcPr>
            <w:tcW w:w="238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RE_OW_0166_006</w:t>
            </w:r>
          </w:p>
        </w:tc>
        <w:tc>
          <w:tcPr>
            <w:tcW w:w="176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140.00 </w:t>
            </w:r>
          </w:p>
        </w:tc>
        <w:tc>
          <w:tcPr>
            <w:tcW w:w="151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Eastern Cape</w:t>
            </w:r>
          </w:p>
        </w:tc>
        <w:tc>
          <w:tcPr>
            <w:tcW w:w="1417"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32.8144 </w:t>
            </w:r>
          </w:p>
        </w:tc>
        <w:tc>
          <w:tcPr>
            <w:tcW w:w="127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25.9044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12</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RE_OW_0165_005</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212.40 </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Eastern Cape</w:t>
            </w:r>
          </w:p>
        </w:tc>
        <w:tc>
          <w:tcPr>
            <w:tcW w:w="1417" w:type="dxa"/>
            <w:tcBorders>
              <w:top w:val="nil"/>
              <w:left w:val="nil"/>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31.4531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26.4461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13</w:t>
            </w:r>
          </w:p>
        </w:tc>
        <w:tc>
          <w:tcPr>
            <w:tcW w:w="238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RE_OW_0035_004</w:t>
            </w:r>
          </w:p>
        </w:tc>
        <w:tc>
          <w:tcPr>
            <w:tcW w:w="176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205.80 </w:t>
            </w:r>
          </w:p>
        </w:tc>
        <w:tc>
          <w:tcPr>
            <w:tcW w:w="151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32.5025 </w:t>
            </w:r>
          </w:p>
        </w:tc>
        <w:tc>
          <w:tcPr>
            <w:tcW w:w="127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22.4806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14</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RE_OW_0035_005</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205.80 </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nil"/>
              <w:left w:val="nil"/>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32.5025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22.4806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15</w:t>
            </w:r>
          </w:p>
        </w:tc>
        <w:tc>
          <w:tcPr>
            <w:tcW w:w="2388"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RE_OW_0037_018</w:t>
            </w:r>
          </w:p>
        </w:tc>
        <w:tc>
          <w:tcPr>
            <w:tcW w:w="176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225.00 </w:t>
            </w:r>
          </w:p>
        </w:tc>
        <w:tc>
          <w:tcPr>
            <w:tcW w:w="151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32.9604 </w:t>
            </w:r>
          </w:p>
        </w:tc>
        <w:tc>
          <w:tcPr>
            <w:tcW w:w="127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22.6657 </w:t>
            </w:r>
          </w:p>
        </w:tc>
      </w:tr>
      <w:tr w:rsidR="004330E4" w:rsidRPr="004330E4" w:rsidTr="004330E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jc w:val="right"/>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16</w:t>
            </w:r>
          </w:p>
        </w:tc>
        <w:tc>
          <w:tcPr>
            <w:tcW w:w="2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RE_OW_0037_017</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162.00 </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Western Cape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32.9077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E6" w:rsidRPr="004330E4" w:rsidRDefault="002D05E6" w:rsidP="002D05E6">
            <w:pPr>
              <w:spacing w:after="0" w:line="240" w:lineRule="auto"/>
              <w:rPr>
                <w:rFonts w:ascii="Arial Narrow" w:eastAsia="Times New Roman" w:hAnsi="Arial Narrow" w:cs="Calibri"/>
                <w:color w:val="000000"/>
                <w:sz w:val="24"/>
                <w:szCs w:val="24"/>
                <w:lang w:val="en-ZA" w:eastAsia="en-ZA"/>
              </w:rPr>
            </w:pPr>
            <w:r w:rsidRPr="004330E4">
              <w:rPr>
                <w:rFonts w:ascii="Arial Narrow" w:eastAsia="Times New Roman" w:hAnsi="Arial Narrow" w:cs="Calibri"/>
                <w:color w:val="000000"/>
                <w:sz w:val="24"/>
                <w:szCs w:val="24"/>
                <w:lang w:val="en-ZA" w:eastAsia="en-ZA"/>
              </w:rPr>
              <w:t xml:space="preserve">      22.6432 </w:t>
            </w:r>
          </w:p>
        </w:tc>
      </w:tr>
    </w:tbl>
    <w:p w:rsidR="004B439E" w:rsidRDefault="004B439E" w:rsidP="00412EB8">
      <w:pPr>
        <w:spacing w:after="0" w:line="360" w:lineRule="auto"/>
        <w:ind w:left="709"/>
        <w:jc w:val="both"/>
        <w:rPr>
          <w:rFonts w:ascii="Arial Narrow" w:eastAsia="Calibri" w:hAnsi="Arial Narrow" w:cs="Times New Roman"/>
          <w:sz w:val="24"/>
          <w:szCs w:val="24"/>
          <w:lang w:val="en-ZA"/>
        </w:rPr>
      </w:pPr>
    </w:p>
    <w:p w:rsidR="004B439E" w:rsidRDefault="004B439E" w:rsidP="00412EB8">
      <w:pPr>
        <w:spacing w:after="0" w:line="360" w:lineRule="auto"/>
        <w:ind w:left="709"/>
        <w:jc w:val="both"/>
        <w:rPr>
          <w:rFonts w:ascii="Arial Narrow" w:eastAsia="Calibri" w:hAnsi="Arial Narrow" w:cs="Times New Roman"/>
          <w:sz w:val="24"/>
          <w:szCs w:val="24"/>
          <w:lang w:val="en-ZA"/>
        </w:rPr>
      </w:pPr>
    </w:p>
    <w:p w:rsidR="004B439E" w:rsidRDefault="004B439E" w:rsidP="00412EB8">
      <w:pPr>
        <w:spacing w:after="0" w:line="360" w:lineRule="auto"/>
        <w:ind w:left="709"/>
        <w:jc w:val="both"/>
        <w:rPr>
          <w:rFonts w:ascii="Arial Narrow" w:eastAsia="Calibri" w:hAnsi="Arial Narrow" w:cs="Times New Roman"/>
          <w:sz w:val="24"/>
          <w:szCs w:val="24"/>
          <w:lang w:val="en-ZA"/>
        </w:rPr>
      </w:pPr>
    </w:p>
    <w:p w:rsidR="004B439E" w:rsidRDefault="004B439E" w:rsidP="00412EB8">
      <w:pPr>
        <w:spacing w:after="0" w:line="360" w:lineRule="auto"/>
        <w:ind w:left="709"/>
        <w:jc w:val="both"/>
        <w:rPr>
          <w:rFonts w:ascii="Arial Narrow" w:eastAsia="Calibri" w:hAnsi="Arial Narrow" w:cs="Times New Roman"/>
          <w:sz w:val="24"/>
          <w:szCs w:val="24"/>
          <w:lang w:val="en-ZA"/>
        </w:rPr>
      </w:pPr>
    </w:p>
    <w:p w:rsidR="004B439E" w:rsidRDefault="004B439E" w:rsidP="00412EB8">
      <w:pPr>
        <w:spacing w:after="0" w:line="360" w:lineRule="auto"/>
        <w:ind w:left="709"/>
        <w:jc w:val="both"/>
        <w:rPr>
          <w:rFonts w:ascii="Arial Narrow" w:eastAsia="Calibri" w:hAnsi="Arial Narrow" w:cs="Times New Roman"/>
          <w:sz w:val="24"/>
          <w:szCs w:val="24"/>
          <w:lang w:val="en-ZA"/>
        </w:rPr>
      </w:pPr>
    </w:p>
    <w:p w:rsidR="004B439E" w:rsidRDefault="004B439E" w:rsidP="00412EB8">
      <w:pPr>
        <w:spacing w:after="0" w:line="360" w:lineRule="auto"/>
        <w:ind w:left="709"/>
        <w:jc w:val="both"/>
        <w:rPr>
          <w:rFonts w:ascii="Arial Narrow" w:eastAsia="Calibri" w:hAnsi="Arial Narrow" w:cs="Times New Roman"/>
          <w:sz w:val="24"/>
          <w:szCs w:val="24"/>
          <w:lang w:val="en-ZA"/>
        </w:rPr>
      </w:pPr>
    </w:p>
    <w:p w:rsidR="004B439E" w:rsidRDefault="004B439E" w:rsidP="00412EB8">
      <w:pPr>
        <w:spacing w:after="0" w:line="360" w:lineRule="auto"/>
        <w:ind w:left="709"/>
        <w:jc w:val="both"/>
        <w:rPr>
          <w:rFonts w:ascii="Arial Narrow" w:eastAsia="Calibri" w:hAnsi="Arial Narrow" w:cs="Times New Roman"/>
          <w:sz w:val="24"/>
          <w:szCs w:val="24"/>
          <w:lang w:val="en-ZA"/>
        </w:rPr>
      </w:pPr>
    </w:p>
    <w:sectPr w:rsidR="004B439E" w:rsidSect="004330E4">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6B2" w:rsidRDefault="00A956B2" w:rsidP="00CB32D0">
      <w:pPr>
        <w:spacing w:after="0" w:line="240" w:lineRule="auto"/>
      </w:pPr>
      <w:r>
        <w:separator/>
      </w:r>
    </w:p>
  </w:endnote>
  <w:endnote w:type="continuationSeparator" w:id="0">
    <w:p w:rsidR="00A956B2" w:rsidRDefault="00A956B2"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6B2" w:rsidRDefault="00A956B2" w:rsidP="00CB32D0">
      <w:pPr>
        <w:spacing w:after="0" w:line="240" w:lineRule="auto"/>
      </w:pPr>
      <w:r>
        <w:separator/>
      </w:r>
    </w:p>
  </w:footnote>
  <w:footnote w:type="continuationSeparator" w:id="0">
    <w:p w:rsidR="00A956B2" w:rsidRDefault="00A956B2"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2CA57283"/>
    <w:multiLevelType w:val="hybridMultilevel"/>
    <w:tmpl w:val="A93C12D8"/>
    <w:lvl w:ilvl="0" w:tplc="514AD324">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
    <w:nsid w:val="2DA25178"/>
    <w:multiLevelType w:val="hybridMultilevel"/>
    <w:tmpl w:val="1A7EB860"/>
    <w:lvl w:ilvl="0" w:tplc="806AFA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0">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EB23F62"/>
    <w:multiLevelType w:val="hybridMultilevel"/>
    <w:tmpl w:val="BBA6404E"/>
    <w:lvl w:ilvl="0" w:tplc="5C12AB24">
      <w:start w:val="1"/>
      <w:numFmt w:val="decimal"/>
      <w:lvlText w:val="%1."/>
      <w:lvlJc w:val="left"/>
      <w:pPr>
        <w:ind w:left="1070" w:hanging="360"/>
      </w:pPr>
      <w:rPr>
        <w:b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78C5532"/>
    <w:multiLevelType w:val="hybridMultilevel"/>
    <w:tmpl w:val="DBD04724"/>
    <w:lvl w:ilvl="0" w:tplc="ECC005C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2"/>
  </w:num>
  <w:num w:numId="5">
    <w:abstractNumId w:val="18"/>
  </w:num>
  <w:num w:numId="6">
    <w:abstractNumId w:val="14"/>
  </w:num>
  <w:num w:numId="7">
    <w:abstractNumId w:val="7"/>
  </w:num>
  <w:num w:numId="8">
    <w:abstractNumId w:val="20"/>
  </w:num>
  <w:num w:numId="9">
    <w:abstractNumId w:val="17"/>
  </w:num>
  <w:num w:numId="10">
    <w:abstractNumId w:val="0"/>
  </w:num>
  <w:num w:numId="11">
    <w:abstractNumId w:val="8"/>
  </w:num>
  <w:num w:numId="12">
    <w:abstractNumId w:val="5"/>
  </w:num>
  <w:num w:numId="13">
    <w:abstractNumId w:val="16"/>
  </w:num>
  <w:num w:numId="14">
    <w:abstractNumId w:val="1"/>
  </w:num>
  <w:num w:numId="15">
    <w:abstractNumId w:val="19"/>
  </w:num>
  <w:num w:numId="16">
    <w:abstractNumId w:val="15"/>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8237A"/>
    <w:rsid w:val="000E4AEB"/>
    <w:rsid w:val="0011628B"/>
    <w:rsid w:val="00124341"/>
    <w:rsid w:val="00136BFF"/>
    <w:rsid w:val="00141D4A"/>
    <w:rsid w:val="00160946"/>
    <w:rsid w:val="00181DFA"/>
    <w:rsid w:val="00185CAE"/>
    <w:rsid w:val="00187759"/>
    <w:rsid w:val="00197CC9"/>
    <w:rsid w:val="001A15C0"/>
    <w:rsid w:val="001A57DF"/>
    <w:rsid w:val="001A6B56"/>
    <w:rsid w:val="001E21CE"/>
    <w:rsid w:val="00203520"/>
    <w:rsid w:val="002204A5"/>
    <w:rsid w:val="00221977"/>
    <w:rsid w:val="00231011"/>
    <w:rsid w:val="00250D05"/>
    <w:rsid w:val="002647FD"/>
    <w:rsid w:val="00266DB3"/>
    <w:rsid w:val="00293CAC"/>
    <w:rsid w:val="002A03ED"/>
    <w:rsid w:val="002D05E6"/>
    <w:rsid w:val="002E1576"/>
    <w:rsid w:val="0030108A"/>
    <w:rsid w:val="003029C9"/>
    <w:rsid w:val="003076BD"/>
    <w:rsid w:val="00314895"/>
    <w:rsid w:val="0034077E"/>
    <w:rsid w:val="003448FA"/>
    <w:rsid w:val="00374261"/>
    <w:rsid w:val="00374855"/>
    <w:rsid w:val="00374E81"/>
    <w:rsid w:val="0038037B"/>
    <w:rsid w:val="00380676"/>
    <w:rsid w:val="00380A8E"/>
    <w:rsid w:val="003904B0"/>
    <w:rsid w:val="00390B3D"/>
    <w:rsid w:val="003A7CA9"/>
    <w:rsid w:val="003C5433"/>
    <w:rsid w:val="003E0536"/>
    <w:rsid w:val="003E4562"/>
    <w:rsid w:val="00401A10"/>
    <w:rsid w:val="0040330D"/>
    <w:rsid w:val="00412EB8"/>
    <w:rsid w:val="004227BC"/>
    <w:rsid w:val="00423CC0"/>
    <w:rsid w:val="004330E4"/>
    <w:rsid w:val="00442425"/>
    <w:rsid w:val="00447539"/>
    <w:rsid w:val="004504C2"/>
    <w:rsid w:val="004B439E"/>
    <w:rsid w:val="004B6B3B"/>
    <w:rsid w:val="004C1BED"/>
    <w:rsid w:val="004C51D7"/>
    <w:rsid w:val="004C621C"/>
    <w:rsid w:val="00520D9D"/>
    <w:rsid w:val="0053040C"/>
    <w:rsid w:val="005319B0"/>
    <w:rsid w:val="00544630"/>
    <w:rsid w:val="0054464A"/>
    <w:rsid w:val="005568F6"/>
    <w:rsid w:val="00582A0F"/>
    <w:rsid w:val="005E1E7F"/>
    <w:rsid w:val="00625599"/>
    <w:rsid w:val="006259C0"/>
    <w:rsid w:val="006A0B3C"/>
    <w:rsid w:val="006A4921"/>
    <w:rsid w:val="006B4C58"/>
    <w:rsid w:val="006B71A5"/>
    <w:rsid w:val="006F05FC"/>
    <w:rsid w:val="0071050A"/>
    <w:rsid w:val="00710958"/>
    <w:rsid w:val="00711221"/>
    <w:rsid w:val="007174D8"/>
    <w:rsid w:val="00731E60"/>
    <w:rsid w:val="007601C9"/>
    <w:rsid w:val="00764617"/>
    <w:rsid w:val="0078283F"/>
    <w:rsid w:val="007A5EA7"/>
    <w:rsid w:val="007C5C73"/>
    <w:rsid w:val="007E4592"/>
    <w:rsid w:val="008059D7"/>
    <w:rsid w:val="0083119E"/>
    <w:rsid w:val="00837FED"/>
    <w:rsid w:val="00843DCD"/>
    <w:rsid w:val="00845F43"/>
    <w:rsid w:val="00851582"/>
    <w:rsid w:val="00852A1A"/>
    <w:rsid w:val="00860719"/>
    <w:rsid w:val="008828E8"/>
    <w:rsid w:val="008877FF"/>
    <w:rsid w:val="008C3FAD"/>
    <w:rsid w:val="008D026B"/>
    <w:rsid w:val="008D58AA"/>
    <w:rsid w:val="008D697D"/>
    <w:rsid w:val="008E4132"/>
    <w:rsid w:val="008E6C67"/>
    <w:rsid w:val="008F0AF5"/>
    <w:rsid w:val="008F145C"/>
    <w:rsid w:val="008F3A55"/>
    <w:rsid w:val="008F62AD"/>
    <w:rsid w:val="009233BA"/>
    <w:rsid w:val="009473EF"/>
    <w:rsid w:val="00950B60"/>
    <w:rsid w:val="00954766"/>
    <w:rsid w:val="00954CA3"/>
    <w:rsid w:val="00984193"/>
    <w:rsid w:val="00986B0C"/>
    <w:rsid w:val="009936BA"/>
    <w:rsid w:val="009B48D3"/>
    <w:rsid w:val="009D65E0"/>
    <w:rsid w:val="009D708A"/>
    <w:rsid w:val="009E1DDD"/>
    <w:rsid w:val="009E263D"/>
    <w:rsid w:val="009F154C"/>
    <w:rsid w:val="009F4AC4"/>
    <w:rsid w:val="00A06402"/>
    <w:rsid w:val="00A41922"/>
    <w:rsid w:val="00A43B1B"/>
    <w:rsid w:val="00A44FDD"/>
    <w:rsid w:val="00A54A61"/>
    <w:rsid w:val="00A55A3F"/>
    <w:rsid w:val="00A67F74"/>
    <w:rsid w:val="00A956B2"/>
    <w:rsid w:val="00AB193F"/>
    <w:rsid w:val="00AC4063"/>
    <w:rsid w:val="00AC6437"/>
    <w:rsid w:val="00AD6EE5"/>
    <w:rsid w:val="00B16756"/>
    <w:rsid w:val="00B323E6"/>
    <w:rsid w:val="00B5182D"/>
    <w:rsid w:val="00B52694"/>
    <w:rsid w:val="00B76320"/>
    <w:rsid w:val="00B8038F"/>
    <w:rsid w:val="00C0000D"/>
    <w:rsid w:val="00C02AE1"/>
    <w:rsid w:val="00C110A6"/>
    <w:rsid w:val="00C337B9"/>
    <w:rsid w:val="00C34019"/>
    <w:rsid w:val="00C37737"/>
    <w:rsid w:val="00C468B5"/>
    <w:rsid w:val="00C80B8A"/>
    <w:rsid w:val="00C91FDE"/>
    <w:rsid w:val="00C92C7F"/>
    <w:rsid w:val="00CB32D0"/>
    <w:rsid w:val="00CB367F"/>
    <w:rsid w:val="00CB7087"/>
    <w:rsid w:val="00CB793A"/>
    <w:rsid w:val="00CE14C2"/>
    <w:rsid w:val="00D22ABF"/>
    <w:rsid w:val="00D44900"/>
    <w:rsid w:val="00D75F94"/>
    <w:rsid w:val="00D83946"/>
    <w:rsid w:val="00D84511"/>
    <w:rsid w:val="00DD573C"/>
    <w:rsid w:val="00DF515A"/>
    <w:rsid w:val="00E07DEE"/>
    <w:rsid w:val="00E24EF8"/>
    <w:rsid w:val="00E2525F"/>
    <w:rsid w:val="00E33CC8"/>
    <w:rsid w:val="00E41EAF"/>
    <w:rsid w:val="00E52B1F"/>
    <w:rsid w:val="00E5429F"/>
    <w:rsid w:val="00E7177F"/>
    <w:rsid w:val="00E809D4"/>
    <w:rsid w:val="00E80C31"/>
    <w:rsid w:val="00E80C52"/>
    <w:rsid w:val="00EA05C0"/>
    <w:rsid w:val="00EB54F8"/>
    <w:rsid w:val="00EC2FBA"/>
    <w:rsid w:val="00ED1128"/>
    <w:rsid w:val="00ED1859"/>
    <w:rsid w:val="00EF6A9F"/>
    <w:rsid w:val="00F10758"/>
    <w:rsid w:val="00F114B8"/>
    <w:rsid w:val="00F30128"/>
    <w:rsid w:val="00F353C7"/>
    <w:rsid w:val="00F37BA1"/>
    <w:rsid w:val="00F50042"/>
    <w:rsid w:val="00F56D1D"/>
    <w:rsid w:val="00F7108E"/>
    <w:rsid w:val="00F820D5"/>
    <w:rsid w:val="00F85F38"/>
    <w:rsid w:val="00FF721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odyText">
    <w:name w:val="Body Text"/>
    <w:basedOn w:val="Normal"/>
    <w:link w:val="BodyTextChar"/>
    <w:uiPriority w:val="1"/>
    <w:qFormat/>
    <w:rsid w:val="00C337B9"/>
    <w:pPr>
      <w:widowControl w:val="0"/>
      <w:spacing w:before="189" w:after="0" w:line="240" w:lineRule="auto"/>
      <w:ind w:left="666" w:hanging="566"/>
    </w:pPr>
    <w:rPr>
      <w:rFonts w:ascii="Arial" w:eastAsia="Arial" w:hAnsi="Arial"/>
      <w:sz w:val="32"/>
      <w:szCs w:val="32"/>
      <w:lang w:val="en-US"/>
    </w:rPr>
  </w:style>
  <w:style w:type="character" w:customStyle="1" w:styleId="BodyTextChar">
    <w:name w:val="Body Text Char"/>
    <w:basedOn w:val="DefaultParagraphFont"/>
    <w:link w:val="BodyText"/>
    <w:uiPriority w:val="1"/>
    <w:rsid w:val="00C337B9"/>
    <w:rPr>
      <w:rFonts w:ascii="Arial" w:eastAsia="Arial" w:hAnsi="Arial"/>
      <w:sz w:val="32"/>
      <w:szCs w:val="32"/>
      <w:lang w:val="en-US"/>
    </w:rPr>
  </w:style>
  <w:style w:type="character" w:styleId="Hyperlink">
    <w:name w:val="Hyperlink"/>
    <w:basedOn w:val="DefaultParagraphFont"/>
    <w:uiPriority w:val="99"/>
    <w:unhideWhenUsed/>
    <w:rsid w:val="00731E60"/>
    <w:rPr>
      <w:color w:val="0563C1" w:themeColor="hyperlink"/>
      <w:u w:val="single"/>
    </w:rPr>
  </w:style>
  <w:style w:type="table" w:customStyle="1" w:styleId="GridTable6Colorful">
    <w:name w:val="Grid Table 6 Colorful"/>
    <w:basedOn w:val="TableNormal"/>
    <w:uiPriority w:val="51"/>
    <w:rsid w:val="004B43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6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1C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424543091">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2023-02-27T09:04:00Z</dcterms:created>
  <dcterms:modified xsi:type="dcterms:W3CDTF">2023-02-27T09:04:00Z</dcterms:modified>
</cp:coreProperties>
</file>