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657D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2D6506">
        <w:rPr>
          <w:rFonts w:ascii="Arial" w:eastAsia="Arial Unicode MS" w:hAnsi="Arial" w:cs="Arial"/>
          <w:b/>
          <w:color w:val="000000"/>
          <w:u w:color="000000"/>
        </w:rPr>
        <w:t>5</w:t>
      </w:r>
      <w:r w:rsidR="002F700F">
        <w:rPr>
          <w:rFonts w:ascii="Arial" w:eastAsia="Arial Unicode MS" w:hAnsi="Arial" w:cs="Arial"/>
          <w:b/>
          <w:color w:val="000000"/>
          <w:u w:color="000000"/>
        </w:rPr>
        <w:t>39</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7829B3">
        <w:rPr>
          <w:rFonts w:ascii="Arial" w:eastAsia="Arial Unicode MS" w:hAnsi="Arial" w:cs="Arial"/>
          <w:b/>
          <w:color w:val="000000"/>
          <w:u w:color="000000"/>
        </w:rPr>
        <w:t>10</w:t>
      </w:r>
      <w:r w:rsidR="009E60CC">
        <w:rPr>
          <w:rFonts w:ascii="Arial" w:eastAsia="Arial Unicode MS" w:hAnsi="Arial" w:cs="Arial"/>
          <w:b/>
          <w:color w:val="000000"/>
          <w:u w:color="000000"/>
        </w:rPr>
        <w:t xml:space="preserve"> March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A32354" w:rsidRPr="00A32354" w:rsidRDefault="00A32354" w:rsidP="00A32354">
      <w:pPr>
        <w:spacing w:before="100" w:beforeAutospacing="1" w:after="100" w:afterAutospacing="1"/>
        <w:ind w:left="720" w:hanging="720"/>
        <w:jc w:val="both"/>
        <w:rPr>
          <w:rFonts w:ascii="Arial" w:hAnsi="Arial" w:cs="Arial"/>
          <w:b/>
        </w:rPr>
      </w:pPr>
      <w:r w:rsidRPr="00A32354">
        <w:rPr>
          <w:rFonts w:ascii="Arial" w:hAnsi="Arial" w:cs="Arial"/>
          <w:b/>
        </w:rPr>
        <w:t>Dr M J Cardo (DA) to ask the Minister of Economic Development:</w:t>
      </w:r>
    </w:p>
    <w:p w:rsidR="00A32354" w:rsidRPr="00A32354" w:rsidRDefault="00A32354" w:rsidP="00A32354">
      <w:pPr>
        <w:tabs>
          <w:tab w:val="left" w:pos="432"/>
          <w:tab w:val="left" w:pos="720"/>
        </w:tabs>
        <w:spacing w:before="100" w:beforeAutospacing="1" w:after="100" w:afterAutospacing="1"/>
        <w:jc w:val="both"/>
        <w:rPr>
          <w:rFonts w:ascii="Arial" w:hAnsi="Arial" w:cs="Arial"/>
          <w:sz w:val="20"/>
          <w:szCs w:val="20"/>
        </w:rPr>
      </w:pPr>
      <w:r w:rsidRPr="00A32354">
        <w:rPr>
          <w:rFonts w:ascii="Arial" w:hAnsi="Arial" w:cs="Arial"/>
          <w:color w:val="1C1C1C"/>
        </w:rPr>
        <w:t>Was he consulted by the Competition Commission before it referred a</w:t>
      </w:r>
      <w:r w:rsidRPr="00A32354">
        <w:rPr>
          <w:rFonts w:ascii="Arial" w:hAnsi="Arial" w:cs="Arial"/>
        </w:rPr>
        <w:t xml:space="preserve"> collusion case against 18 banks on charges</w:t>
      </w:r>
      <w:r w:rsidRPr="00A32354">
        <w:rPr>
          <w:rFonts w:ascii="Arial" w:hAnsi="Arial" w:cs="Arial"/>
          <w:color w:val="1C1C1C"/>
        </w:rPr>
        <w:t xml:space="preserve"> involving </w:t>
      </w:r>
      <w:r w:rsidRPr="00A32354">
        <w:rPr>
          <w:rFonts w:ascii="Arial" w:hAnsi="Arial" w:cs="Arial"/>
        </w:rPr>
        <w:t xml:space="preserve">price fixing and market allocation </w:t>
      </w:r>
      <w:r w:rsidRPr="00A32354">
        <w:rPr>
          <w:rFonts w:ascii="Arial" w:hAnsi="Arial" w:cs="Arial"/>
          <w:color w:val="1C1C1C"/>
        </w:rPr>
        <w:t>to the Competition Tribunal in February 2017; if so, what was the nature of the consultations</w:t>
      </w:r>
      <w:r w:rsidRPr="00A32354">
        <w:rPr>
          <w:rFonts w:ascii="Arial" w:hAnsi="Arial" w:cs="Arial"/>
        </w:rPr>
        <w:t>?</w:t>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rPr>
        <w:tab/>
      </w:r>
      <w:r w:rsidRPr="00A32354">
        <w:rPr>
          <w:rFonts w:ascii="Arial" w:hAnsi="Arial" w:cs="Arial"/>
          <w:sz w:val="20"/>
          <w:szCs w:val="20"/>
        </w:rPr>
        <w:t>NW596E</w:t>
      </w:r>
    </w:p>
    <w:p w:rsidR="00192AB0" w:rsidRDefault="00192AB0" w:rsidP="004F1ED2">
      <w:pPr>
        <w:pStyle w:val="ListParagraph"/>
        <w:spacing w:line="360" w:lineRule="auto"/>
        <w:ind w:left="569" w:hangingChars="236" w:hanging="569"/>
        <w:jc w:val="both"/>
        <w:rPr>
          <w:rFonts w:ascii="Arial" w:hAnsi="Arial" w:cs="Arial"/>
          <w:b/>
          <w:szCs w:val="24"/>
        </w:rPr>
      </w:pP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393689" w:rsidRPr="00192AB0" w:rsidRDefault="00192AB0" w:rsidP="00192AB0">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sidRPr="00192AB0">
        <w:rPr>
          <w:rFonts w:ascii="Arial" w:hAnsi="Arial" w:cs="Arial"/>
        </w:rPr>
        <w:t>The investigation by the Competition Commission of collusion involving price-fixing and market allocation in forex transactions has been a matter of public record and was reported in the Commission’s Annual Report tabled in Parliament during 2016. The Commission advised the SA Reserve Bank, Minister of Economic Development as well as the National Treasury when it had completed its investigation, that it would refer the matter to the Competition Tribunal.</w:t>
      </w: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192AB0" w:rsidRDefault="00192AB0" w:rsidP="004F1ED2">
      <w:pPr>
        <w:pBdr>
          <w:top w:val="nil"/>
          <w:left w:val="nil"/>
          <w:bottom w:val="nil"/>
          <w:right w:val="nil"/>
          <w:between w:val="nil"/>
          <w:bar w:val="nil"/>
        </w:pBdr>
        <w:spacing w:line="276" w:lineRule="auto"/>
        <w:jc w:val="both"/>
        <w:rPr>
          <w:rFonts w:ascii="Arial" w:eastAsia="Arial Unicode MS" w:hAnsi="Arial" w:cs="Arial"/>
          <w:b/>
          <w:color w:val="000000"/>
          <w:bdr w:val="nil"/>
          <w:lang w:eastAsia="en-ZA"/>
        </w:rPr>
      </w:pPr>
    </w:p>
    <w:p w:rsidR="004B07AB" w:rsidRDefault="004B07AB" w:rsidP="004B07AB">
      <w:pPr>
        <w:pStyle w:val="PlainText"/>
        <w:tabs>
          <w:tab w:val="left" w:pos="5550"/>
        </w:tabs>
        <w:spacing w:line="360" w:lineRule="auto"/>
        <w:jc w:val="both"/>
        <w:rPr>
          <w:rFonts w:ascii="Arial" w:hAnsi="Arial" w:cs="Arial"/>
          <w:b/>
          <w:bCs/>
          <w:sz w:val="24"/>
          <w:szCs w:val="24"/>
          <w:lang w:val="en-ZA"/>
        </w:rPr>
      </w:pPr>
    </w:p>
    <w:p w:rsidR="00341EC0" w:rsidRPr="00E24BC9" w:rsidRDefault="00640C57" w:rsidP="00640C57">
      <w:pPr>
        <w:pStyle w:val="PlainText"/>
        <w:spacing w:line="360" w:lineRule="auto"/>
        <w:jc w:val="center"/>
        <w:rPr>
          <w:rFonts w:ascii="Arial" w:hAnsi="Arial" w:cs="Arial"/>
        </w:rPr>
      </w:pPr>
      <w:r>
        <w:rPr>
          <w:rFonts w:ascii="Arial" w:hAnsi="Arial" w:cs="Arial"/>
          <w:b/>
          <w:bCs/>
          <w:sz w:val="24"/>
          <w:szCs w:val="24"/>
          <w:lang w:val="en-ZA"/>
        </w:rPr>
        <w:t>-END-</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97" w:rsidRDefault="00916E97">
      <w:r>
        <w:separator/>
      </w:r>
    </w:p>
  </w:endnote>
  <w:endnote w:type="continuationSeparator" w:id="0">
    <w:p w:rsidR="00916E97" w:rsidRDefault="0091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916E9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2D6506">
      <w:rPr>
        <w:rFonts w:ascii="Arial" w:hAnsi="Arial" w:cs="Arial"/>
        <w:sz w:val="16"/>
        <w:szCs w:val="16"/>
      </w:rPr>
      <w:t>539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97" w:rsidRDefault="00916E97">
      <w:r>
        <w:separator/>
      </w:r>
    </w:p>
  </w:footnote>
  <w:footnote w:type="continuationSeparator" w:id="0">
    <w:p w:rsidR="00916E97" w:rsidRDefault="0091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92AB0"/>
    <w:rsid w:val="001A2584"/>
    <w:rsid w:val="001A2DB8"/>
    <w:rsid w:val="001A54CD"/>
    <w:rsid w:val="001A5FA3"/>
    <w:rsid w:val="001A79C0"/>
    <w:rsid w:val="001B14C7"/>
    <w:rsid w:val="001B3623"/>
    <w:rsid w:val="001C3C25"/>
    <w:rsid w:val="001C3F95"/>
    <w:rsid w:val="001D2724"/>
    <w:rsid w:val="001D7203"/>
    <w:rsid w:val="001E0A07"/>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506"/>
    <w:rsid w:val="002D6A22"/>
    <w:rsid w:val="002D6FDD"/>
    <w:rsid w:val="002E3DE1"/>
    <w:rsid w:val="002E44E0"/>
    <w:rsid w:val="002E69ED"/>
    <w:rsid w:val="002F56D9"/>
    <w:rsid w:val="002F6B49"/>
    <w:rsid w:val="002F700F"/>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657D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0C57"/>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2117B"/>
    <w:rsid w:val="008212B0"/>
    <w:rsid w:val="0082595A"/>
    <w:rsid w:val="00831932"/>
    <w:rsid w:val="00832A5D"/>
    <w:rsid w:val="008402CB"/>
    <w:rsid w:val="00842ECF"/>
    <w:rsid w:val="00845596"/>
    <w:rsid w:val="00850B72"/>
    <w:rsid w:val="0085130C"/>
    <w:rsid w:val="008615AE"/>
    <w:rsid w:val="008625D9"/>
    <w:rsid w:val="00864638"/>
    <w:rsid w:val="00874783"/>
    <w:rsid w:val="008813C7"/>
    <w:rsid w:val="00881E3E"/>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16E97"/>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2354"/>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67E9A"/>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6ACA"/>
    <w:rsid w:val="00C97D83"/>
    <w:rsid w:val="00CA3A1B"/>
    <w:rsid w:val="00CA6678"/>
    <w:rsid w:val="00CC09B9"/>
    <w:rsid w:val="00CC1F9A"/>
    <w:rsid w:val="00CC2C88"/>
    <w:rsid w:val="00CC3751"/>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F7D1-1B86-4100-9D9B-5B609D27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2017-03-22T10:40:00Z</cp:lastPrinted>
  <dcterms:created xsi:type="dcterms:W3CDTF">2017-04-05T09:31:00Z</dcterms:created>
  <dcterms:modified xsi:type="dcterms:W3CDTF">2017-04-05T09:31:00Z</dcterms:modified>
</cp:coreProperties>
</file>