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BE13C3" w:rsidRPr="00B23F3E" w:rsidTr="00BE13C3">
        <w:tc>
          <w:tcPr>
            <w:tcW w:w="9360" w:type="dxa"/>
          </w:tcPr>
          <w:p w:rsidR="00BE13C3" w:rsidRDefault="00BE13C3" w:rsidP="00BE13C3">
            <w:pPr>
              <w:jc w:val="center"/>
              <w:rPr>
                <w:rFonts w:cs="Arial"/>
                <w:b/>
              </w:rPr>
            </w:pPr>
          </w:p>
          <w:p w:rsidR="00BE13C3" w:rsidRPr="00B23F3E" w:rsidRDefault="00BE13C3" w:rsidP="00BE13C3">
            <w:pPr>
              <w:jc w:val="center"/>
              <w:rPr>
                <w:rFonts w:cs="Arial"/>
                <w:b/>
              </w:rPr>
            </w:pPr>
            <w:r w:rsidRPr="00B23F3E">
              <w:rPr>
                <w:rFonts w:cs="Arial"/>
                <w:b/>
              </w:rPr>
              <w:t xml:space="preserve">PARLIAMENT OF THE </w:t>
            </w:r>
            <w:smartTag w:uri="urn:schemas-microsoft-com:office:smarttags" w:element="place">
              <w:smartTag w:uri="urn:schemas-microsoft-com:office:smarttags" w:element="PlaceType">
                <w:r w:rsidRPr="00B23F3E">
                  <w:rPr>
                    <w:rFonts w:cs="Arial"/>
                    <w:b/>
                  </w:rPr>
                  <w:t>REPUBLIC</w:t>
                </w:r>
              </w:smartTag>
              <w:r w:rsidRPr="00B23F3E">
                <w:rPr>
                  <w:rFonts w:cs="Arial"/>
                  <w:b/>
                </w:rPr>
                <w:t xml:space="preserve"> OF </w:t>
              </w:r>
              <w:smartTag w:uri="urn:schemas-microsoft-com:office:smarttags" w:element="PlaceName">
                <w:r w:rsidRPr="00B23F3E">
                  <w:rPr>
                    <w:rFonts w:cs="Arial"/>
                    <w:b/>
                  </w:rPr>
                  <w:t>SOUTH AFRICA</w:t>
                </w:r>
              </w:smartTag>
            </w:smartTag>
          </w:p>
          <w:p w:rsidR="00BE13C3" w:rsidRDefault="00BE13C3" w:rsidP="00BE13C3">
            <w:pPr>
              <w:ind w:left="540" w:hanging="540"/>
              <w:jc w:val="center"/>
              <w:rPr>
                <w:rFonts w:cs="Arial"/>
                <w:b/>
              </w:rPr>
            </w:pPr>
            <w:r w:rsidRPr="00B23F3E">
              <w:rPr>
                <w:rFonts w:cs="Arial"/>
                <w:b/>
              </w:rPr>
              <w:t>NATIONAL ASSEMBLY</w:t>
            </w:r>
          </w:p>
          <w:p w:rsidR="00BE13C3" w:rsidRPr="00B23F3E" w:rsidRDefault="00BE13C3" w:rsidP="00BE13C3">
            <w:pPr>
              <w:ind w:left="540" w:hanging="540"/>
              <w:jc w:val="center"/>
              <w:rPr>
                <w:rFonts w:cs="Arial"/>
              </w:rPr>
            </w:pPr>
          </w:p>
        </w:tc>
      </w:tr>
    </w:tbl>
    <w:p w:rsidR="00BE13C3" w:rsidRDefault="00BE13C3" w:rsidP="00DF5D0F">
      <w:pPr>
        <w:rPr>
          <w:rFonts w:cs="Arial"/>
        </w:rPr>
      </w:pPr>
    </w:p>
    <w:p w:rsidR="00DF5D0F" w:rsidRDefault="00DF5D0F" w:rsidP="00DF5D0F">
      <w:pPr>
        <w:rPr>
          <w:rFonts w:cs="Arial"/>
        </w:rPr>
      </w:pPr>
    </w:p>
    <w:p w:rsidR="00DF5D0F" w:rsidRPr="00DF5D0F" w:rsidRDefault="00DF5D0F" w:rsidP="00DF5D0F">
      <w:pPr>
        <w:spacing w:line="360" w:lineRule="auto"/>
        <w:rPr>
          <w:rFonts w:cs="Arial"/>
          <w:b/>
        </w:rPr>
      </w:pPr>
      <w:r w:rsidRPr="00DF5D0F">
        <w:rPr>
          <w:rFonts w:cs="Arial"/>
          <w:b/>
        </w:rPr>
        <w:t xml:space="preserve">NATIONAL ASSEMBLY </w:t>
      </w:r>
    </w:p>
    <w:p w:rsidR="00DF5D0F" w:rsidRPr="00DF5D0F" w:rsidRDefault="00DF5D0F" w:rsidP="00DF5D0F">
      <w:pPr>
        <w:spacing w:line="360" w:lineRule="auto"/>
        <w:rPr>
          <w:rFonts w:cs="Arial"/>
          <w:b/>
        </w:rPr>
      </w:pPr>
      <w:r w:rsidRPr="00DF5D0F">
        <w:rPr>
          <w:rFonts w:cs="Arial"/>
          <w:b/>
        </w:rPr>
        <w:t xml:space="preserve">QUESTION FOR WRITTEN REPLY </w:t>
      </w:r>
    </w:p>
    <w:p w:rsidR="00DF5D0F" w:rsidRPr="00DF5D0F" w:rsidRDefault="00DF5D0F" w:rsidP="00DF5D0F">
      <w:pPr>
        <w:spacing w:line="360" w:lineRule="auto"/>
        <w:rPr>
          <w:rFonts w:cs="Arial"/>
          <w:b/>
        </w:rPr>
      </w:pPr>
      <w:r w:rsidRPr="00DF5D0F">
        <w:rPr>
          <w:rFonts w:cs="Arial"/>
          <w:b/>
        </w:rPr>
        <w:t>PARLIAMENT QUESTION NO.: 539</w:t>
      </w:r>
    </w:p>
    <w:p w:rsidR="00DF5D0F" w:rsidRPr="00DF5D0F" w:rsidRDefault="00DF5D0F" w:rsidP="00DF5D0F">
      <w:pPr>
        <w:spacing w:line="360" w:lineRule="auto"/>
        <w:rPr>
          <w:rFonts w:cs="Arial"/>
          <w:b/>
        </w:rPr>
      </w:pPr>
      <w:r w:rsidRPr="00DF5D0F">
        <w:rPr>
          <w:rFonts w:cs="Arial"/>
          <w:b/>
        </w:rPr>
        <w:t>DATE OF SUBMISSION: 04 MARCH 2016</w:t>
      </w:r>
    </w:p>
    <w:p w:rsidR="00DF5D0F" w:rsidRPr="00DF5D0F" w:rsidRDefault="00DF5D0F" w:rsidP="00DF5D0F">
      <w:pPr>
        <w:spacing w:line="360" w:lineRule="auto"/>
        <w:rPr>
          <w:rFonts w:cs="Arial"/>
          <w:b/>
        </w:rPr>
      </w:pPr>
      <w:r w:rsidRPr="00DF5D0F">
        <w:rPr>
          <w:rFonts w:cs="Arial"/>
          <w:b/>
        </w:rPr>
        <w:t>DATE OF REPLY: 18 MARCH 2016</w:t>
      </w:r>
    </w:p>
    <w:p w:rsidR="00BE13C3" w:rsidRPr="00B23F3E" w:rsidRDefault="00BE13C3" w:rsidP="00BE13C3">
      <w:pPr>
        <w:ind w:left="540" w:hanging="540"/>
        <w:rPr>
          <w:rFonts w:cs="Arial"/>
        </w:rPr>
      </w:pPr>
    </w:p>
    <w:p w:rsidR="00BE13C3" w:rsidRDefault="00BE13C3" w:rsidP="00BE13C3">
      <w:pPr>
        <w:ind w:left="540" w:hanging="540"/>
        <w:jc w:val="center"/>
        <w:rPr>
          <w:rFonts w:cs="Arial"/>
          <w:b/>
          <w:u w:val="single"/>
        </w:rPr>
      </w:pPr>
    </w:p>
    <w:p w:rsidR="00BE13C3" w:rsidRPr="008847C3" w:rsidRDefault="00BE13C3" w:rsidP="008847C3">
      <w:pPr>
        <w:jc w:val="both"/>
        <w:rPr>
          <w:rFonts w:cs="Arial"/>
          <w:sz w:val="24"/>
          <w:szCs w:val="24"/>
          <w:u w:val="single"/>
        </w:rPr>
      </w:pPr>
      <w:r w:rsidRPr="008847C3">
        <w:rPr>
          <w:rFonts w:cs="Arial"/>
          <w:b/>
          <w:sz w:val="24"/>
          <w:szCs w:val="24"/>
          <w:u w:val="single"/>
        </w:rPr>
        <w:t xml:space="preserve">QUESTION NO: </w:t>
      </w:r>
      <w:r w:rsidR="008847C3" w:rsidRPr="008847C3">
        <w:rPr>
          <w:rFonts w:eastAsia="Calibri" w:cs="Arial"/>
          <w:b/>
          <w:sz w:val="24"/>
          <w:szCs w:val="24"/>
          <w:u w:val="single"/>
          <w:lang w:val="af-ZA"/>
        </w:rPr>
        <w:t>53</w:t>
      </w:r>
      <w:r w:rsidR="00205B11">
        <w:rPr>
          <w:rFonts w:eastAsia="Calibri" w:cs="Arial"/>
          <w:b/>
          <w:sz w:val="24"/>
          <w:szCs w:val="24"/>
          <w:u w:val="single"/>
          <w:lang w:val="af-ZA"/>
        </w:rPr>
        <w:t>9</w:t>
      </w:r>
    </w:p>
    <w:p w:rsidR="00BE13C3" w:rsidRPr="00205B11" w:rsidRDefault="00BE13C3" w:rsidP="00205B11">
      <w:pPr>
        <w:ind w:left="-1260"/>
        <w:jc w:val="both"/>
        <w:rPr>
          <w:rFonts w:cs="Arial"/>
          <w:sz w:val="24"/>
          <w:szCs w:val="24"/>
        </w:rPr>
      </w:pPr>
    </w:p>
    <w:p w:rsidR="00205B11" w:rsidRPr="00205B11" w:rsidRDefault="00205B11" w:rsidP="00205B11">
      <w:pPr>
        <w:jc w:val="both"/>
        <w:outlineLvl w:val="0"/>
        <w:rPr>
          <w:rFonts w:eastAsia="Calibri" w:cs="Arial"/>
          <w:b/>
          <w:sz w:val="24"/>
          <w:szCs w:val="24"/>
          <w:lang w:val="af-ZA"/>
        </w:rPr>
      </w:pPr>
      <w:r w:rsidRPr="00205B11">
        <w:rPr>
          <w:rFonts w:eastAsia="Calibri" w:cs="Arial"/>
          <w:b/>
          <w:sz w:val="24"/>
          <w:szCs w:val="24"/>
          <w:lang w:val="af-ZA"/>
        </w:rPr>
        <w:t>Mr J Selfe (DA) to ask the Minister of Justice and Correctional Services:</w:t>
      </w:r>
    </w:p>
    <w:p w:rsidR="00205B11" w:rsidRPr="00205B11" w:rsidRDefault="00205B11" w:rsidP="00205B11">
      <w:pPr>
        <w:ind w:left="1440" w:hanging="589"/>
        <w:jc w:val="both"/>
        <w:outlineLvl w:val="0"/>
        <w:rPr>
          <w:rFonts w:eastAsia="Calibri" w:cs="Arial"/>
          <w:sz w:val="24"/>
          <w:szCs w:val="24"/>
          <w:lang w:val="af-ZA"/>
        </w:rPr>
      </w:pPr>
    </w:p>
    <w:p w:rsidR="00205B11" w:rsidRPr="00205B11" w:rsidRDefault="00205B11" w:rsidP="00205B11">
      <w:pPr>
        <w:ind w:left="709" w:hanging="709"/>
        <w:jc w:val="both"/>
        <w:outlineLvl w:val="0"/>
        <w:rPr>
          <w:rFonts w:eastAsia="Calibri" w:cs="Arial"/>
          <w:sz w:val="24"/>
          <w:szCs w:val="24"/>
          <w:lang w:val="af-ZA"/>
        </w:rPr>
      </w:pPr>
      <w:r w:rsidRPr="00205B11">
        <w:rPr>
          <w:rFonts w:eastAsia="Calibri" w:cs="Arial"/>
          <w:sz w:val="24"/>
          <w:szCs w:val="24"/>
          <w:lang w:val="af-ZA"/>
        </w:rPr>
        <w:t>(1)</w:t>
      </w:r>
      <w:r w:rsidRPr="00205B11">
        <w:rPr>
          <w:rFonts w:eastAsia="Calibri" w:cs="Arial"/>
          <w:sz w:val="24"/>
          <w:szCs w:val="24"/>
          <w:lang w:val="af-ZA"/>
        </w:rPr>
        <w:tab/>
        <w:t>Whether the Boksburg Correctional Centre has experienced high levels of gang violence in the last six months; if so, what gangs are involved;</w:t>
      </w:r>
    </w:p>
    <w:p w:rsidR="00205B11" w:rsidRPr="00205B11" w:rsidRDefault="00205B11" w:rsidP="00205B11">
      <w:pPr>
        <w:ind w:left="709" w:hanging="709"/>
        <w:jc w:val="both"/>
        <w:outlineLvl w:val="0"/>
        <w:rPr>
          <w:rFonts w:eastAsia="Calibri" w:cs="Arial"/>
          <w:sz w:val="24"/>
          <w:szCs w:val="24"/>
          <w:lang w:val="af-ZA"/>
        </w:rPr>
      </w:pPr>
    </w:p>
    <w:p w:rsidR="00205B11" w:rsidRPr="00205B11" w:rsidRDefault="00205B11" w:rsidP="00205B11">
      <w:pPr>
        <w:ind w:left="709" w:hanging="709"/>
        <w:jc w:val="both"/>
        <w:outlineLvl w:val="0"/>
        <w:rPr>
          <w:rFonts w:eastAsia="Calibri" w:cs="Arial"/>
          <w:sz w:val="24"/>
          <w:szCs w:val="24"/>
          <w:lang w:val="af-ZA"/>
        </w:rPr>
      </w:pPr>
      <w:r w:rsidRPr="00205B11">
        <w:rPr>
          <w:rFonts w:eastAsia="Calibri" w:cs="Arial"/>
          <w:sz w:val="24"/>
          <w:szCs w:val="24"/>
          <w:lang w:val="af-ZA"/>
        </w:rPr>
        <w:t>(2)</w:t>
      </w:r>
      <w:r w:rsidRPr="00205B11">
        <w:rPr>
          <w:rFonts w:eastAsia="Calibri" w:cs="Arial"/>
          <w:sz w:val="24"/>
          <w:szCs w:val="24"/>
          <w:lang w:val="af-ZA"/>
        </w:rPr>
        <w:tab/>
        <w:t>whether (a) inmates and/or (b) officials (i) died and/or (ii) were injured due to the high levels of gang violence during the specified period; if so, what are the relevant details in each case;</w:t>
      </w:r>
    </w:p>
    <w:p w:rsidR="00205B11" w:rsidRPr="00205B11" w:rsidRDefault="00205B11" w:rsidP="00205B11">
      <w:pPr>
        <w:ind w:left="709" w:hanging="709"/>
        <w:rPr>
          <w:rFonts w:eastAsia="Calibri" w:cs="Arial"/>
          <w:sz w:val="24"/>
          <w:szCs w:val="24"/>
          <w:lang w:val="af-ZA"/>
        </w:rPr>
      </w:pPr>
    </w:p>
    <w:p w:rsidR="008847C3" w:rsidRPr="00205B11" w:rsidRDefault="00205B11" w:rsidP="00205B11">
      <w:pPr>
        <w:ind w:left="709" w:hanging="709"/>
        <w:rPr>
          <w:rFonts w:cs="Arial"/>
          <w:sz w:val="24"/>
          <w:szCs w:val="24"/>
        </w:rPr>
      </w:pPr>
      <w:r w:rsidRPr="00205B11">
        <w:rPr>
          <w:rFonts w:eastAsia="Calibri" w:cs="Arial"/>
          <w:sz w:val="24"/>
          <w:szCs w:val="24"/>
          <w:lang w:val="af-ZA"/>
        </w:rPr>
        <w:t>(3)</w:t>
      </w:r>
      <w:r w:rsidRPr="00205B11">
        <w:rPr>
          <w:rFonts w:eastAsia="Calibri" w:cs="Arial"/>
          <w:sz w:val="24"/>
          <w:szCs w:val="24"/>
          <w:lang w:val="af-ZA"/>
        </w:rPr>
        <w:tab/>
        <w:t>what steps have been taken to (a) contain the situation and (b) to eradicate gangs in the facility, if any?</w:t>
      </w:r>
      <w:r w:rsidRPr="00205B11">
        <w:rPr>
          <w:rFonts w:eastAsia="Calibri" w:cs="Arial"/>
          <w:sz w:val="24"/>
          <w:szCs w:val="24"/>
          <w:lang w:val="af-ZA"/>
        </w:rPr>
        <w:tab/>
      </w:r>
      <w:r w:rsidRPr="00205B11">
        <w:rPr>
          <w:rFonts w:eastAsia="Calibri" w:cs="Arial"/>
          <w:sz w:val="24"/>
          <w:szCs w:val="24"/>
          <w:lang w:val="af-ZA"/>
        </w:rPr>
        <w:tab/>
      </w:r>
      <w:r w:rsidR="001218AD">
        <w:rPr>
          <w:rFonts w:eastAsia="Calibri" w:cs="Arial"/>
          <w:sz w:val="24"/>
          <w:szCs w:val="24"/>
          <w:lang w:val="af-ZA"/>
        </w:rPr>
        <w:tab/>
      </w:r>
      <w:r w:rsidR="001218AD">
        <w:rPr>
          <w:rFonts w:eastAsia="Calibri" w:cs="Arial"/>
          <w:sz w:val="24"/>
          <w:szCs w:val="24"/>
          <w:lang w:val="af-ZA"/>
        </w:rPr>
        <w:tab/>
      </w:r>
      <w:r w:rsidR="001218AD">
        <w:rPr>
          <w:rFonts w:eastAsia="Calibri" w:cs="Arial"/>
          <w:sz w:val="24"/>
          <w:szCs w:val="24"/>
          <w:lang w:val="af-ZA"/>
        </w:rPr>
        <w:tab/>
      </w:r>
      <w:r w:rsidR="001218AD">
        <w:rPr>
          <w:rFonts w:eastAsia="Calibri" w:cs="Arial"/>
          <w:sz w:val="24"/>
          <w:szCs w:val="24"/>
          <w:lang w:val="af-ZA"/>
        </w:rPr>
        <w:tab/>
      </w:r>
      <w:r w:rsidR="001218AD">
        <w:rPr>
          <w:rFonts w:eastAsia="Calibri" w:cs="Arial"/>
          <w:sz w:val="24"/>
          <w:szCs w:val="24"/>
          <w:lang w:val="af-ZA"/>
        </w:rPr>
        <w:tab/>
        <w:t>NW645E</w:t>
      </w:r>
    </w:p>
    <w:p w:rsidR="00205B11" w:rsidRDefault="00205B11" w:rsidP="008847C3">
      <w:pPr>
        <w:rPr>
          <w:rFonts w:cs="Arial"/>
          <w:b/>
          <w:sz w:val="24"/>
          <w:szCs w:val="24"/>
        </w:rPr>
      </w:pPr>
    </w:p>
    <w:p w:rsidR="008847C3" w:rsidRPr="008847C3" w:rsidRDefault="008847C3" w:rsidP="008847C3">
      <w:pPr>
        <w:rPr>
          <w:rFonts w:cs="Arial"/>
          <w:b/>
          <w:sz w:val="24"/>
          <w:szCs w:val="24"/>
        </w:rPr>
      </w:pPr>
      <w:r w:rsidRPr="008847C3">
        <w:rPr>
          <w:rFonts w:cs="Arial"/>
          <w:b/>
          <w:sz w:val="24"/>
          <w:szCs w:val="24"/>
        </w:rPr>
        <w:t>REPLY:</w:t>
      </w:r>
    </w:p>
    <w:p w:rsidR="006A24B2" w:rsidRPr="006A24B2" w:rsidRDefault="006A24B2" w:rsidP="006A24B2">
      <w:pPr>
        <w:spacing w:line="276" w:lineRule="auto"/>
        <w:jc w:val="both"/>
        <w:rPr>
          <w:rFonts w:cs="Arial"/>
          <w:b/>
          <w:sz w:val="24"/>
          <w:szCs w:val="24"/>
        </w:rPr>
      </w:pPr>
    </w:p>
    <w:p w:rsidR="006A24B2" w:rsidRPr="006A24B2" w:rsidRDefault="006A24B2" w:rsidP="0014654E">
      <w:pPr>
        <w:numPr>
          <w:ilvl w:val="0"/>
          <w:numId w:val="1"/>
        </w:numPr>
        <w:spacing w:line="276" w:lineRule="auto"/>
        <w:ind w:hanging="720"/>
        <w:jc w:val="both"/>
        <w:rPr>
          <w:rFonts w:cs="Arial"/>
          <w:sz w:val="24"/>
          <w:szCs w:val="24"/>
        </w:rPr>
      </w:pPr>
      <w:r w:rsidRPr="006A24B2">
        <w:rPr>
          <w:rFonts w:cs="Arial"/>
          <w:sz w:val="24"/>
          <w:szCs w:val="24"/>
        </w:rPr>
        <w:t>Yes, gang related incidents were experienced during the last six (6) months at Correctional Centres A, B and C at Boksburg Management Area.  Prevalent gangs involved in gang incidents include the RAF 3, Big 5, 26 and 28 Gangs.</w:t>
      </w:r>
    </w:p>
    <w:p w:rsidR="006A24B2" w:rsidRPr="006A24B2" w:rsidRDefault="006A24B2" w:rsidP="006A24B2">
      <w:pPr>
        <w:spacing w:line="276" w:lineRule="auto"/>
        <w:ind w:left="360"/>
        <w:jc w:val="both"/>
        <w:rPr>
          <w:rFonts w:cs="Arial"/>
          <w:sz w:val="24"/>
          <w:szCs w:val="24"/>
        </w:rPr>
      </w:pPr>
    </w:p>
    <w:p w:rsidR="006A24B2" w:rsidRPr="006A24B2" w:rsidRDefault="0014654E" w:rsidP="0014654E">
      <w:pPr>
        <w:tabs>
          <w:tab w:val="left" w:pos="1134"/>
        </w:tabs>
        <w:spacing w:line="276" w:lineRule="auto"/>
        <w:ind w:left="1134" w:hanging="1134"/>
        <w:jc w:val="both"/>
        <w:rPr>
          <w:rFonts w:cs="Arial"/>
          <w:sz w:val="24"/>
          <w:szCs w:val="24"/>
        </w:rPr>
      </w:pPr>
      <w:r>
        <w:rPr>
          <w:rFonts w:cs="Arial"/>
          <w:sz w:val="24"/>
          <w:szCs w:val="24"/>
        </w:rPr>
        <w:t>(2)</w:t>
      </w:r>
      <w:r w:rsidR="006A24B2" w:rsidRPr="006A24B2">
        <w:rPr>
          <w:rFonts w:cs="Arial"/>
          <w:sz w:val="24"/>
          <w:szCs w:val="24"/>
        </w:rPr>
        <w:t>(a)(i)</w:t>
      </w:r>
      <w:r>
        <w:rPr>
          <w:rFonts w:cs="Arial"/>
          <w:sz w:val="24"/>
          <w:szCs w:val="24"/>
        </w:rPr>
        <w:tab/>
      </w:r>
      <w:r w:rsidR="006A24B2" w:rsidRPr="006A24B2">
        <w:rPr>
          <w:rFonts w:cs="Arial"/>
          <w:sz w:val="24"/>
          <w:szCs w:val="24"/>
        </w:rPr>
        <w:t>One (1) inmate died in November 2015 in Boksburg Medium A following an assault of an “inmate on inmate” with a sharpened object.</w:t>
      </w:r>
    </w:p>
    <w:p w:rsidR="006A24B2" w:rsidRPr="006A24B2" w:rsidRDefault="006A24B2" w:rsidP="006A24B2">
      <w:pPr>
        <w:ind w:left="720"/>
        <w:contextualSpacing/>
        <w:rPr>
          <w:rFonts w:cs="Arial"/>
          <w:sz w:val="24"/>
          <w:szCs w:val="24"/>
        </w:rPr>
      </w:pPr>
    </w:p>
    <w:p w:rsidR="006A24B2" w:rsidRPr="006A24B2" w:rsidRDefault="006A24B2" w:rsidP="006A24B2">
      <w:pPr>
        <w:numPr>
          <w:ilvl w:val="0"/>
          <w:numId w:val="2"/>
        </w:numPr>
        <w:spacing w:line="276" w:lineRule="auto"/>
        <w:jc w:val="both"/>
        <w:rPr>
          <w:rFonts w:cs="Arial"/>
          <w:sz w:val="24"/>
          <w:szCs w:val="24"/>
        </w:rPr>
      </w:pPr>
      <w:r w:rsidRPr="006A24B2">
        <w:rPr>
          <w:rFonts w:cs="Arial"/>
          <w:sz w:val="24"/>
          <w:szCs w:val="24"/>
        </w:rPr>
        <w:t xml:space="preserve">(a)(ii) – </w:t>
      </w:r>
      <w:r w:rsidR="00285832">
        <w:rPr>
          <w:rFonts w:cs="Arial"/>
          <w:sz w:val="24"/>
          <w:szCs w:val="24"/>
        </w:rPr>
        <w:t xml:space="preserve">Yes, </w:t>
      </w:r>
      <w:r w:rsidRPr="006A24B2">
        <w:rPr>
          <w:rFonts w:cs="Arial"/>
          <w:sz w:val="24"/>
          <w:szCs w:val="24"/>
        </w:rPr>
        <w:t>see table below.</w:t>
      </w:r>
    </w:p>
    <w:p w:rsidR="006A24B2" w:rsidRPr="006A24B2" w:rsidRDefault="006A24B2" w:rsidP="006A24B2">
      <w:pPr>
        <w:spacing w:line="276" w:lineRule="auto"/>
        <w:jc w:val="both"/>
        <w:rPr>
          <w:rFonts w:cs="Arial"/>
          <w:sz w:val="24"/>
          <w:szCs w:val="24"/>
        </w:rPr>
      </w:pPr>
    </w:p>
    <w:p w:rsidR="006A24B2" w:rsidRPr="006A24B2" w:rsidRDefault="0014654E" w:rsidP="0014654E">
      <w:pPr>
        <w:tabs>
          <w:tab w:val="left" w:pos="1134"/>
        </w:tabs>
        <w:spacing w:line="276" w:lineRule="auto"/>
        <w:jc w:val="both"/>
        <w:rPr>
          <w:rFonts w:cs="Arial"/>
          <w:sz w:val="24"/>
          <w:szCs w:val="24"/>
        </w:rPr>
      </w:pPr>
      <w:r>
        <w:rPr>
          <w:rFonts w:cs="Arial"/>
          <w:sz w:val="24"/>
          <w:szCs w:val="24"/>
        </w:rPr>
        <w:t>(2)</w:t>
      </w:r>
      <w:r w:rsidR="006A24B2" w:rsidRPr="006A24B2">
        <w:rPr>
          <w:rFonts w:cs="Arial"/>
          <w:sz w:val="24"/>
          <w:szCs w:val="24"/>
        </w:rPr>
        <w:t xml:space="preserve">(b)(i) </w:t>
      </w:r>
      <w:r>
        <w:rPr>
          <w:rFonts w:cs="Arial"/>
          <w:sz w:val="24"/>
          <w:szCs w:val="24"/>
        </w:rPr>
        <w:tab/>
      </w:r>
      <w:r w:rsidR="006A24B2" w:rsidRPr="006A24B2">
        <w:rPr>
          <w:rFonts w:cs="Arial"/>
          <w:sz w:val="24"/>
          <w:szCs w:val="24"/>
        </w:rPr>
        <w:t>No</w:t>
      </w:r>
      <w:r w:rsidR="00285832">
        <w:rPr>
          <w:rFonts w:cs="Arial"/>
          <w:sz w:val="24"/>
          <w:szCs w:val="24"/>
        </w:rPr>
        <w:t xml:space="preserve"> officials died due to the violence. </w:t>
      </w:r>
    </w:p>
    <w:p w:rsidR="006A24B2" w:rsidRPr="006A24B2" w:rsidRDefault="006A24B2" w:rsidP="006A24B2">
      <w:pPr>
        <w:spacing w:line="276" w:lineRule="auto"/>
        <w:jc w:val="both"/>
        <w:rPr>
          <w:rFonts w:cs="Arial"/>
          <w:sz w:val="24"/>
          <w:szCs w:val="24"/>
        </w:rPr>
      </w:pPr>
    </w:p>
    <w:p w:rsidR="006A24B2" w:rsidRPr="006A24B2" w:rsidRDefault="006A24B2" w:rsidP="006A24B2">
      <w:pPr>
        <w:spacing w:line="276" w:lineRule="auto"/>
        <w:jc w:val="both"/>
        <w:rPr>
          <w:rFonts w:cs="Arial"/>
          <w:sz w:val="24"/>
          <w:szCs w:val="24"/>
        </w:rPr>
      </w:pPr>
      <w:r w:rsidRPr="006A24B2">
        <w:rPr>
          <w:rFonts w:cs="Arial"/>
          <w:sz w:val="24"/>
          <w:szCs w:val="24"/>
        </w:rPr>
        <w:t xml:space="preserve">(2)(b)(ii) – </w:t>
      </w:r>
      <w:r w:rsidR="00FD0727" w:rsidRPr="006A24B2">
        <w:rPr>
          <w:rFonts w:cs="Arial"/>
          <w:sz w:val="24"/>
          <w:szCs w:val="24"/>
        </w:rPr>
        <w:t>No</w:t>
      </w:r>
      <w:r w:rsidR="00FD0727">
        <w:rPr>
          <w:rFonts w:cs="Arial"/>
          <w:sz w:val="24"/>
          <w:szCs w:val="24"/>
        </w:rPr>
        <w:t xml:space="preserve"> officials were injured due to the violence</w:t>
      </w:r>
      <w:r w:rsidRPr="006A24B2">
        <w:rPr>
          <w:rFonts w:cs="Arial"/>
          <w:sz w:val="24"/>
          <w:szCs w:val="24"/>
        </w:rPr>
        <w:t>.</w:t>
      </w:r>
    </w:p>
    <w:p w:rsidR="006A24B2" w:rsidRPr="006A24B2" w:rsidRDefault="006A24B2" w:rsidP="006A24B2">
      <w:pPr>
        <w:spacing w:line="276" w:lineRule="auto"/>
        <w:jc w:val="both"/>
        <w:rPr>
          <w:rFonts w:cs="Arial"/>
          <w:sz w:val="24"/>
          <w:szCs w:val="24"/>
        </w:rPr>
      </w:pPr>
    </w:p>
    <w:tbl>
      <w:tblPr>
        <w:tblW w:w="525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7"/>
        <w:gridCol w:w="4277"/>
        <w:gridCol w:w="1560"/>
        <w:gridCol w:w="1135"/>
        <w:gridCol w:w="1415"/>
      </w:tblGrid>
      <w:tr w:rsidR="001218AD" w:rsidRPr="006A24B2" w:rsidTr="001218AD">
        <w:trPr>
          <w:tblHeader/>
        </w:trPr>
        <w:tc>
          <w:tcPr>
            <w:tcW w:w="833" w:type="pct"/>
            <w:shd w:val="clear" w:color="auto" w:fill="F2F2F2"/>
          </w:tcPr>
          <w:p w:rsidR="00FD0727" w:rsidRPr="001218AD" w:rsidRDefault="001218AD" w:rsidP="001218AD">
            <w:pPr>
              <w:spacing w:line="276" w:lineRule="auto"/>
              <w:rPr>
                <w:rFonts w:cs="Arial"/>
                <w:b/>
                <w:sz w:val="20"/>
                <w:szCs w:val="24"/>
              </w:rPr>
            </w:pPr>
            <w:r w:rsidRPr="001218AD">
              <w:rPr>
                <w:rFonts w:cs="Arial"/>
                <w:b/>
                <w:sz w:val="20"/>
                <w:szCs w:val="24"/>
              </w:rPr>
              <w:t>(2) date of incident and centre</w:t>
            </w:r>
          </w:p>
        </w:tc>
        <w:tc>
          <w:tcPr>
            <w:tcW w:w="2125" w:type="pct"/>
            <w:shd w:val="clear" w:color="auto" w:fill="F2F2F2"/>
          </w:tcPr>
          <w:p w:rsidR="00FD0727" w:rsidRPr="001218AD" w:rsidRDefault="00FD0727" w:rsidP="001218AD">
            <w:pPr>
              <w:spacing w:line="276" w:lineRule="auto"/>
              <w:rPr>
                <w:rFonts w:cs="Arial"/>
                <w:b/>
                <w:sz w:val="20"/>
                <w:szCs w:val="24"/>
              </w:rPr>
            </w:pPr>
            <w:r w:rsidRPr="001218AD">
              <w:rPr>
                <w:rFonts w:cs="Arial"/>
                <w:b/>
                <w:sz w:val="20"/>
                <w:szCs w:val="24"/>
              </w:rPr>
              <w:t>(2)</w:t>
            </w:r>
          </w:p>
          <w:p w:rsidR="00FD0727" w:rsidRPr="001218AD" w:rsidRDefault="001218AD" w:rsidP="001218AD">
            <w:pPr>
              <w:spacing w:line="276" w:lineRule="auto"/>
              <w:rPr>
                <w:rFonts w:cs="Arial"/>
                <w:b/>
                <w:sz w:val="20"/>
                <w:szCs w:val="24"/>
              </w:rPr>
            </w:pPr>
            <w:r w:rsidRPr="001218AD">
              <w:rPr>
                <w:rFonts w:cs="Arial"/>
                <w:b/>
                <w:sz w:val="20"/>
                <w:szCs w:val="24"/>
              </w:rPr>
              <w:t>Description</w:t>
            </w:r>
          </w:p>
        </w:tc>
        <w:tc>
          <w:tcPr>
            <w:tcW w:w="775" w:type="pct"/>
            <w:shd w:val="clear" w:color="auto" w:fill="F2F2F2"/>
          </w:tcPr>
          <w:p w:rsidR="00FD0727" w:rsidRPr="001218AD" w:rsidRDefault="001218AD" w:rsidP="001218AD">
            <w:pPr>
              <w:spacing w:line="276" w:lineRule="auto"/>
              <w:rPr>
                <w:rFonts w:cs="Arial"/>
                <w:b/>
                <w:sz w:val="20"/>
                <w:szCs w:val="24"/>
              </w:rPr>
            </w:pPr>
            <w:r w:rsidRPr="001218AD">
              <w:rPr>
                <w:rFonts w:cs="Arial"/>
                <w:b/>
                <w:sz w:val="20"/>
                <w:szCs w:val="24"/>
              </w:rPr>
              <w:t>Number of inmates involved</w:t>
            </w:r>
          </w:p>
        </w:tc>
        <w:tc>
          <w:tcPr>
            <w:tcW w:w="564" w:type="pct"/>
            <w:shd w:val="clear" w:color="auto" w:fill="F2F2F2"/>
          </w:tcPr>
          <w:p w:rsidR="00FD0727" w:rsidRPr="001218AD" w:rsidRDefault="001218AD" w:rsidP="001218AD">
            <w:pPr>
              <w:spacing w:line="276" w:lineRule="auto"/>
              <w:rPr>
                <w:rFonts w:cs="Arial"/>
                <w:b/>
                <w:sz w:val="20"/>
                <w:szCs w:val="24"/>
              </w:rPr>
            </w:pPr>
            <w:r w:rsidRPr="001218AD">
              <w:rPr>
                <w:rFonts w:cs="Arial"/>
                <w:b/>
                <w:sz w:val="20"/>
                <w:szCs w:val="24"/>
              </w:rPr>
              <w:t>2(a)(ii) number of inmates injured</w:t>
            </w:r>
          </w:p>
        </w:tc>
        <w:tc>
          <w:tcPr>
            <w:tcW w:w="703" w:type="pct"/>
            <w:shd w:val="clear" w:color="auto" w:fill="F2F2F2"/>
          </w:tcPr>
          <w:p w:rsidR="00FD0727" w:rsidRPr="001218AD" w:rsidRDefault="001218AD" w:rsidP="001218AD">
            <w:pPr>
              <w:spacing w:line="276" w:lineRule="auto"/>
              <w:rPr>
                <w:rFonts w:cs="Arial"/>
                <w:b/>
                <w:sz w:val="20"/>
                <w:szCs w:val="24"/>
              </w:rPr>
            </w:pPr>
            <w:r w:rsidRPr="001218AD">
              <w:rPr>
                <w:rFonts w:cs="Arial"/>
                <w:b/>
                <w:sz w:val="20"/>
                <w:szCs w:val="24"/>
              </w:rPr>
              <w:t>(1) gangs involved</w:t>
            </w:r>
          </w:p>
        </w:tc>
      </w:tr>
      <w:tr w:rsidR="001218AD" w:rsidRPr="006A24B2" w:rsidTr="001218AD">
        <w:tc>
          <w:tcPr>
            <w:tcW w:w="833"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 xml:space="preserve">2015.10.10 </w:t>
            </w:r>
            <w:r w:rsidRPr="006A24B2">
              <w:rPr>
                <w:rFonts w:cs="Arial"/>
                <w:sz w:val="20"/>
                <w:szCs w:val="24"/>
              </w:rPr>
              <w:lastRenderedPageBreak/>
              <w:t>Centre A</w:t>
            </w:r>
          </w:p>
        </w:tc>
        <w:tc>
          <w:tcPr>
            <w:tcW w:w="2125"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lastRenderedPageBreak/>
              <w:t xml:space="preserve">Inmate assaulted two (2) other inmates.  Both </w:t>
            </w:r>
            <w:r w:rsidRPr="006A24B2">
              <w:rPr>
                <w:rFonts w:cs="Arial"/>
                <w:sz w:val="20"/>
                <w:szCs w:val="24"/>
              </w:rPr>
              <w:lastRenderedPageBreak/>
              <w:t>victims sustained laceration injuries.</w:t>
            </w:r>
          </w:p>
        </w:tc>
        <w:tc>
          <w:tcPr>
            <w:tcW w:w="775"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lastRenderedPageBreak/>
              <w:t>3</w:t>
            </w:r>
          </w:p>
        </w:tc>
        <w:tc>
          <w:tcPr>
            <w:tcW w:w="564"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2</w:t>
            </w:r>
          </w:p>
        </w:tc>
        <w:tc>
          <w:tcPr>
            <w:tcW w:w="703"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 xml:space="preserve">26 and 28 </w:t>
            </w:r>
            <w:r w:rsidRPr="006A24B2">
              <w:rPr>
                <w:rFonts w:cs="Arial"/>
                <w:sz w:val="20"/>
                <w:szCs w:val="24"/>
              </w:rPr>
              <w:lastRenderedPageBreak/>
              <w:t>gang</w:t>
            </w:r>
          </w:p>
        </w:tc>
      </w:tr>
      <w:tr w:rsidR="001218AD" w:rsidRPr="006A24B2" w:rsidTr="001218AD">
        <w:tc>
          <w:tcPr>
            <w:tcW w:w="833"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lastRenderedPageBreak/>
              <w:t>2015.10.13 Centre A</w:t>
            </w:r>
          </w:p>
        </w:tc>
        <w:tc>
          <w:tcPr>
            <w:tcW w:w="2125"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Two (2) inmates assaulted one (1) inmate by hitting him with padlocks on his head.</w:t>
            </w:r>
          </w:p>
        </w:tc>
        <w:tc>
          <w:tcPr>
            <w:tcW w:w="775"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3</w:t>
            </w:r>
          </w:p>
        </w:tc>
        <w:tc>
          <w:tcPr>
            <w:tcW w:w="564"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1</w:t>
            </w:r>
          </w:p>
        </w:tc>
        <w:tc>
          <w:tcPr>
            <w:tcW w:w="703"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26 and 28 gang</w:t>
            </w:r>
          </w:p>
        </w:tc>
      </w:tr>
      <w:tr w:rsidR="001218AD" w:rsidRPr="006A24B2" w:rsidTr="001218AD">
        <w:tc>
          <w:tcPr>
            <w:tcW w:w="833"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2015.10.15 Centre A</w:t>
            </w:r>
          </w:p>
        </w:tc>
        <w:tc>
          <w:tcPr>
            <w:tcW w:w="2125"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Two (2) inmates were stabbed by two (2) inmates with sharpened objects.</w:t>
            </w:r>
          </w:p>
        </w:tc>
        <w:tc>
          <w:tcPr>
            <w:tcW w:w="775"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4</w:t>
            </w:r>
          </w:p>
        </w:tc>
        <w:tc>
          <w:tcPr>
            <w:tcW w:w="564"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2</w:t>
            </w:r>
          </w:p>
        </w:tc>
        <w:tc>
          <w:tcPr>
            <w:tcW w:w="703"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26 gang</w:t>
            </w:r>
          </w:p>
        </w:tc>
      </w:tr>
      <w:tr w:rsidR="001218AD" w:rsidRPr="006A24B2" w:rsidTr="001218AD">
        <w:tc>
          <w:tcPr>
            <w:tcW w:w="833"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2015.11.09 Centre C</w:t>
            </w:r>
          </w:p>
        </w:tc>
        <w:tc>
          <w:tcPr>
            <w:tcW w:w="2125"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Five (5) inmates assaulted one (1) inmate.</w:t>
            </w:r>
          </w:p>
        </w:tc>
        <w:tc>
          <w:tcPr>
            <w:tcW w:w="775"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6</w:t>
            </w:r>
          </w:p>
        </w:tc>
        <w:tc>
          <w:tcPr>
            <w:tcW w:w="564"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1</w:t>
            </w:r>
          </w:p>
        </w:tc>
        <w:tc>
          <w:tcPr>
            <w:tcW w:w="703"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26 gang</w:t>
            </w:r>
          </w:p>
        </w:tc>
      </w:tr>
      <w:tr w:rsidR="001218AD" w:rsidRPr="006A24B2" w:rsidTr="001218AD">
        <w:tc>
          <w:tcPr>
            <w:tcW w:w="833"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2015.11.12 Centre A</w:t>
            </w:r>
          </w:p>
        </w:tc>
        <w:tc>
          <w:tcPr>
            <w:tcW w:w="2125"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 xml:space="preserve">Three (3) inmates fought amongst themselves with self-made knives. </w:t>
            </w:r>
          </w:p>
        </w:tc>
        <w:tc>
          <w:tcPr>
            <w:tcW w:w="775"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3</w:t>
            </w:r>
          </w:p>
        </w:tc>
        <w:tc>
          <w:tcPr>
            <w:tcW w:w="564"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3</w:t>
            </w:r>
          </w:p>
        </w:tc>
        <w:tc>
          <w:tcPr>
            <w:tcW w:w="703"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RAF 3</w:t>
            </w:r>
          </w:p>
        </w:tc>
      </w:tr>
      <w:tr w:rsidR="001218AD" w:rsidRPr="006A24B2" w:rsidTr="001218AD">
        <w:tc>
          <w:tcPr>
            <w:tcW w:w="833"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2015.11.14 Centre B</w:t>
            </w:r>
          </w:p>
        </w:tc>
        <w:tc>
          <w:tcPr>
            <w:tcW w:w="2125"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Four (4) inmates stabbed two (2) inmates.</w:t>
            </w:r>
          </w:p>
        </w:tc>
        <w:tc>
          <w:tcPr>
            <w:tcW w:w="775"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6</w:t>
            </w:r>
          </w:p>
        </w:tc>
        <w:tc>
          <w:tcPr>
            <w:tcW w:w="564"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2</w:t>
            </w:r>
          </w:p>
        </w:tc>
        <w:tc>
          <w:tcPr>
            <w:tcW w:w="703"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26 and 28 gang</w:t>
            </w:r>
          </w:p>
        </w:tc>
      </w:tr>
      <w:tr w:rsidR="001218AD" w:rsidRPr="006A24B2" w:rsidTr="001218AD">
        <w:tc>
          <w:tcPr>
            <w:tcW w:w="833"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2015.11.16 Centre A</w:t>
            </w:r>
          </w:p>
        </w:tc>
        <w:tc>
          <w:tcPr>
            <w:tcW w:w="2125"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Two (2) inmates assaulted one (1) inmate with a sharpened object and one (1) of the perpetrators was also injured.</w:t>
            </w:r>
          </w:p>
        </w:tc>
        <w:tc>
          <w:tcPr>
            <w:tcW w:w="775"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3</w:t>
            </w:r>
          </w:p>
        </w:tc>
        <w:tc>
          <w:tcPr>
            <w:tcW w:w="564"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2</w:t>
            </w:r>
          </w:p>
        </w:tc>
        <w:tc>
          <w:tcPr>
            <w:tcW w:w="703"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28 gang and Big 5</w:t>
            </w:r>
          </w:p>
        </w:tc>
      </w:tr>
      <w:tr w:rsidR="001218AD" w:rsidRPr="006A24B2" w:rsidTr="001218AD">
        <w:tc>
          <w:tcPr>
            <w:tcW w:w="833"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2015.11.16 Centre B</w:t>
            </w:r>
          </w:p>
        </w:tc>
        <w:tc>
          <w:tcPr>
            <w:tcW w:w="2125"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Three (3) inmates assaulted one (1) inmate with a sharpen objet.</w:t>
            </w:r>
          </w:p>
        </w:tc>
        <w:tc>
          <w:tcPr>
            <w:tcW w:w="775"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4</w:t>
            </w:r>
          </w:p>
        </w:tc>
        <w:tc>
          <w:tcPr>
            <w:tcW w:w="564"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1</w:t>
            </w:r>
          </w:p>
        </w:tc>
        <w:tc>
          <w:tcPr>
            <w:tcW w:w="703"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28 and 26 gang</w:t>
            </w:r>
          </w:p>
        </w:tc>
      </w:tr>
      <w:tr w:rsidR="001218AD" w:rsidRPr="006A24B2" w:rsidTr="001218AD">
        <w:tc>
          <w:tcPr>
            <w:tcW w:w="833"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2015.12.25 Centre C</w:t>
            </w:r>
          </w:p>
        </w:tc>
        <w:tc>
          <w:tcPr>
            <w:tcW w:w="2125"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Three (3) inmates assaulted each other</w:t>
            </w:r>
          </w:p>
        </w:tc>
        <w:tc>
          <w:tcPr>
            <w:tcW w:w="775"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3</w:t>
            </w:r>
          </w:p>
        </w:tc>
        <w:tc>
          <w:tcPr>
            <w:tcW w:w="564"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3</w:t>
            </w:r>
          </w:p>
        </w:tc>
        <w:tc>
          <w:tcPr>
            <w:tcW w:w="703"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26 and 28 gang</w:t>
            </w:r>
          </w:p>
        </w:tc>
      </w:tr>
      <w:tr w:rsidR="001218AD" w:rsidRPr="006A24B2" w:rsidTr="001218AD">
        <w:tc>
          <w:tcPr>
            <w:tcW w:w="833"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2016.02.18 Centre A</w:t>
            </w:r>
          </w:p>
        </w:tc>
        <w:tc>
          <w:tcPr>
            <w:tcW w:w="2125"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Two (2) inmates stabbed one (1) inmate.</w:t>
            </w:r>
          </w:p>
        </w:tc>
        <w:tc>
          <w:tcPr>
            <w:tcW w:w="775"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3</w:t>
            </w:r>
          </w:p>
        </w:tc>
        <w:tc>
          <w:tcPr>
            <w:tcW w:w="564"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1</w:t>
            </w:r>
          </w:p>
        </w:tc>
        <w:tc>
          <w:tcPr>
            <w:tcW w:w="703"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RAF 4 and Big 5</w:t>
            </w:r>
          </w:p>
        </w:tc>
      </w:tr>
      <w:tr w:rsidR="001218AD" w:rsidRPr="006A24B2" w:rsidTr="001218AD">
        <w:tc>
          <w:tcPr>
            <w:tcW w:w="833"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2016.02.29 Centre C</w:t>
            </w:r>
          </w:p>
        </w:tc>
        <w:tc>
          <w:tcPr>
            <w:tcW w:w="2125"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Ten (10) inmates assaulted each other.</w:t>
            </w:r>
          </w:p>
        </w:tc>
        <w:tc>
          <w:tcPr>
            <w:tcW w:w="775"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10</w:t>
            </w:r>
          </w:p>
        </w:tc>
        <w:tc>
          <w:tcPr>
            <w:tcW w:w="564" w:type="pct"/>
            <w:shd w:val="clear" w:color="auto" w:fill="auto"/>
          </w:tcPr>
          <w:p w:rsidR="00FD0727" w:rsidRPr="006A24B2" w:rsidRDefault="00FD0727" w:rsidP="006A24B2">
            <w:pPr>
              <w:spacing w:line="276" w:lineRule="auto"/>
              <w:jc w:val="both"/>
              <w:rPr>
                <w:rFonts w:cs="Arial"/>
                <w:sz w:val="20"/>
                <w:szCs w:val="24"/>
              </w:rPr>
            </w:pPr>
            <w:r w:rsidRPr="006A24B2">
              <w:rPr>
                <w:rFonts w:cs="Arial"/>
                <w:sz w:val="20"/>
                <w:szCs w:val="24"/>
              </w:rPr>
              <w:t>10</w:t>
            </w:r>
          </w:p>
        </w:tc>
        <w:tc>
          <w:tcPr>
            <w:tcW w:w="703" w:type="pct"/>
            <w:shd w:val="clear" w:color="auto" w:fill="auto"/>
          </w:tcPr>
          <w:p w:rsidR="00FD0727" w:rsidRPr="006A24B2" w:rsidRDefault="001218AD" w:rsidP="001218AD">
            <w:pPr>
              <w:numPr>
                <w:ilvl w:val="0"/>
                <w:numId w:val="5"/>
              </w:numPr>
              <w:spacing w:line="276" w:lineRule="auto"/>
              <w:ind w:left="34" w:hanging="34"/>
              <w:jc w:val="both"/>
              <w:rPr>
                <w:rFonts w:cs="Arial"/>
                <w:sz w:val="20"/>
                <w:szCs w:val="24"/>
              </w:rPr>
            </w:pPr>
            <w:r>
              <w:rPr>
                <w:rFonts w:cs="Arial"/>
                <w:sz w:val="20"/>
                <w:szCs w:val="24"/>
              </w:rPr>
              <w:t>a</w:t>
            </w:r>
            <w:r w:rsidR="00FD0727" w:rsidRPr="006A24B2">
              <w:rPr>
                <w:rFonts w:cs="Arial"/>
                <w:sz w:val="20"/>
                <w:szCs w:val="24"/>
              </w:rPr>
              <w:t>nd 28 gang</w:t>
            </w:r>
          </w:p>
        </w:tc>
      </w:tr>
    </w:tbl>
    <w:p w:rsidR="006A24B2" w:rsidRPr="006A24B2" w:rsidRDefault="006A24B2" w:rsidP="006A24B2">
      <w:pPr>
        <w:spacing w:line="276" w:lineRule="auto"/>
        <w:jc w:val="both"/>
        <w:rPr>
          <w:rFonts w:cs="Arial"/>
          <w:sz w:val="24"/>
          <w:szCs w:val="24"/>
        </w:rPr>
      </w:pPr>
    </w:p>
    <w:p w:rsidR="006A24B2" w:rsidRPr="006A24B2" w:rsidRDefault="00FD0727" w:rsidP="00FD0727">
      <w:pPr>
        <w:spacing w:line="276" w:lineRule="auto"/>
        <w:ind w:left="709" w:hanging="709"/>
        <w:jc w:val="both"/>
        <w:rPr>
          <w:rFonts w:cs="Arial"/>
          <w:sz w:val="24"/>
          <w:szCs w:val="24"/>
        </w:rPr>
      </w:pPr>
      <w:r>
        <w:rPr>
          <w:rFonts w:cs="Arial"/>
          <w:sz w:val="24"/>
          <w:szCs w:val="24"/>
        </w:rPr>
        <w:t>(3)</w:t>
      </w:r>
      <w:r w:rsidR="006A24B2" w:rsidRPr="006A24B2">
        <w:rPr>
          <w:rFonts w:cs="Arial"/>
          <w:sz w:val="24"/>
          <w:szCs w:val="24"/>
        </w:rPr>
        <w:t>(a)</w:t>
      </w:r>
      <w:r>
        <w:rPr>
          <w:rFonts w:cs="Arial"/>
          <w:sz w:val="24"/>
          <w:szCs w:val="24"/>
        </w:rPr>
        <w:tab/>
      </w:r>
      <w:r w:rsidR="006A24B2" w:rsidRPr="006A24B2">
        <w:rPr>
          <w:rFonts w:cs="Arial"/>
          <w:sz w:val="24"/>
          <w:szCs w:val="24"/>
        </w:rPr>
        <w:t>There is ongoing gang profiling in order to ensure improved management of gang dynamics in the correctional centre. The awareness of officials is raised on a regular basis to ensure constant vigilance and emphasis is placed on the effective management of offender complaints and requests. The utilisation of the gang management tools – especially the gang management checklist for utilisation at correctional centre level – is encouraged.</w:t>
      </w:r>
    </w:p>
    <w:p w:rsidR="006A24B2" w:rsidRPr="006A24B2" w:rsidRDefault="006A24B2" w:rsidP="006A24B2">
      <w:pPr>
        <w:spacing w:line="276" w:lineRule="auto"/>
        <w:ind w:left="360"/>
        <w:jc w:val="both"/>
        <w:rPr>
          <w:rFonts w:cs="Arial"/>
          <w:sz w:val="24"/>
          <w:szCs w:val="24"/>
        </w:rPr>
      </w:pPr>
    </w:p>
    <w:p w:rsidR="00FD0727" w:rsidRDefault="006A24B2" w:rsidP="00FD0727">
      <w:pPr>
        <w:spacing w:line="276" w:lineRule="auto"/>
        <w:ind w:left="709" w:hanging="709"/>
        <w:jc w:val="both"/>
        <w:rPr>
          <w:rFonts w:cs="Arial"/>
          <w:sz w:val="24"/>
          <w:szCs w:val="24"/>
        </w:rPr>
      </w:pPr>
      <w:r w:rsidRPr="006A24B2">
        <w:rPr>
          <w:rFonts w:cs="Arial"/>
          <w:sz w:val="24"/>
          <w:szCs w:val="24"/>
        </w:rPr>
        <w:t>(3)(b)</w:t>
      </w:r>
      <w:r w:rsidR="00FD0727">
        <w:rPr>
          <w:rFonts w:cs="Arial"/>
          <w:sz w:val="24"/>
          <w:szCs w:val="24"/>
        </w:rPr>
        <w:tab/>
      </w:r>
      <w:r w:rsidRPr="006A24B2">
        <w:rPr>
          <w:rFonts w:cs="Arial"/>
          <w:sz w:val="24"/>
          <w:szCs w:val="24"/>
        </w:rPr>
        <w:t xml:space="preserve">All inmates are made aware of the negative consequences of gangs in a correctional setting as part of the induction process and through ongoing engagement at unit level. As a matter of standard procedure all acts of violence </w:t>
      </w:r>
      <w:r w:rsidR="00FD0727">
        <w:rPr>
          <w:rFonts w:cs="Arial"/>
          <w:sz w:val="24"/>
          <w:szCs w:val="24"/>
        </w:rPr>
        <w:t xml:space="preserve">(including those that arise due to </w:t>
      </w:r>
      <w:r w:rsidRPr="006A24B2">
        <w:rPr>
          <w:rFonts w:cs="Arial"/>
          <w:sz w:val="24"/>
          <w:szCs w:val="24"/>
        </w:rPr>
        <w:t>gang activities</w:t>
      </w:r>
      <w:r w:rsidR="00FD0727">
        <w:rPr>
          <w:rFonts w:cs="Arial"/>
          <w:sz w:val="24"/>
          <w:szCs w:val="24"/>
        </w:rPr>
        <w:t>)</w:t>
      </w:r>
      <w:r w:rsidRPr="006A24B2">
        <w:rPr>
          <w:rFonts w:cs="Arial"/>
          <w:sz w:val="24"/>
          <w:szCs w:val="24"/>
        </w:rPr>
        <w:t xml:space="preserve"> are investigated internally and this results in the guilty parties having their privileges reviewed. Offenders who pose a risk to the safety of other inmates are placed in single cells for closer monitoring. </w:t>
      </w:r>
    </w:p>
    <w:p w:rsidR="00FD0727" w:rsidRDefault="00FD0727" w:rsidP="00FD0727">
      <w:pPr>
        <w:spacing w:line="276" w:lineRule="auto"/>
        <w:ind w:left="709" w:hanging="709"/>
        <w:jc w:val="both"/>
        <w:rPr>
          <w:rFonts w:cs="Arial"/>
          <w:sz w:val="24"/>
          <w:szCs w:val="24"/>
        </w:rPr>
      </w:pPr>
    </w:p>
    <w:p w:rsidR="00FD0727" w:rsidRDefault="006A24B2" w:rsidP="00FD0727">
      <w:pPr>
        <w:spacing w:line="276" w:lineRule="auto"/>
        <w:ind w:left="709"/>
        <w:jc w:val="both"/>
        <w:rPr>
          <w:rFonts w:cs="Arial"/>
          <w:sz w:val="24"/>
          <w:szCs w:val="24"/>
        </w:rPr>
      </w:pPr>
      <w:r w:rsidRPr="006A24B2">
        <w:rPr>
          <w:rFonts w:cs="Arial"/>
          <w:sz w:val="24"/>
          <w:szCs w:val="24"/>
        </w:rPr>
        <w:t>It is also normal procedure that where the</w:t>
      </w:r>
      <w:r w:rsidR="00FD0727">
        <w:rPr>
          <w:rFonts w:cs="Arial"/>
          <w:sz w:val="24"/>
          <w:szCs w:val="24"/>
        </w:rPr>
        <w:t>re are injuries</w:t>
      </w:r>
      <w:r w:rsidRPr="006A24B2">
        <w:rPr>
          <w:rFonts w:cs="Arial"/>
          <w:sz w:val="24"/>
          <w:szCs w:val="24"/>
        </w:rPr>
        <w:t xml:space="preserve"> the cases of attempted assault, assault, assault with intent to inflict grievous bodily harm and attempted murder or murder are reported to the South African Police Service (SAPS) for investigation and pursuit of criminal charges. In many instances, however, most victims refuse to press criminal charges. Offenders who are found guilty of </w:t>
      </w:r>
      <w:r w:rsidRPr="006A24B2">
        <w:rPr>
          <w:rFonts w:cs="Arial"/>
          <w:sz w:val="24"/>
          <w:szCs w:val="24"/>
        </w:rPr>
        <w:lastRenderedPageBreak/>
        <w:t xml:space="preserve">criminal offences </w:t>
      </w:r>
      <w:r w:rsidR="00FD0727">
        <w:rPr>
          <w:rFonts w:cs="Arial"/>
          <w:sz w:val="24"/>
          <w:szCs w:val="24"/>
        </w:rPr>
        <w:t>will</w:t>
      </w:r>
      <w:r w:rsidRPr="006A24B2">
        <w:rPr>
          <w:rFonts w:cs="Arial"/>
          <w:sz w:val="24"/>
          <w:szCs w:val="24"/>
        </w:rPr>
        <w:t xml:space="preserve"> have their sentences prolonged </w:t>
      </w:r>
      <w:r w:rsidR="00FD0727">
        <w:rPr>
          <w:rFonts w:cs="Arial"/>
          <w:sz w:val="24"/>
          <w:szCs w:val="24"/>
        </w:rPr>
        <w:t>or</w:t>
      </w:r>
      <w:r w:rsidRPr="006A24B2">
        <w:rPr>
          <w:rFonts w:cs="Arial"/>
          <w:sz w:val="24"/>
          <w:szCs w:val="24"/>
        </w:rPr>
        <w:t xml:space="preserve"> parole </w:t>
      </w:r>
      <w:r w:rsidR="00FD0727">
        <w:rPr>
          <w:rFonts w:cs="Arial"/>
          <w:sz w:val="24"/>
          <w:szCs w:val="24"/>
        </w:rPr>
        <w:t xml:space="preserve">and </w:t>
      </w:r>
      <w:r w:rsidRPr="006A24B2">
        <w:rPr>
          <w:rFonts w:cs="Arial"/>
          <w:sz w:val="24"/>
          <w:szCs w:val="24"/>
        </w:rPr>
        <w:t xml:space="preserve">release dates reviewed accordingly. </w:t>
      </w:r>
    </w:p>
    <w:p w:rsidR="00FD0727" w:rsidRDefault="00FD0727" w:rsidP="00FD0727">
      <w:pPr>
        <w:spacing w:line="276" w:lineRule="auto"/>
        <w:ind w:left="709"/>
        <w:jc w:val="both"/>
        <w:rPr>
          <w:rFonts w:cs="Arial"/>
          <w:sz w:val="24"/>
          <w:szCs w:val="24"/>
        </w:rPr>
      </w:pPr>
    </w:p>
    <w:p w:rsidR="006A24B2" w:rsidRPr="006A24B2" w:rsidRDefault="006A24B2" w:rsidP="00FD0727">
      <w:pPr>
        <w:spacing w:line="276" w:lineRule="auto"/>
        <w:ind w:left="709"/>
        <w:jc w:val="both"/>
        <w:rPr>
          <w:rFonts w:cs="Arial"/>
          <w:sz w:val="24"/>
          <w:szCs w:val="24"/>
        </w:rPr>
      </w:pPr>
      <w:r w:rsidRPr="006A24B2">
        <w:rPr>
          <w:rFonts w:cs="Arial"/>
          <w:sz w:val="24"/>
          <w:szCs w:val="24"/>
        </w:rPr>
        <w:t>The Department is also working hard at ensuring that gang activities in correctional centres are dealt with in terms of the Prevention of Organised Crime Act (where possible and in liaison with the SAPS) as has been the case in regions like the Western Cape. The Department will also explor</w:t>
      </w:r>
      <w:r w:rsidR="001218AD">
        <w:rPr>
          <w:rFonts w:cs="Arial"/>
          <w:sz w:val="24"/>
          <w:szCs w:val="24"/>
        </w:rPr>
        <w:t>e</w:t>
      </w:r>
      <w:r w:rsidRPr="006A24B2">
        <w:rPr>
          <w:rFonts w:cs="Arial"/>
          <w:sz w:val="24"/>
          <w:szCs w:val="24"/>
        </w:rPr>
        <w:t xml:space="preserve"> how the provisions of the Dangerous Weapons Act 15 of 2013 can be applied to gangs in correctional centres.</w:t>
      </w:r>
    </w:p>
    <w:p w:rsidR="008847C3" w:rsidRDefault="008847C3" w:rsidP="008847C3">
      <w:pPr>
        <w:rPr>
          <w:rFonts w:cs="Arial"/>
          <w:sz w:val="24"/>
          <w:szCs w:val="24"/>
        </w:rPr>
      </w:pPr>
    </w:p>
    <w:p w:rsidR="007467BF" w:rsidRDefault="007467BF" w:rsidP="008847C3">
      <w:pPr>
        <w:rPr>
          <w:rFonts w:cs="Arial"/>
          <w:sz w:val="24"/>
          <w:szCs w:val="24"/>
        </w:rPr>
      </w:pPr>
    </w:p>
    <w:sectPr w:rsidR="007467BF" w:rsidSect="001218AD">
      <w:footerReference w:type="default" r:id="rId7"/>
      <w:pgSz w:w="12240" w:h="15840"/>
      <w:pgMar w:top="709" w:right="1440" w:bottom="709" w:left="1440" w:header="720" w:footer="5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739" w:rsidRDefault="00845739" w:rsidP="001218AD">
      <w:r>
        <w:separator/>
      </w:r>
    </w:p>
  </w:endnote>
  <w:endnote w:type="continuationSeparator" w:id="0">
    <w:p w:rsidR="00845739" w:rsidRDefault="00845739" w:rsidP="001218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8AD" w:rsidRDefault="001218AD" w:rsidP="001218AD">
    <w:pPr>
      <w:pStyle w:val="Footer"/>
    </w:pPr>
    <w:r>
      <w:t>PQ539-NW645E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28189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81890">
      <w:rPr>
        <w:b/>
        <w:bCs/>
        <w:noProof/>
      </w:rPr>
      <w:t>3</w:t>
    </w:r>
    <w:r>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739" w:rsidRDefault="00845739" w:rsidP="001218AD">
      <w:r>
        <w:separator/>
      </w:r>
    </w:p>
  </w:footnote>
  <w:footnote w:type="continuationSeparator" w:id="0">
    <w:p w:rsidR="00845739" w:rsidRDefault="00845739" w:rsidP="001218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5163C"/>
    <w:multiLevelType w:val="hybridMultilevel"/>
    <w:tmpl w:val="255818AE"/>
    <w:lvl w:ilvl="0" w:tplc="875A0788">
      <w:start w:val="2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6125E40"/>
    <w:multiLevelType w:val="hybridMultilevel"/>
    <w:tmpl w:val="3072E19A"/>
    <w:lvl w:ilvl="0" w:tplc="B712CBB4">
      <w:start w:val="2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F232F3E"/>
    <w:multiLevelType w:val="hybridMultilevel"/>
    <w:tmpl w:val="B218CF74"/>
    <w:lvl w:ilvl="0" w:tplc="A8EE46C8">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58352835"/>
    <w:multiLevelType w:val="hybridMultilevel"/>
    <w:tmpl w:val="CBAE6340"/>
    <w:lvl w:ilvl="0" w:tplc="E5684A46">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72CC4534"/>
    <w:multiLevelType w:val="hybridMultilevel"/>
    <w:tmpl w:val="22E03FF6"/>
    <w:lvl w:ilvl="0" w:tplc="3096623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1"/>
    <w:footnote w:id="0"/>
  </w:footnotePr>
  <w:endnotePr>
    <w:endnote w:id="-1"/>
    <w:endnote w:id="0"/>
  </w:endnotePr>
  <w:compat/>
  <w:rsids>
    <w:rsidRoot w:val="00BE13C3"/>
    <w:rsid w:val="001218AD"/>
    <w:rsid w:val="0014654E"/>
    <w:rsid w:val="001B4208"/>
    <w:rsid w:val="00205B11"/>
    <w:rsid w:val="00281890"/>
    <w:rsid w:val="00285832"/>
    <w:rsid w:val="003308FF"/>
    <w:rsid w:val="003B3DE5"/>
    <w:rsid w:val="00420BBC"/>
    <w:rsid w:val="00613AA6"/>
    <w:rsid w:val="00631F5A"/>
    <w:rsid w:val="006A24B2"/>
    <w:rsid w:val="007177EB"/>
    <w:rsid w:val="00730725"/>
    <w:rsid w:val="00737344"/>
    <w:rsid w:val="007467BF"/>
    <w:rsid w:val="00766ABD"/>
    <w:rsid w:val="00845739"/>
    <w:rsid w:val="008847C3"/>
    <w:rsid w:val="00B34EE0"/>
    <w:rsid w:val="00B875C1"/>
    <w:rsid w:val="00BE13C3"/>
    <w:rsid w:val="00CD0BEB"/>
    <w:rsid w:val="00DF5D0F"/>
    <w:rsid w:val="00FD0727"/>
    <w:rsid w:val="00FF771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8AD"/>
    <w:pPr>
      <w:tabs>
        <w:tab w:val="center" w:pos="4513"/>
        <w:tab w:val="right" w:pos="9026"/>
      </w:tabs>
    </w:pPr>
  </w:style>
  <w:style w:type="character" w:customStyle="1" w:styleId="HeaderChar">
    <w:name w:val="Header Char"/>
    <w:link w:val="Header"/>
    <w:uiPriority w:val="99"/>
    <w:rsid w:val="001218AD"/>
    <w:rPr>
      <w:rFonts w:ascii="Arial" w:eastAsia="Times New Roman" w:hAnsi="Arial"/>
      <w:sz w:val="22"/>
      <w:szCs w:val="22"/>
      <w:lang w:eastAsia="en-US"/>
    </w:rPr>
  </w:style>
  <w:style w:type="paragraph" w:styleId="Footer">
    <w:name w:val="footer"/>
    <w:basedOn w:val="Normal"/>
    <w:link w:val="FooterChar"/>
    <w:uiPriority w:val="99"/>
    <w:unhideWhenUsed/>
    <w:rsid w:val="001218AD"/>
    <w:pPr>
      <w:tabs>
        <w:tab w:val="center" w:pos="4513"/>
        <w:tab w:val="right" w:pos="9026"/>
      </w:tabs>
    </w:pPr>
  </w:style>
  <w:style w:type="character" w:customStyle="1" w:styleId="FooterChar">
    <w:name w:val="Footer Char"/>
    <w:link w:val="Footer"/>
    <w:uiPriority w:val="99"/>
    <w:rsid w:val="001218AD"/>
    <w:rPr>
      <w:rFonts w:ascii="Arial" w:eastAsia="Times New Roman" w:hAnsi="Arial"/>
      <w:sz w:val="22"/>
      <w:szCs w:val="22"/>
      <w:lang w:eastAsia="en-US"/>
    </w:rPr>
  </w:style>
  <w:style w:type="paragraph" w:styleId="BalloonText">
    <w:name w:val="Balloon Text"/>
    <w:basedOn w:val="Normal"/>
    <w:link w:val="BalloonTextChar"/>
    <w:uiPriority w:val="99"/>
    <w:semiHidden/>
    <w:unhideWhenUsed/>
    <w:rsid w:val="007467BF"/>
    <w:rPr>
      <w:rFonts w:ascii="Tahoma" w:hAnsi="Tahoma" w:cs="Tahoma"/>
      <w:sz w:val="16"/>
      <w:szCs w:val="16"/>
    </w:rPr>
  </w:style>
  <w:style w:type="character" w:customStyle="1" w:styleId="BalloonTextChar">
    <w:name w:val="Balloon Text Char"/>
    <w:link w:val="BalloonText"/>
    <w:uiPriority w:val="99"/>
    <w:semiHidden/>
    <w:rsid w:val="007467BF"/>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PARLIAMENT OF THE REPUBLIC OF SOUTH AFRICA</vt:lpstr>
    </vt:vector>
  </TitlesOfParts>
  <Company>Correctional Services</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creator>andronic</dc:creator>
  <cp:lastModifiedBy>PUMZA</cp:lastModifiedBy>
  <cp:revision>2</cp:revision>
  <cp:lastPrinted>2016-03-14T07:52:00Z</cp:lastPrinted>
  <dcterms:created xsi:type="dcterms:W3CDTF">2016-03-23T11:54:00Z</dcterms:created>
  <dcterms:modified xsi:type="dcterms:W3CDTF">2016-03-23T11:54:00Z</dcterms:modified>
</cp:coreProperties>
</file>