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055881"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C9515D">
      <w:pPr>
        <w:jc w:val="center"/>
        <w:rPr>
          <w:rFonts w:ascii="Arial" w:hAnsi="Arial" w:cs="Arial"/>
          <w:b/>
        </w:rPr>
      </w:pPr>
      <w:r w:rsidRPr="00FC7668">
        <w:rPr>
          <w:rFonts w:ascii="Arial" w:hAnsi="Arial" w:cs="Arial"/>
          <w:b/>
        </w:rPr>
        <w:t>QUESTION FOR WRITTEN REPLY</w:t>
      </w:r>
    </w:p>
    <w:p w:rsidR="007252FF" w:rsidRPr="00FC7668" w:rsidRDefault="007252FF" w:rsidP="00C9515D">
      <w:pPr>
        <w:jc w:val="center"/>
        <w:rPr>
          <w:rFonts w:ascii="Arial" w:hAnsi="Arial" w:cs="Arial"/>
          <w:b/>
        </w:rPr>
      </w:pPr>
      <w:r w:rsidRPr="00FC7668">
        <w:rPr>
          <w:rFonts w:ascii="Arial" w:hAnsi="Arial" w:cs="Arial"/>
          <w:b/>
        </w:rPr>
        <w:t xml:space="preserve">QUESTION NO.: </w:t>
      </w:r>
      <w:r w:rsidR="00B655C4">
        <w:rPr>
          <w:rFonts w:ascii="Arial" w:hAnsi="Arial" w:cs="Arial"/>
          <w:b/>
        </w:rPr>
        <w:t>528</w:t>
      </w:r>
    </w:p>
    <w:p w:rsidR="00C9515D" w:rsidRDefault="00C9515D" w:rsidP="006C7F97">
      <w:pPr>
        <w:jc w:val="both"/>
        <w:rPr>
          <w:rFonts w:ascii="Arial" w:hAnsi="Arial" w:cs="Arial"/>
          <w:b/>
        </w:rPr>
      </w:pPr>
    </w:p>
    <w:p w:rsidR="007252FF" w:rsidRPr="00C9515D" w:rsidRDefault="00C9515D" w:rsidP="006C7F97">
      <w:pPr>
        <w:jc w:val="both"/>
        <w:rPr>
          <w:rFonts w:ascii="Arial" w:hAnsi="Arial" w:cs="Arial"/>
          <w:b/>
          <w:u w:val="single"/>
        </w:rPr>
      </w:pPr>
      <w:r w:rsidRPr="00C9515D">
        <w:rPr>
          <w:rFonts w:ascii="Arial" w:hAnsi="Arial" w:cs="Arial"/>
          <w:b/>
          <w:u w:val="single"/>
        </w:rPr>
        <w:t>QUESTION:</w:t>
      </w:r>
    </w:p>
    <w:p w:rsidR="00FB692E" w:rsidRPr="00B655C4" w:rsidRDefault="00FB692E" w:rsidP="00FB692E">
      <w:pPr>
        <w:spacing w:before="100" w:beforeAutospacing="1" w:after="100" w:afterAutospacing="1"/>
        <w:ind w:left="720" w:hanging="720"/>
        <w:jc w:val="both"/>
        <w:rPr>
          <w:rFonts w:ascii="Arial" w:hAnsi="Arial" w:cs="Arial"/>
        </w:rPr>
      </w:pPr>
      <w:r w:rsidRPr="00B655C4">
        <w:rPr>
          <w:rFonts w:ascii="Arial" w:hAnsi="Arial" w:cs="Arial"/>
          <w:b/>
          <w:bCs/>
        </w:rPr>
        <w:t>528.      Mrs M O Clarke (DA) to ask the Minister of Public Enterprises:</w:t>
      </w:r>
    </w:p>
    <w:p w:rsidR="00FB692E" w:rsidRPr="00B655C4" w:rsidRDefault="00FB692E" w:rsidP="00B655C4">
      <w:pPr>
        <w:spacing w:before="100" w:beforeAutospacing="1" w:after="100" w:afterAutospacing="1"/>
        <w:ind w:left="1440" w:hanging="589"/>
        <w:jc w:val="both"/>
        <w:rPr>
          <w:rFonts w:ascii="Arial" w:hAnsi="Arial" w:cs="Arial"/>
          <w:lang w:val="en-ZA"/>
        </w:rPr>
      </w:pPr>
      <w:r w:rsidRPr="00B655C4">
        <w:rPr>
          <w:rFonts w:ascii="Arial" w:hAnsi="Arial" w:cs="Arial"/>
        </w:rPr>
        <w:t>(1)</w:t>
      </w:r>
      <w:r w:rsidR="00B655C4">
        <w:rPr>
          <w:rFonts w:ascii="Arial" w:hAnsi="Arial" w:cs="Arial"/>
        </w:rPr>
        <w:tab/>
      </w:r>
      <w:r w:rsidRPr="00B655C4">
        <w:rPr>
          <w:rFonts w:ascii="Arial" w:hAnsi="Arial" w:cs="Arial"/>
        </w:rPr>
        <w:t>What (a) are the details of the role his department plays in terms of the development of the new generation Rooivalk MK 11 and (b) budget has been provided for this purpose;</w:t>
      </w:r>
    </w:p>
    <w:p w:rsidR="00FB692E" w:rsidRPr="00B655C4" w:rsidRDefault="00FB692E" w:rsidP="00B655C4">
      <w:pPr>
        <w:spacing w:before="100" w:beforeAutospacing="1" w:after="100" w:afterAutospacing="1"/>
        <w:ind w:left="1418" w:hanging="567"/>
        <w:jc w:val="both"/>
        <w:rPr>
          <w:rFonts w:ascii="Arial" w:hAnsi="Arial" w:cs="Arial"/>
        </w:rPr>
      </w:pPr>
      <w:r w:rsidRPr="00B655C4">
        <w:rPr>
          <w:rFonts w:ascii="Arial" w:hAnsi="Arial" w:cs="Arial"/>
        </w:rPr>
        <w:t>(2)</w:t>
      </w:r>
      <w:r w:rsidR="00B655C4">
        <w:rPr>
          <w:rFonts w:ascii="Arial" w:hAnsi="Arial" w:cs="Arial"/>
        </w:rPr>
        <w:tab/>
        <w:t>W</w:t>
      </w:r>
      <w:r w:rsidRPr="00B655C4">
        <w:rPr>
          <w:rFonts w:ascii="Arial" w:hAnsi="Arial" w:cs="Arial"/>
        </w:rPr>
        <w:t>hether Denel has been able to form partnerships (a) within the Republic and (b) internationally at this stage; if not, what is the position in this regard; if so, with whom in each case?      NW584E</w:t>
      </w:r>
    </w:p>
    <w:p w:rsidR="002F5E77" w:rsidRPr="00B3359C" w:rsidRDefault="00462C04" w:rsidP="00D511EA">
      <w:pPr>
        <w:pStyle w:val="Default"/>
        <w:spacing w:before="100" w:beforeAutospacing="1" w:after="100" w:afterAutospacing="1"/>
        <w:ind w:left="709"/>
        <w:jc w:val="both"/>
        <w:rPr>
          <w:b/>
        </w:rPr>
      </w:pPr>
      <w:r>
        <w:rPr>
          <w:rFonts w:ascii="Calibri" w:hAnsi="Calibri" w:cs="Calibri"/>
          <w:color w:val="00B0F0"/>
        </w:rPr>
        <w:t>       </w:t>
      </w:r>
      <w:r w:rsidR="00EE3FBF">
        <w:rPr>
          <w:rFonts w:ascii="Calibri" w:hAnsi="Calibri" w:cs="Calibri"/>
          <w:color w:val="00B0F0"/>
          <w:lang w:val="en-US"/>
        </w:rPr>
        <w:t>  </w:t>
      </w:r>
    </w:p>
    <w:p w:rsidR="002F5E77" w:rsidRPr="00C9515D" w:rsidRDefault="00B3359C" w:rsidP="00B3359C">
      <w:pPr>
        <w:tabs>
          <w:tab w:val="left" w:pos="6930"/>
        </w:tabs>
        <w:rPr>
          <w:rFonts w:ascii="Arial" w:hAnsi="Arial" w:cs="Arial"/>
          <w:b/>
          <w:u w:val="single"/>
        </w:rPr>
      </w:pPr>
      <w:r w:rsidRPr="00C9515D">
        <w:rPr>
          <w:rFonts w:ascii="Arial" w:hAnsi="Arial" w:cs="Arial"/>
          <w:b/>
          <w:u w:val="single"/>
        </w:rPr>
        <w:t>R</w:t>
      </w:r>
      <w:r w:rsidR="00C9515D" w:rsidRPr="00C9515D">
        <w:rPr>
          <w:rFonts w:ascii="Arial" w:hAnsi="Arial" w:cs="Arial"/>
          <w:b/>
          <w:u w:val="single"/>
        </w:rPr>
        <w:t>EPLY</w:t>
      </w:r>
      <w:r w:rsidR="0097033F" w:rsidRPr="00C9515D">
        <w:rPr>
          <w:rFonts w:ascii="Arial" w:hAnsi="Arial" w:cs="Arial"/>
          <w:b/>
          <w:u w:val="single"/>
        </w:rPr>
        <w:t>:</w:t>
      </w:r>
    </w:p>
    <w:p w:rsidR="006574A8" w:rsidRPr="00B3359C" w:rsidRDefault="006574A8" w:rsidP="00B3359C">
      <w:pPr>
        <w:rPr>
          <w:rFonts w:ascii="Arial" w:hAnsi="Arial" w:cs="Arial"/>
        </w:rPr>
      </w:pPr>
    </w:p>
    <w:p w:rsidR="00FB692E" w:rsidRPr="00B655C4" w:rsidRDefault="00FB692E" w:rsidP="00B655C4">
      <w:pPr>
        <w:spacing w:before="100" w:beforeAutospacing="1" w:after="100" w:afterAutospacing="1"/>
        <w:ind w:left="720" w:hanging="720"/>
        <w:jc w:val="both"/>
        <w:rPr>
          <w:rFonts w:ascii="Arial" w:hAnsi="Arial" w:cs="Arial"/>
        </w:rPr>
      </w:pPr>
      <w:r w:rsidRPr="00B655C4">
        <w:rPr>
          <w:rFonts w:ascii="Arial" w:hAnsi="Arial" w:cs="Arial"/>
        </w:rPr>
        <w:t>(1)(a)</w:t>
      </w:r>
      <w:r w:rsidR="00B655C4">
        <w:rPr>
          <w:rFonts w:ascii="Arial" w:hAnsi="Arial" w:cs="Arial"/>
        </w:rPr>
        <w:tab/>
      </w:r>
      <w:r w:rsidRPr="00B655C4">
        <w:rPr>
          <w:rFonts w:ascii="Arial" w:hAnsi="Arial" w:cs="Arial"/>
        </w:rPr>
        <w:t>The Department is not playing a direct role in the development process of the new generation Rooivalk Combat Helicopter MK II. The discussions are still at a technical level between Denel and Armscor</w:t>
      </w:r>
      <w:r w:rsidR="00B655C4">
        <w:rPr>
          <w:rFonts w:ascii="Arial" w:hAnsi="Arial" w:cs="Arial"/>
        </w:rPr>
        <w:t>.</w:t>
      </w:r>
      <w:r w:rsidRPr="00B655C4">
        <w:rPr>
          <w:rFonts w:ascii="Arial" w:hAnsi="Arial" w:cs="Arial"/>
        </w:rPr>
        <w:t xml:space="preserve"> </w:t>
      </w:r>
    </w:p>
    <w:p w:rsidR="00FB692E" w:rsidRPr="00B655C4" w:rsidRDefault="00FB692E" w:rsidP="00FB692E">
      <w:pPr>
        <w:spacing w:before="100" w:beforeAutospacing="1" w:after="100" w:afterAutospacing="1"/>
        <w:jc w:val="both"/>
        <w:rPr>
          <w:rFonts w:ascii="Arial" w:hAnsi="Arial" w:cs="Arial"/>
          <w:sz w:val="22"/>
          <w:szCs w:val="22"/>
          <w:lang w:val="en-ZA"/>
        </w:rPr>
      </w:pPr>
      <w:r w:rsidRPr="00B655C4">
        <w:rPr>
          <w:rFonts w:ascii="Arial" w:hAnsi="Arial" w:cs="Arial"/>
        </w:rPr>
        <w:t>(1)(b)</w:t>
      </w:r>
      <w:r w:rsidR="00B655C4">
        <w:rPr>
          <w:rFonts w:ascii="Arial" w:hAnsi="Arial" w:cs="Arial"/>
        </w:rPr>
        <w:tab/>
        <w:t>N</w:t>
      </w:r>
      <w:r w:rsidRPr="00B655C4">
        <w:rPr>
          <w:rFonts w:ascii="Arial" w:hAnsi="Arial" w:cs="Arial"/>
        </w:rPr>
        <w:t>o budget provision has been made by the Department</w:t>
      </w:r>
      <w:r w:rsidR="00B655C4">
        <w:rPr>
          <w:rFonts w:ascii="Arial" w:hAnsi="Arial" w:cs="Arial"/>
        </w:rPr>
        <w:t>.</w:t>
      </w:r>
      <w:r w:rsidRPr="00B655C4">
        <w:rPr>
          <w:rFonts w:ascii="Arial" w:hAnsi="Arial" w:cs="Arial"/>
        </w:rPr>
        <w:t xml:space="preserve"> </w:t>
      </w:r>
    </w:p>
    <w:p w:rsidR="00FB692E" w:rsidRPr="00B655C4" w:rsidRDefault="00FB692E" w:rsidP="00B655C4">
      <w:pPr>
        <w:spacing w:before="100" w:beforeAutospacing="1" w:after="100" w:afterAutospacing="1"/>
        <w:ind w:left="720" w:hanging="720"/>
        <w:jc w:val="both"/>
        <w:rPr>
          <w:rFonts w:ascii="Arial" w:hAnsi="Arial" w:cs="Arial"/>
          <w:sz w:val="22"/>
          <w:szCs w:val="22"/>
        </w:rPr>
      </w:pPr>
      <w:r w:rsidRPr="00B655C4">
        <w:rPr>
          <w:rFonts w:ascii="Arial" w:hAnsi="Arial" w:cs="Arial"/>
        </w:rPr>
        <w:t>(2)(a)</w:t>
      </w:r>
      <w:r w:rsidR="00B655C4">
        <w:rPr>
          <w:rFonts w:ascii="Arial" w:hAnsi="Arial" w:cs="Arial"/>
        </w:rPr>
        <w:tab/>
      </w:r>
      <w:r w:rsidR="00C0542A">
        <w:rPr>
          <w:rFonts w:ascii="Arial" w:hAnsi="Arial" w:cs="Arial"/>
        </w:rPr>
        <w:t>D</w:t>
      </w:r>
      <w:r w:rsidRPr="00B655C4">
        <w:rPr>
          <w:rFonts w:ascii="Arial" w:hAnsi="Arial" w:cs="Arial"/>
        </w:rPr>
        <w:t xml:space="preserve">omestic partnership is the Light Mobility (LMT) Holdings. Denel acquired the controlling stake in LMT in 2012. Denel owns 51% of LMT Holdings, PAMODZI 29% and the remainder is owned by the previous owners of LMT. </w:t>
      </w:r>
    </w:p>
    <w:p w:rsidR="00FB692E" w:rsidRPr="00B655C4" w:rsidRDefault="00FB692E" w:rsidP="00B655C4">
      <w:pPr>
        <w:spacing w:before="100" w:beforeAutospacing="1" w:after="100" w:afterAutospacing="1"/>
        <w:ind w:left="720" w:hanging="590"/>
        <w:jc w:val="both"/>
        <w:rPr>
          <w:rFonts w:ascii="Arial" w:hAnsi="Arial" w:cs="Arial"/>
        </w:rPr>
      </w:pPr>
      <w:r w:rsidRPr="00B655C4">
        <w:rPr>
          <w:rFonts w:ascii="Arial" w:hAnsi="Arial" w:cs="Arial"/>
        </w:rPr>
        <w:t>(b)</w:t>
      </w:r>
      <w:r w:rsidR="00B655C4">
        <w:rPr>
          <w:rFonts w:ascii="Arial" w:hAnsi="Arial" w:cs="Arial"/>
        </w:rPr>
        <w:tab/>
      </w:r>
      <w:r w:rsidRPr="00B655C4">
        <w:rPr>
          <w:rFonts w:ascii="Arial" w:hAnsi="Arial" w:cs="Arial"/>
        </w:rPr>
        <w:t>Yes, Denel has in the past man</w:t>
      </w:r>
      <w:r w:rsidR="00B655C4">
        <w:rPr>
          <w:rFonts w:ascii="Arial" w:hAnsi="Arial" w:cs="Arial"/>
        </w:rPr>
        <w:t>a</w:t>
      </w:r>
      <w:r w:rsidRPr="00B655C4">
        <w:rPr>
          <w:rFonts w:ascii="Arial" w:hAnsi="Arial" w:cs="Arial"/>
        </w:rPr>
        <w:t>ged to enter into international partne</w:t>
      </w:r>
      <w:r w:rsidR="00B655C4">
        <w:rPr>
          <w:rFonts w:ascii="Arial" w:hAnsi="Arial" w:cs="Arial"/>
        </w:rPr>
        <w:t>r</w:t>
      </w:r>
      <w:r w:rsidRPr="00B655C4">
        <w:rPr>
          <w:rFonts w:ascii="Arial" w:hAnsi="Arial" w:cs="Arial"/>
        </w:rPr>
        <w:t>ships. These are</w:t>
      </w:r>
      <w:r w:rsidR="00B655C4">
        <w:rPr>
          <w:rFonts w:ascii="Arial" w:hAnsi="Arial" w:cs="Arial"/>
        </w:rPr>
        <w:t>:</w:t>
      </w:r>
    </w:p>
    <w:p w:rsidR="00FB692E" w:rsidRPr="00B655C4" w:rsidRDefault="00FB692E" w:rsidP="00B655C4">
      <w:pPr>
        <w:spacing w:before="100" w:beforeAutospacing="1" w:after="100" w:afterAutospacing="1"/>
        <w:ind w:left="1439" w:hanging="730"/>
        <w:jc w:val="both"/>
        <w:rPr>
          <w:rFonts w:ascii="Arial" w:hAnsi="Arial" w:cs="Arial"/>
        </w:rPr>
      </w:pPr>
      <w:r w:rsidRPr="00B655C4">
        <w:rPr>
          <w:rFonts w:ascii="Arial" w:hAnsi="Arial" w:cs="Arial"/>
        </w:rPr>
        <w:t>(i)</w:t>
      </w:r>
      <w:r w:rsidR="00B655C4">
        <w:rPr>
          <w:rFonts w:ascii="Arial" w:hAnsi="Arial" w:cs="Arial"/>
        </w:rPr>
        <w:tab/>
      </w:r>
      <w:r w:rsidRPr="00B655C4">
        <w:rPr>
          <w:rFonts w:ascii="Arial" w:hAnsi="Arial" w:cs="Arial"/>
        </w:rPr>
        <w:t>With SAFRAN of France in 2002 to form Turbomeca Africa. SAFRAN owned 51% of Turbomeca Africa and Denel 49%. The company was based in South Africa. The joint venture was discontinued in 2017.</w:t>
      </w:r>
    </w:p>
    <w:p w:rsidR="00FB692E" w:rsidRPr="00B655C4" w:rsidRDefault="00FB692E" w:rsidP="00B655C4">
      <w:pPr>
        <w:spacing w:before="100" w:beforeAutospacing="1" w:after="100" w:afterAutospacing="1"/>
        <w:ind w:left="1439" w:hanging="730"/>
        <w:jc w:val="both"/>
        <w:rPr>
          <w:rFonts w:ascii="Arial" w:hAnsi="Arial" w:cs="Arial"/>
        </w:rPr>
      </w:pPr>
      <w:r w:rsidRPr="00B655C4">
        <w:rPr>
          <w:rFonts w:ascii="Arial" w:hAnsi="Arial" w:cs="Arial"/>
        </w:rPr>
        <w:lastRenderedPageBreak/>
        <w:t>(ii)</w:t>
      </w:r>
      <w:r w:rsidR="00B655C4">
        <w:rPr>
          <w:rFonts w:ascii="Arial" w:hAnsi="Arial" w:cs="Arial"/>
        </w:rPr>
        <w:tab/>
      </w:r>
      <w:r w:rsidRPr="00B655C4">
        <w:rPr>
          <w:rFonts w:ascii="Arial" w:hAnsi="Arial" w:cs="Arial"/>
        </w:rPr>
        <w:t>With SAAB of Sweden in 2007 to form Denel SAAB Aerostructures (DSA). Denel owned 80%  of DSA and SAAB 20%. The company was based in South Africa. SAAB sold back to Denel its 20% stake left the partnership in 2010. Denel Aerostructures was discontinued in 2019.</w:t>
      </w:r>
    </w:p>
    <w:p w:rsidR="00FB692E" w:rsidRPr="00B655C4" w:rsidRDefault="00FB692E" w:rsidP="00B655C4">
      <w:pPr>
        <w:spacing w:before="100" w:beforeAutospacing="1" w:after="100" w:afterAutospacing="1"/>
        <w:ind w:left="1439" w:hanging="730"/>
        <w:jc w:val="both"/>
        <w:rPr>
          <w:rFonts w:ascii="Arial" w:hAnsi="Arial" w:cs="Arial"/>
        </w:rPr>
      </w:pPr>
      <w:r w:rsidRPr="00B655C4">
        <w:rPr>
          <w:rFonts w:ascii="Arial" w:hAnsi="Arial" w:cs="Arial"/>
        </w:rPr>
        <w:t>(iii)</w:t>
      </w:r>
      <w:r w:rsidR="00B655C4">
        <w:rPr>
          <w:rFonts w:ascii="Arial" w:hAnsi="Arial" w:cs="Arial"/>
        </w:rPr>
        <w:tab/>
      </w:r>
      <w:r w:rsidRPr="00B655C4">
        <w:rPr>
          <w:rFonts w:ascii="Arial" w:hAnsi="Arial" w:cs="Arial"/>
        </w:rPr>
        <w:t xml:space="preserve">In Optronics with Carl Zeiss of Germany in 2007 to establish Carl Zeiss South Africa (now Hensoldt South Africa). Carl Zeiss owned (now Hensoldt) 70% of Carl Zeiss South Africa (Hensoldt South Africa) and Denel 30%. The company is based in South Africa </w:t>
      </w:r>
    </w:p>
    <w:p w:rsidR="00FB692E" w:rsidRPr="00B655C4" w:rsidRDefault="00FB692E" w:rsidP="00B655C4">
      <w:pPr>
        <w:spacing w:before="100" w:beforeAutospacing="1" w:after="100" w:afterAutospacing="1"/>
        <w:ind w:left="1439" w:hanging="730"/>
        <w:jc w:val="both"/>
        <w:rPr>
          <w:rFonts w:ascii="Arial" w:hAnsi="Arial" w:cs="Arial"/>
        </w:rPr>
      </w:pPr>
      <w:r w:rsidRPr="00B655C4">
        <w:rPr>
          <w:rFonts w:ascii="Arial" w:hAnsi="Arial" w:cs="Arial"/>
        </w:rPr>
        <w:t>(iv)</w:t>
      </w:r>
      <w:r w:rsidR="00B655C4">
        <w:rPr>
          <w:rFonts w:ascii="Arial" w:hAnsi="Arial" w:cs="Arial"/>
        </w:rPr>
        <w:tab/>
      </w:r>
      <w:r w:rsidRPr="00B655C4">
        <w:rPr>
          <w:rFonts w:ascii="Arial" w:hAnsi="Arial" w:cs="Arial"/>
        </w:rPr>
        <w:t>With Rheinmetall of Germany in 2008 to establish Rheinmetall Denel Munitions (RDM). Rheinmetall owns 51% and Denel 49%.</w:t>
      </w:r>
      <w:r w:rsidR="00B655C4">
        <w:rPr>
          <w:rFonts w:ascii="Arial" w:hAnsi="Arial" w:cs="Arial"/>
        </w:rPr>
        <w:t xml:space="preserve"> </w:t>
      </w:r>
      <w:r w:rsidRPr="00B655C4">
        <w:rPr>
          <w:rFonts w:ascii="Arial" w:hAnsi="Arial" w:cs="Arial"/>
        </w:rPr>
        <w:t>The company is based in South Africa</w:t>
      </w:r>
    </w:p>
    <w:p w:rsidR="00FB692E" w:rsidRPr="00B655C4" w:rsidRDefault="00FB692E" w:rsidP="00B655C4">
      <w:pPr>
        <w:spacing w:before="100" w:beforeAutospacing="1" w:after="100" w:afterAutospacing="1"/>
        <w:ind w:left="1439" w:hanging="730"/>
        <w:jc w:val="both"/>
        <w:rPr>
          <w:rFonts w:ascii="Arial" w:hAnsi="Arial" w:cs="Arial"/>
        </w:rPr>
      </w:pPr>
      <w:r w:rsidRPr="00B655C4">
        <w:rPr>
          <w:rFonts w:ascii="Arial" w:hAnsi="Arial" w:cs="Arial"/>
        </w:rPr>
        <w:t>(v)</w:t>
      </w:r>
      <w:r w:rsidR="00B655C4">
        <w:rPr>
          <w:rFonts w:ascii="Arial" w:hAnsi="Arial" w:cs="Arial"/>
        </w:rPr>
        <w:tab/>
      </w:r>
      <w:r w:rsidRPr="00B655C4">
        <w:rPr>
          <w:rFonts w:ascii="Arial" w:hAnsi="Arial" w:cs="Arial"/>
        </w:rPr>
        <w:t xml:space="preserve">With Tawuzan of the United Arab Emirates (UAE) in 2012 to establish Tawuzan Dynamic (now Barij Dynamics)s. Tawuzan owns 51% and Denel 49%. The entity is based in the UAE </w:t>
      </w:r>
    </w:p>
    <w:p w:rsidR="00FB692E" w:rsidRPr="00B655C4" w:rsidRDefault="00FB692E" w:rsidP="00B655C4">
      <w:pPr>
        <w:spacing w:before="100" w:beforeAutospacing="1" w:after="100" w:afterAutospacing="1"/>
        <w:ind w:left="1439" w:hanging="730"/>
        <w:jc w:val="both"/>
        <w:rPr>
          <w:rFonts w:ascii="Arial" w:hAnsi="Arial" w:cs="Arial"/>
        </w:rPr>
      </w:pPr>
      <w:r w:rsidRPr="00B655C4">
        <w:rPr>
          <w:rFonts w:ascii="Arial" w:hAnsi="Arial" w:cs="Arial"/>
        </w:rPr>
        <w:t>(</w:t>
      </w:r>
      <w:r w:rsidR="00B655C4">
        <w:rPr>
          <w:rFonts w:ascii="Arial" w:hAnsi="Arial" w:cs="Arial"/>
        </w:rPr>
        <w:t>vi</w:t>
      </w:r>
      <w:r w:rsidRPr="00B655C4">
        <w:rPr>
          <w:rFonts w:ascii="Arial" w:hAnsi="Arial" w:cs="Arial"/>
        </w:rPr>
        <w:t>)</w:t>
      </w:r>
      <w:r w:rsidR="00B655C4">
        <w:rPr>
          <w:rFonts w:ascii="Arial" w:hAnsi="Arial" w:cs="Arial"/>
        </w:rPr>
        <w:tab/>
      </w:r>
      <w:r w:rsidRPr="00B655C4">
        <w:rPr>
          <w:rFonts w:ascii="Arial" w:hAnsi="Arial" w:cs="Arial"/>
        </w:rPr>
        <w:t xml:space="preserve">With International Golden Group(IGG) PJSC of the United Arab Emirates (UAE) in 2014 to establish Pioneer Land Systems LLC. Denel (through its subsidiary) own 49% of Pioneer Land Systems LLC and IGG 51%. The company is based in the UAE.     </w:t>
      </w:r>
    </w:p>
    <w:p w:rsidR="00FB692E" w:rsidRPr="006B7A8C" w:rsidRDefault="00FB692E" w:rsidP="00FB692E">
      <w:pPr>
        <w:jc w:val="both"/>
        <w:rPr>
          <w:rFonts w:ascii="Arial" w:hAnsi="Arial" w:cs="Arial"/>
          <w:b/>
          <w:sz w:val="22"/>
          <w:szCs w:val="22"/>
        </w:rPr>
      </w:pPr>
    </w:p>
    <w:p w:rsidR="00EE3FBF" w:rsidRDefault="00EE3FBF" w:rsidP="00EE3FBF">
      <w:pPr>
        <w:pStyle w:val="Default"/>
        <w:spacing w:before="100" w:beforeAutospacing="1" w:after="100" w:afterAutospacing="1"/>
        <w:ind w:left="1418" w:hanging="709"/>
        <w:jc w:val="both"/>
        <w:rPr>
          <w:rFonts w:ascii="Calibri" w:hAnsi="Calibri" w:cs="Calibri"/>
          <w:color w:val="00B0F0"/>
          <w:lang w:val="en-US"/>
        </w:rPr>
      </w:pPr>
      <w:r>
        <w:rPr>
          <w:rFonts w:ascii="Calibri" w:hAnsi="Calibri" w:cs="Calibri"/>
          <w:color w:val="00B0F0"/>
          <w:lang w:val="en-US"/>
        </w:rPr>
        <w:t xml:space="preserve">                                                </w:t>
      </w:r>
    </w:p>
    <w:p w:rsidR="00D9141D" w:rsidRPr="006574A8" w:rsidRDefault="00D9141D" w:rsidP="006574A8">
      <w:pPr>
        <w:tabs>
          <w:tab w:val="left" w:pos="6930"/>
        </w:tabs>
        <w:rPr>
          <w:rFonts w:ascii="Arial" w:eastAsia="Calibri" w:hAnsi="Arial" w:cs="Arial"/>
        </w:rPr>
      </w:pPr>
    </w:p>
    <w:p w:rsidR="00D9141D" w:rsidRDefault="00D9141D" w:rsidP="006574A8">
      <w:pPr>
        <w:tabs>
          <w:tab w:val="left" w:pos="6930"/>
        </w:tabs>
        <w:rPr>
          <w:rFonts w:ascii="Arial" w:eastAsia="Calibri" w:hAnsi="Arial" w:cs="Arial"/>
        </w:rPr>
      </w:pPr>
    </w:p>
    <w:p w:rsidR="0026535D" w:rsidRPr="006B7A8C" w:rsidRDefault="0026535D" w:rsidP="0026535D">
      <w:pPr>
        <w:tabs>
          <w:tab w:val="left" w:pos="1701"/>
        </w:tabs>
        <w:ind w:left="1276" w:hanging="1276"/>
        <w:rPr>
          <w:rFonts w:ascii="Arial" w:hAnsi="Arial" w:cs="Arial"/>
          <w:sz w:val="22"/>
          <w:szCs w:val="22"/>
          <w:lang w:val="en-GB"/>
        </w:rPr>
      </w:pPr>
    </w:p>
    <w:p w:rsidR="0026535D" w:rsidRPr="006B7A8C" w:rsidRDefault="0026535D" w:rsidP="0026535D">
      <w:pPr>
        <w:ind w:left="569" w:hanging="1"/>
        <w:rPr>
          <w:rFonts w:ascii="Arial" w:hAnsi="Arial" w:cs="Arial"/>
          <w:b/>
          <w:sz w:val="22"/>
          <w:szCs w:val="22"/>
        </w:rPr>
      </w:pPr>
    </w:p>
    <w:sectPr w:rsidR="0026535D" w:rsidRPr="006B7A8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4E9" w:rsidRDefault="00D734E9" w:rsidP="002F7B6C">
      <w:r>
        <w:separator/>
      </w:r>
    </w:p>
  </w:endnote>
  <w:endnote w:type="continuationSeparator" w:id="0">
    <w:p w:rsidR="00D734E9" w:rsidRDefault="00D734E9"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55881">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4E9" w:rsidRDefault="00D734E9" w:rsidP="002F7B6C">
      <w:r>
        <w:separator/>
      </w:r>
    </w:p>
  </w:footnote>
  <w:footnote w:type="continuationSeparator" w:id="0">
    <w:p w:rsidR="00D734E9" w:rsidRDefault="00D734E9"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4">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7">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5">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7">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15"/>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9"/>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3"/>
  </w:num>
  <w:num w:numId="16">
    <w:abstractNumId w:val="2"/>
  </w:num>
  <w:num w:numId="17">
    <w:abstractNumId w:val="6"/>
  </w:num>
  <w:num w:numId="18">
    <w:abstractNumId w:val="19"/>
  </w:num>
  <w:num w:numId="19">
    <w:abstractNumId w:val="16"/>
  </w:num>
  <w:num w:numId="2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55881"/>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4140E1"/>
    <w:rsid w:val="00421E67"/>
    <w:rsid w:val="004278AA"/>
    <w:rsid w:val="00462C04"/>
    <w:rsid w:val="00467A17"/>
    <w:rsid w:val="00470635"/>
    <w:rsid w:val="00471395"/>
    <w:rsid w:val="00485879"/>
    <w:rsid w:val="004A79CE"/>
    <w:rsid w:val="004B613E"/>
    <w:rsid w:val="004C4CB3"/>
    <w:rsid w:val="004C5539"/>
    <w:rsid w:val="004D461D"/>
    <w:rsid w:val="004D772A"/>
    <w:rsid w:val="004E1FD7"/>
    <w:rsid w:val="004E3AE1"/>
    <w:rsid w:val="005007A5"/>
    <w:rsid w:val="00501ED3"/>
    <w:rsid w:val="00502260"/>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1B48"/>
    <w:rsid w:val="005D4452"/>
    <w:rsid w:val="005E232A"/>
    <w:rsid w:val="005E53CB"/>
    <w:rsid w:val="00600858"/>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3A9C"/>
    <w:rsid w:val="0095093B"/>
    <w:rsid w:val="00956CC7"/>
    <w:rsid w:val="0097033F"/>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D6E0F"/>
    <w:rsid w:val="00AE041D"/>
    <w:rsid w:val="00AE22E4"/>
    <w:rsid w:val="00B06002"/>
    <w:rsid w:val="00B06F1A"/>
    <w:rsid w:val="00B21B4E"/>
    <w:rsid w:val="00B32686"/>
    <w:rsid w:val="00B3359C"/>
    <w:rsid w:val="00B4224B"/>
    <w:rsid w:val="00B44ACF"/>
    <w:rsid w:val="00B52D1A"/>
    <w:rsid w:val="00B64C51"/>
    <w:rsid w:val="00B655C4"/>
    <w:rsid w:val="00B65996"/>
    <w:rsid w:val="00B84C5C"/>
    <w:rsid w:val="00B91B50"/>
    <w:rsid w:val="00B95821"/>
    <w:rsid w:val="00B977DB"/>
    <w:rsid w:val="00BC2946"/>
    <w:rsid w:val="00BC46C6"/>
    <w:rsid w:val="00BD652C"/>
    <w:rsid w:val="00BD73B4"/>
    <w:rsid w:val="00BE2C89"/>
    <w:rsid w:val="00C02B81"/>
    <w:rsid w:val="00C04A5B"/>
    <w:rsid w:val="00C0542A"/>
    <w:rsid w:val="00C05B52"/>
    <w:rsid w:val="00C163FA"/>
    <w:rsid w:val="00C33287"/>
    <w:rsid w:val="00C33AC7"/>
    <w:rsid w:val="00C35B67"/>
    <w:rsid w:val="00C35C85"/>
    <w:rsid w:val="00C36C5A"/>
    <w:rsid w:val="00C37C01"/>
    <w:rsid w:val="00C54C5A"/>
    <w:rsid w:val="00C673A6"/>
    <w:rsid w:val="00C9463B"/>
    <w:rsid w:val="00C9515D"/>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715B"/>
    <w:rsid w:val="00D511EA"/>
    <w:rsid w:val="00D71D6C"/>
    <w:rsid w:val="00D72332"/>
    <w:rsid w:val="00D72B16"/>
    <w:rsid w:val="00D734E9"/>
    <w:rsid w:val="00D76304"/>
    <w:rsid w:val="00D80097"/>
    <w:rsid w:val="00D805A3"/>
    <w:rsid w:val="00D81318"/>
    <w:rsid w:val="00D81CD0"/>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8597E"/>
    <w:rsid w:val="00E9248E"/>
    <w:rsid w:val="00E92965"/>
    <w:rsid w:val="00EA3573"/>
    <w:rsid w:val="00EA3DFB"/>
    <w:rsid w:val="00EC2E66"/>
    <w:rsid w:val="00ED3319"/>
    <w:rsid w:val="00EE1975"/>
    <w:rsid w:val="00EE3FBF"/>
    <w:rsid w:val="00EE4B89"/>
    <w:rsid w:val="00EF3F70"/>
    <w:rsid w:val="00EF5F14"/>
    <w:rsid w:val="00F169D5"/>
    <w:rsid w:val="00F22333"/>
    <w:rsid w:val="00F24B6C"/>
    <w:rsid w:val="00F25E93"/>
    <w:rsid w:val="00F33528"/>
    <w:rsid w:val="00F37A4D"/>
    <w:rsid w:val="00F544FA"/>
    <w:rsid w:val="00F75EA0"/>
    <w:rsid w:val="00F80BD9"/>
    <w:rsid w:val="00F968DE"/>
    <w:rsid w:val="00F974E3"/>
    <w:rsid w:val="00FA1820"/>
    <w:rsid w:val="00FA4243"/>
    <w:rsid w:val="00FB692E"/>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B3359C"/>
    <w:pPr>
      <w:autoSpaceDE w:val="0"/>
      <w:autoSpaceDN w:val="0"/>
    </w:pPr>
    <w:rPr>
      <w:rFonts w:ascii="Arial" w:eastAsia="Calibri" w:hAnsi="Arial" w:cs="Arial"/>
      <w:color w:val="000000"/>
      <w:lang w:val="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206726653">
      <w:bodyDiv w:val="1"/>
      <w:marLeft w:val="0"/>
      <w:marRight w:val="0"/>
      <w:marTop w:val="0"/>
      <w:marBottom w:val="0"/>
      <w:divBdr>
        <w:top w:val="none" w:sz="0" w:space="0" w:color="auto"/>
        <w:left w:val="none" w:sz="0" w:space="0" w:color="auto"/>
        <w:bottom w:val="none" w:sz="0" w:space="0" w:color="auto"/>
        <w:right w:val="none" w:sz="0" w:space="0" w:color="auto"/>
      </w:divBdr>
    </w:div>
    <w:div w:id="219947890">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383796621">
      <w:bodyDiv w:val="1"/>
      <w:marLeft w:val="0"/>
      <w:marRight w:val="0"/>
      <w:marTop w:val="0"/>
      <w:marBottom w:val="0"/>
      <w:divBdr>
        <w:top w:val="none" w:sz="0" w:space="0" w:color="auto"/>
        <w:left w:val="none" w:sz="0" w:space="0" w:color="auto"/>
        <w:bottom w:val="none" w:sz="0" w:space="0" w:color="auto"/>
        <w:right w:val="none" w:sz="0" w:space="0" w:color="auto"/>
      </w:divBdr>
    </w:div>
    <w:div w:id="690493462">
      <w:bodyDiv w:val="1"/>
      <w:marLeft w:val="0"/>
      <w:marRight w:val="0"/>
      <w:marTop w:val="0"/>
      <w:marBottom w:val="0"/>
      <w:divBdr>
        <w:top w:val="none" w:sz="0" w:space="0" w:color="auto"/>
        <w:left w:val="none" w:sz="0" w:space="0" w:color="auto"/>
        <w:bottom w:val="none" w:sz="0" w:space="0" w:color="auto"/>
        <w:right w:val="none" w:sz="0" w:space="0" w:color="auto"/>
      </w:divBdr>
    </w:div>
    <w:div w:id="735664193">
      <w:bodyDiv w:val="1"/>
      <w:marLeft w:val="0"/>
      <w:marRight w:val="0"/>
      <w:marTop w:val="0"/>
      <w:marBottom w:val="0"/>
      <w:divBdr>
        <w:top w:val="none" w:sz="0" w:space="0" w:color="auto"/>
        <w:left w:val="none" w:sz="0" w:space="0" w:color="auto"/>
        <w:bottom w:val="none" w:sz="0" w:space="0" w:color="auto"/>
        <w:right w:val="none" w:sz="0" w:space="0" w:color="auto"/>
      </w:divBdr>
    </w:div>
    <w:div w:id="985622434">
      <w:bodyDiv w:val="1"/>
      <w:marLeft w:val="0"/>
      <w:marRight w:val="0"/>
      <w:marTop w:val="0"/>
      <w:marBottom w:val="0"/>
      <w:divBdr>
        <w:top w:val="none" w:sz="0" w:space="0" w:color="auto"/>
        <w:left w:val="none" w:sz="0" w:space="0" w:color="auto"/>
        <w:bottom w:val="none" w:sz="0" w:space="0" w:color="auto"/>
        <w:right w:val="none" w:sz="0" w:space="0" w:color="auto"/>
      </w:divBdr>
    </w:div>
    <w:div w:id="107027730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625623130">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23432148">
      <w:bodyDiv w:val="1"/>
      <w:marLeft w:val="0"/>
      <w:marRight w:val="0"/>
      <w:marTop w:val="0"/>
      <w:marBottom w:val="0"/>
      <w:divBdr>
        <w:top w:val="none" w:sz="0" w:space="0" w:color="auto"/>
        <w:left w:val="none" w:sz="0" w:space="0" w:color="auto"/>
        <w:bottom w:val="none" w:sz="0" w:space="0" w:color="auto"/>
        <w:right w:val="none" w:sz="0" w:space="0" w:color="auto"/>
      </w:divBdr>
    </w:div>
    <w:div w:id="2076853764">
      <w:bodyDiv w:val="1"/>
      <w:marLeft w:val="0"/>
      <w:marRight w:val="0"/>
      <w:marTop w:val="0"/>
      <w:marBottom w:val="0"/>
      <w:divBdr>
        <w:top w:val="none" w:sz="0" w:space="0" w:color="auto"/>
        <w:left w:val="none" w:sz="0" w:space="0" w:color="auto"/>
        <w:bottom w:val="none" w:sz="0" w:space="0" w:color="auto"/>
        <w:right w:val="none" w:sz="0" w:space="0" w:color="auto"/>
      </w:divBdr>
    </w:div>
    <w:div w:id="21356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87C3-097B-428D-BC51-B937CFC3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2021-03-08T08:44:00Z</cp:lastPrinted>
  <dcterms:created xsi:type="dcterms:W3CDTF">2021-04-19T12:37:00Z</dcterms:created>
  <dcterms:modified xsi:type="dcterms:W3CDTF">2021-04-19T12:37:00Z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000000009336D1C12D4D0046878667334586BC40070063DF6E4B393449499EEA02FD7183CFED00000000010C000063DF6E4B393449499EEA02FD7183CFED00036EE7F33D0000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