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94ECF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C939A7" w:rsidRDefault="00C939A7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C939A7" w:rsidRDefault="00C939A7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157E48">
        <w:rPr>
          <w:u w:val="none"/>
        </w:rPr>
        <w:t>5</w:t>
      </w:r>
      <w:r w:rsidR="00CB7F05">
        <w:rPr>
          <w:u w:val="none"/>
        </w:rPr>
        <w:t>2</w:t>
      </w:r>
      <w:r w:rsidR="00157E48">
        <w:rPr>
          <w:u w:val="none"/>
        </w:rPr>
        <w:t>8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B7F05">
        <w:rPr>
          <w:rFonts w:ascii="Arial" w:hAnsi="Arial" w:cs="Arial"/>
          <w:b/>
          <w:bCs/>
        </w:rPr>
        <w:t>2 MARCH</w:t>
      </w:r>
      <w:r w:rsidR="008B6896">
        <w:rPr>
          <w:rFonts w:ascii="Arial" w:hAnsi="Arial" w:cs="Arial"/>
          <w:b/>
          <w:bCs/>
        </w:rPr>
        <w:t xml:space="preserve">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CB7F05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 5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CB7F05">
        <w:rPr>
          <w:rFonts w:ascii="Arial" w:hAnsi="Arial" w:cs="Arial"/>
          <w:b/>
          <w:lang w:val="en-ZA"/>
        </w:rPr>
        <w:t>528.</w:t>
      </w:r>
      <w:r w:rsidRPr="00CB7F05">
        <w:rPr>
          <w:rFonts w:ascii="Arial" w:hAnsi="Arial" w:cs="Arial"/>
          <w:b/>
          <w:lang w:val="en-ZA"/>
        </w:rPr>
        <w:tab/>
        <w:t>Mr D J Stubbe (DA) to ask the Minister of Home Affairs:</w:t>
      </w:r>
    </w:p>
    <w:p w:rsidR="00CB7F05" w:rsidRPr="00157E48" w:rsidRDefault="00CB7F05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CB7F05" w:rsidRDefault="00CB7F05" w:rsidP="00C939A7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CB7F05">
        <w:rPr>
          <w:rFonts w:ascii="Arial" w:hAnsi="Arial" w:cs="Arial"/>
          <w:lang w:val="en-ZA"/>
        </w:rPr>
        <w:t>With reference to the reply to question 3705 on 4 December 2017, by what date  will the (a) review be completed and (b) Department of International Relations and Co-operation be approached;</w:t>
      </w:r>
    </w:p>
    <w:p w:rsidR="00CB7F05" w:rsidRPr="00CB7F05" w:rsidRDefault="00CB7F05" w:rsidP="00C939A7">
      <w:pPr>
        <w:spacing w:line="320" w:lineRule="exact"/>
        <w:ind w:hanging="720"/>
        <w:jc w:val="both"/>
        <w:rPr>
          <w:rFonts w:ascii="Arial" w:hAnsi="Arial" w:cs="Arial"/>
          <w:lang w:val="en-ZA"/>
        </w:rPr>
      </w:pPr>
    </w:p>
    <w:p w:rsidR="00C02879" w:rsidRPr="00C939A7" w:rsidRDefault="00CB7F05" w:rsidP="00241AF5">
      <w:pPr>
        <w:numPr>
          <w:ilvl w:val="0"/>
          <w:numId w:val="38"/>
        </w:numPr>
        <w:spacing w:line="320" w:lineRule="exact"/>
        <w:ind w:hanging="720"/>
        <w:jc w:val="both"/>
        <w:rPr>
          <w:rFonts w:ascii="Arial" w:hAnsi="Arial" w:cs="Arial"/>
          <w:lang w:val="en-US"/>
        </w:rPr>
      </w:pPr>
      <w:r w:rsidRPr="00C939A7">
        <w:rPr>
          <w:rFonts w:ascii="Arial" w:hAnsi="Arial" w:cs="Arial"/>
          <w:lang w:val="en-ZA"/>
        </w:rPr>
        <w:t>By what date will the operational details of the above proposition,      including the threshold for number of registered voters per voting facility outside of the Republic, be finalised?</w:t>
      </w:r>
      <w:r w:rsidRPr="00C939A7">
        <w:rPr>
          <w:rFonts w:ascii="Arial" w:hAnsi="Arial" w:cs="Arial"/>
          <w:lang w:val="en-ZA"/>
        </w:rPr>
        <w:tab/>
        <w:t xml:space="preserve">                                                                 </w:t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</w:r>
      <w:r w:rsidR="00C939A7">
        <w:rPr>
          <w:rFonts w:ascii="Arial" w:hAnsi="Arial" w:cs="Arial"/>
          <w:lang w:val="en-ZA"/>
        </w:rPr>
        <w:tab/>
        <w:t>NW596E</w:t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A43E06" w:rsidRPr="00C939A7">
        <w:rPr>
          <w:rFonts w:ascii="Arial" w:hAnsi="Arial" w:cs="Arial"/>
          <w:lang w:val="en-US"/>
        </w:rPr>
        <w:tab/>
      </w:r>
      <w:r w:rsidR="00466EEC" w:rsidRPr="00C939A7">
        <w:rPr>
          <w:rFonts w:ascii="Arial" w:hAnsi="Arial" w:cs="Arial"/>
          <w:lang w:val="en-US"/>
        </w:rPr>
        <w:tab/>
      </w:r>
      <w:r w:rsidR="00466EEC" w:rsidRPr="00C939A7">
        <w:rPr>
          <w:rFonts w:ascii="Arial" w:hAnsi="Arial" w:cs="Arial"/>
          <w:lang w:val="en-US"/>
        </w:rPr>
        <w:tab/>
      </w:r>
    </w:p>
    <w:p w:rsidR="00C939A7" w:rsidRDefault="00C939A7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BA7927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  <w:r w:rsidR="00BA7927">
        <w:rPr>
          <w:rFonts w:ascii="Arial" w:hAnsi="Arial" w:cs="Arial"/>
          <w:b/>
        </w:rPr>
        <w:t xml:space="preserve"> </w:t>
      </w:r>
    </w:p>
    <w:p w:rsidR="00BA7927" w:rsidRDefault="00BA7927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C939A7" w:rsidRDefault="00C939A7" w:rsidP="00C939A7">
      <w:pPr>
        <w:spacing w:line="320" w:lineRule="exact"/>
        <w:ind w:left="709" w:hanging="709"/>
        <w:jc w:val="both"/>
        <w:rPr>
          <w:rFonts w:ascii="Arial" w:hAnsi="Arial" w:cs="Arial"/>
        </w:rPr>
      </w:pPr>
      <w:r w:rsidRPr="00C939A7">
        <w:rPr>
          <w:rFonts w:ascii="Arial" w:hAnsi="Arial" w:cs="Arial"/>
        </w:rPr>
        <w:t>(1)</w:t>
      </w:r>
      <w:r w:rsidR="00BA7927" w:rsidRPr="00C939A7">
        <w:rPr>
          <w:rFonts w:ascii="Arial" w:hAnsi="Arial" w:cs="Arial"/>
        </w:rPr>
        <w:t>(a)</w:t>
      </w:r>
      <w:r w:rsidRPr="00C939A7">
        <w:rPr>
          <w:rFonts w:ascii="Arial" w:hAnsi="Arial" w:cs="Arial"/>
        </w:rPr>
        <w:tab/>
      </w:r>
      <w:r w:rsidR="00BA7927" w:rsidRPr="00C939A7">
        <w:rPr>
          <w:rFonts w:ascii="Arial" w:hAnsi="Arial" w:cs="Arial"/>
        </w:rPr>
        <w:t xml:space="preserve">The </w:t>
      </w:r>
      <w:r w:rsidR="00CA63CE" w:rsidRPr="00C939A7">
        <w:rPr>
          <w:rFonts w:ascii="Arial" w:hAnsi="Arial" w:cs="Arial"/>
        </w:rPr>
        <w:t xml:space="preserve">completion date of the </w:t>
      </w:r>
      <w:r w:rsidR="00BA7927" w:rsidRPr="00C939A7">
        <w:rPr>
          <w:rFonts w:ascii="Arial" w:hAnsi="Arial" w:cs="Arial"/>
        </w:rPr>
        <w:t>review of the voting procedure</w:t>
      </w:r>
      <w:r w:rsidR="00CA63CE" w:rsidRPr="00C939A7">
        <w:rPr>
          <w:rFonts w:ascii="Arial" w:hAnsi="Arial" w:cs="Arial"/>
        </w:rPr>
        <w:t>s and requirements for voters outside of the Republic is currently indeterminate. However this review will be completed ahead of the elections in 201</w:t>
      </w:r>
      <w:r w:rsidR="00B206A3" w:rsidRPr="00C939A7">
        <w:rPr>
          <w:rFonts w:ascii="Arial" w:hAnsi="Arial" w:cs="Arial"/>
        </w:rPr>
        <w:t xml:space="preserve">9. Depending on the eventual outcome of the </w:t>
      </w:r>
      <w:r w:rsidR="00CA63CE" w:rsidRPr="00C939A7">
        <w:rPr>
          <w:rFonts w:ascii="Arial" w:hAnsi="Arial" w:cs="Arial"/>
        </w:rPr>
        <w:t xml:space="preserve">legislative amendment process, it </w:t>
      </w:r>
      <w:r w:rsidR="00B206A3" w:rsidRPr="00C939A7">
        <w:rPr>
          <w:rFonts w:ascii="Arial" w:hAnsi="Arial" w:cs="Arial"/>
        </w:rPr>
        <w:t>will</w:t>
      </w:r>
      <w:r w:rsidR="00CA63CE" w:rsidRPr="00C939A7">
        <w:rPr>
          <w:rFonts w:ascii="Arial" w:hAnsi="Arial" w:cs="Arial"/>
        </w:rPr>
        <w:t xml:space="preserve"> be necessary to also amend the Election Regulations. </w:t>
      </w:r>
      <w:r w:rsidR="00BA7927" w:rsidRPr="00C939A7">
        <w:rPr>
          <w:rFonts w:ascii="Arial" w:hAnsi="Arial" w:cs="Arial"/>
        </w:rPr>
        <w:t xml:space="preserve"> </w:t>
      </w:r>
    </w:p>
    <w:p w:rsidR="00B206A3" w:rsidRPr="00C939A7" w:rsidRDefault="00B206A3" w:rsidP="00C939A7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BA7927" w:rsidRDefault="00C939A7" w:rsidP="00C939A7">
      <w:pPr>
        <w:spacing w:line="320" w:lineRule="exact"/>
        <w:ind w:left="720" w:hanging="720"/>
        <w:jc w:val="both"/>
        <w:rPr>
          <w:rFonts w:ascii="Arial" w:hAnsi="Arial" w:cs="Arial"/>
        </w:rPr>
      </w:pPr>
      <w:r w:rsidRPr="00C939A7">
        <w:rPr>
          <w:rFonts w:ascii="Arial" w:hAnsi="Arial" w:cs="Arial"/>
        </w:rPr>
        <w:t>(1)(b)</w:t>
      </w:r>
      <w:r w:rsidRPr="00C939A7">
        <w:rPr>
          <w:rFonts w:ascii="Arial" w:hAnsi="Arial" w:cs="Arial"/>
        </w:rPr>
        <w:tab/>
        <w:t>T</w:t>
      </w:r>
      <w:r w:rsidR="00BA7927" w:rsidRPr="00C939A7">
        <w:rPr>
          <w:rFonts w:ascii="Arial" w:hAnsi="Arial" w:cs="Arial"/>
        </w:rPr>
        <w:t xml:space="preserve">he Electoral Commission has </w:t>
      </w:r>
      <w:r w:rsidR="00CA63CE" w:rsidRPr="00C939A7">
        <w:rPr>
          <w:rFonts w:ascii="Arial" w:hAnsi="Arial" w:cs="Arial"/>
        </w:rPr>
        <w:t xml:space="preserve">already </w:t>
      </w:r>
      <w:r w:rsidR="00BA7927" w:rsidRPr="00C939A7">
        <w:rPr>
          <w:rFonts w:ascii="Arial" w:hAnsi="Arial" w:cs="Arial"/>
        </w:rPr>
        <w:t>commenced</w:t>
      </w:r>
      <w:r w:rsidR="00CA63CE" w:rsidRPr="00C939A7">
        <w:rPr>
          <w:rFonts w:ascii="Arial" w:hAnsi="Arial" w:cs="Arial"/>
        </w:rPr>
        <w:t xml:space="preserve"> </w:t>
      </w:r>
      <w:r w:rsidR="00B206A3" w:rsidRPr="00C939A7">
        <w:rPr>
          <w:rFonts w:ascii="Arial" w:hAnsi="Arial" w:cs="Arial"/>
        </w:rPr>
        <w:t>discussions with</w:t>
      </w:r>
      <w:r w:rsidR="00BA7927" w:rsidRPr="00C939A7">
        <w:rPr>
          <w:rFonts w:ascii="Arial" w:hAnsi="Arial" w:cs="Arial"/>
        </w:rPr>
        <w:t xml:space="preserve"> the Department of International Relations</w:t>
      </w:r>
      <w:r w:rsidR="00CA63CE" w:rsidRPr="00C939A7">
        <w:rPr>
          <w:rFonts w:ascii="Arial" w:hAnsi="Arial" w:cs="Arial"/>
        </w:rPr>
        <w:t xml:space="preserve"> and Co-operation on</w:t>
      </w:r>
      <w:r w:rsidR="009E0803" w:rsidRPr="00C939A7">
        <w:rPr>
          <w:rFonts w:ascii="Arial" w:hAnsi="Arial" w:cs="Arial"/>
        </w:rPr>
        <w:t xml:space="preserve"> the matter of</w:t>
      </w:r>
      <w:r w:rsidR="009E0803">
        <w:rPr>
          <w:rFonts w:ascii="Arial" w:hAnsi="Arial" w:cs="Arial"/>
        </w:rPr>
        <w:t xml:space="preserve"> reviewing the voting procedure</w:t>
      </w:r>
      <w:r w:rsidR="00B206A3">
        <w:rPr>
          <w:rFonts w:ascii="Arial" w:hAnsi="Arial" w:cs="Arial"/>
        </w:rPr>
        <w:t>s</w:t>
      </w:r>
      <w:r w:rsidR="009E0803">
        <w:rPr>
          <w:rFonts w:ascii="Arial" w:hAnsi="Arial" w:cs="Arial"/>
        </w:rPr>
        <w:t xml:space="preserve"> outside of the Republic. </w:t>
      </w:r>
    </w:p>
    <w:p w:rsidR="009E0803" w:rsidRDefault="009E0803" w:rsidP="00C939A7">
      <w:pPr>
        <w:spacing w:line="320" w:lineRule="exact"/>
        <w:ind w:left="720" w:hanging="720"/>
        <w:jc w:val="both"/>
        <w:rPr>
          <w:rFonts w:ascii="Arial" w:hAnsi="Arial" w:cs="Arial"/>
        </w:rPr>
      </w:pPr>
    </w:p>
    <w:p w:rsidR="00585140" w:rsidRPr="00F64D24" w:rsidRDefault="009E0803" w:rsidP="00C939A7">
      <w:pPr>
        <w:numPr>
          <w:ilvl w:val="0"/>
          <w:numId w:val="40"/>
        </w:numPr>
        <w:spacing w:line="320" w:lineRule="exact"/>
        <w:ind w:hanging="720"/>
        <w:jc w:val="both"/>
        <w:rPr>
          <w:rFonts w:ascii="Arial" w:hAnsi="Arial" w:cs="Arial"/>
        </w:rPr>
      </w:pPr>
      <w:r w:rsidRPr="00F64D24">
        <w:rPr>
          <w:rFonts w:ascii="Arial" w:hAnsi="Arial" w:cs="Arial"/>
        </w:rPr>
        <w:lastRenderedPageBreak/>
        <w:t xml:space="preserve">Operational </w:t>
      </w:r>
      <w:r w:rsidR="0047728F" w:rsidRPr="00F64D24">
        <w:rPr>
          <w:rFonts w:ascii="Arial" w:hAnsi="Arial" w:cs="Arial"/>
        </w:rPr>
        <w:t>details will be</w:t>
      </w:r>
      <w:r w:rsidR="00CA63CE">
        <w:rPr>
          <w:rFonts w:ascii="Arial" w:hAnsi="Arial" w:cs="Arial"/>
        </w:rPr>
        <w:t xml:space="preserve"> determined based </w:t>
      </w:r>
      <w:r w:rsidR="00B206A3">
        <w:rPr>
          <w:rFonts w:ascii="Arial" w:hAnsi="Arial" w:cs="Arial"/>
        </w:rPr>
        <w:t>on the outcome of the</w:t>
      </w:r>
      <w:r w:rsidR="00931BD5">
        <w:rPr>
          <w:rFonts w:ascii="Arial" w:hAnsi="Arial" w:cs="Arial"/>
        </w:rPr>
        <w:t xml:space="preserve"> legislative amendment </w:t>
      </w:r>
      <w:r w:rsidR="00CA63CE">
        <w:rPr>
          <w:rFonts w:ascii="Arial" w:hAnsi="Arial" w:cs="Arial"/>
        </w:rPr>
        <w:t>as wel</w:t>
      </w:r>
      <w:r w:rsidR="00931BD5">
        <w:rPr>
          <w:rFonts w:ascii="Arial" w:hAnsi="Arial" w:cs="Arial"/>
        </w:rPr>
        <w:t xml:space="preserve">l as </w:t>
      </w:r>
      <w:r w:rsidR="00CA63CE">
        <w:rPr>
          <w:rFonts w:ascii="Arial" w:hAnsi="Arial" w:cs="Arial"/>
        </w:rPr>
        <w:t xml:space="preserve">Election Regulations. The </w:t>
      </w:r>
      <w:r w:rsidR="00B206A3">
        <w:rPr>
          <w:rFonts w:ascii="Arial" w:hAnsi="Arial" w:cs="Arial"/>
        </w:rPr>
        <w:t>completion</w:t>
      </w:r>
      <w:r w:rsidR="00CA63CE">
        <w:rPr>
          <w:rFonts w:ascii="Arial" w:hAnsi="Arial" w:cs="Arial"/>
        </w:rPr>
        <w:t xml:space="preserve"> </w:t>
      </w:r>
      <w:r w:rsidR="00931BD5">
        <w:rPr>
          <w:rFonts w:ascii="Arial" w:hAnsi="Arial" w:cs="Arial"/>
        </w:rPr>
        <w:t>date is currently indeterminate but will be ahead of 2019 elections.</w:t>
      </w:r>
    </w:p>
    <w:p w:rsidR="00AC39B0" w:rsidRDefault="00AC39B0" w:rsidP="00C939A7">
      <w:pPr>
        <w:tabs>
          <w:tab w:val="left" w:pos="432"/>
          <w:tab w:val="left" w:pos="864"/>
        </w:tabs>
        <w:spacing w:line="320" w:lineRule="exact"/>
        <w:ind w:hanging="720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C939A7">
      <w:headerReference w:type="even" r:id="rId9"/>
      <w:headerReference w:type="default" r:id="rId10"/>
      <w:pgSz w:w="11907" w:h="16839" w:code="9"/>
      <w:pgMar w:top="568" w:right="180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A4" w:rsidRDefault="001034A4">
      <w:r>
        <w:separator/>
      </w:r>
    </w:p>
  </w:endnote>
  <w:endnote w:type="continuationSeparator" w:id="0">
    <w:p w:rsidR="001034A4" w:rsidRDefault="0010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A4" w:rsidRDefault="001034A4">
      <w:r>
        <w:separator/>
      </w:r>
    </w:p>
  </w:footnote>
  <w:footnote w:type="continuationSeparator" w:id="0">
    <w:p w:rsidR="001034A4" w:rsidRDefault="00103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ECF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  <w:p w:rsidR="00C939A7" w:rsidRDefault="00C939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B06BE8"/>
    <w:multiLevelType w:val="hybridMultilevel"/>
    <w:tmpl w:val="05F029E8"/>
    <w:lvl w:ilvl="0" w:tplc="C5502F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836BD"/>
    <w:multiLevelType w:val="hybridMultilevel"/>
    <w:tmpl w:val="48CA0240"/>
    <w:lvl w:ilvl="0" w:tplc="9746EBD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8"/>
  </w:num>
  <w:num w:numId="4">
    <w:abstractNumId w:val="22"/>
  </w:num>
  <w:num w:numId="5">
    <w:abstractNumId w:val="4"/>
  </w:num>
  <w:num w:numId="6">
    <w:abstractNumId w:val="21"/>
  </w:num>
  <w:num w:numId="7">
    <w:abstractNumId w:val="31"/>
  </w:num>
  <w:num w:numId="8">
    <w:abstractNumId w:val="37"/>
  </w:num>
  <w:num w:numId="9">
    <w:abstractNumId w:val="13"/>
  </w:num>
  <w:num w:numId="10">
    <w:abstractNumId w:val="35"/>
  </w:num>
  <w:num w:numId="11">
    <w:abstractNumId w:val="17"/>
  </w:num>
  <w:num w:numId="12">
    <w:abstractNumId w:val="8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2"/>
  </w:num>
  <w:num w:numId="25">
    <w:abstractNumId w:val="5"/>
  </w:num>
  <w:num w:numId="26">
    <w:abstractNumId w:val="19"/>
  </w:num>
  <w:num w:numId="27">
    <w:abstractNumId w:val="24"/>
  </w:num>
  <w:num w:numId="28">
    <w:abstractNumId w:val="15"/>
  </w:num>
  <w:num w:numId="29">
    <w:abstractNumId w:val="29"/>
  </w:num>
  <w:num w:numId="30">
    <w:abstractNumId w:val="20"/>
  </w:num>
  <w:num w:numId="31">
    <w:abstractNumId w:val="10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9"/>
  </w:num>
  <w:num w:numId="38">
    <w:abstractNumId w:val="3"/>
  </w:num>
  <w:num w:numId="39">
    <w:abstractNumId w:val="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29A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4A4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1A55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AF5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28F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AFA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C7E64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1BD5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0803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75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4ECF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06A3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A792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B6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39A7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00B"/>
    <w:rsid w:val="00CA3202"/>
    <w:rsid w:val="00CA464B"/>
    <w:rsid w:val="00CA4BCD"/>
    <w:rsid w:val="00CA4BD4"/>
    <w:rsid w:val="00CA5122"/>
    <w:rsid w:val="00CA5314"/>
    <w:rsid w:val="00CA57C4"/>
    <w:rsid w:val="00CA63CE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5A9B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89B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1EC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878E1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4A53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D24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939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939A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A582-A514-4070-8863-2A8E93AA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2018-03-08T13:32:00Z</cp:lastPrinted>
  <dcterms:created xsi:type="dcterms:W3CDTF">2018-03-27T09:03:00Z</dcterms:created>
  <dcterms:modified xsi:type="dcterms:W3CDTF">2018-03-27T09:03:00Z</dcterms:modified>
</cp:coreProperties>
</file>