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EF" w:rsidRPr="00B32CC4" w:rsidRDefault="00A80AEF" w:rsidP="00B32CC4">
      <w:pPr>
        <w:tabs>
          <w:tab w:val="left" w:pos="6336"/>
        </w:tabs>
        <w:spacing w:after="0" w:line="360" w:lineRule="auto"/>
        <w:ind w:left="70"/>
        <w:jc w:val="center"/>
        <w:rPr>
          <w:rFonts w:ascii="Arial" w:hAnsi="Arial" w:cs="Arial"/>
          <w:b/>
          <w:sz w:val="24"/>
          <w:szCs w:val="24"/>
        </w:rPr>
      </w:pPr>
      <w:r w:rsidRPr="00B32CC4">
        <w:rPr>
          <w:rFonts w:ascii="Arial" w:hAnsi="Arial" w:cs="Arial"/>
          <w:b/>
          <w:sz w:val="24"/>
          <w:szCs w:val="24"/>
        </w:rPr>
        <w:t>NATIONAL ASSEMBLY</w:t>
      </w:r>
    </w:p>
    <w:p w:rsidR="00A80AEF" w:rsidRPr="00B32CC4" w:rsidRDefault="00A80AEF" w:rsidP="00B32CC4">
      <w:pPr>
        <w:tabs>
          <w:tab w:val="left" w:pos="6336"/>
        </w:tabs>
        <w:spacing w:after="0" w:line="360" w:lineRule="auto"/>
        <w:ind w:left="70"/>
        <w:jc w:val="both"/>
        <w:rPr>
          <w:rFonts w:ascii="Arial" w:hAnsi="Arial" w:cs="Arial"/>
          <w:b/>
          <w:sz w:val="24"/>
          <w:szCs w:val="24"/>
          <w:u w:val="single"/>
        </w:rPr>
      </w:pPr>
    </w:p>
    <w:p w:rsidR="00A80AEF" w:rsidRPr="00B32CC4" w:rsidRDefault="00A80AEF" w:rsidP="00B32CC4">
      <w:pPr>
        <w:tabs>
          <w:tab w:val="left" w:pos="6336"/>
        </w:tabs>
        <w:spacing w:after="0" w:line="360" w:lineRule="auto"/>
        <w:ind w:left="70"/>
        <w:jc w:val="both"/>
        <w:rPr>
          <w:rFonts w:ascii="Arial" w:hAnsi="Arial" w:cs="Arial"/>
          <w:b/>
          <w:sz w:val="24"/>
          <w:szCs w:val="24"/>
          <w:u w:val="single"/>
        </w:rPr>
      </w:pPr>
      <w:r w:rsidRPr="00B32CC4">
        <w:rPr>
          <w:rFonts w:ascii="Arial" w:hAnsi="Arial" w:cs="Arial"/>
          <w:b/>
          <w:sz w:val="24"/>
          <w:szCs w:val="24"/>
          <w:u w:val="single"/>
        </w:rPr>
        <w:t>QUESTION NO. 524-2016</w:t>
      </w:r>
    </w:p>
    <w:p w:rsidR="00A80AEF" w:rsidRPr="00B32CC4" w:rsidRDefault="00A80AEF" w:rsidP="00B32CC4">
      <w:pPr>
        <w:tabs>
          <w:tab w:val="left" w:pos="6336"/>
        </w:tabs>
        <w:spacing w:after="0" w:line="360" w:lineRule="auto"/>
        <w:ind w:left="70"/>
        <w:jc w:val="both"/>
        <w:rPr>
          <w:rFonts w:ascii="Arial" w:hAnsi="Arial" w:cs="Arial"/>
          <w:b/>
          <w:sz w:val="24"/>
          <w:szCs w:val="24"/>
          <w:u w:val="single"/>
        </w:rPr>
      </w:pPr>
      <w:r w:rsidRPr="00B32CC4">
        <w:rPr>
          <w:rFonts w:ascii="Arial" w:hAnsi="Arial" w:cs="Arial"/>
          <w:b/>
          <w:sz w:val="24"/>
          <w:szCs w:val="24"/>
          <w:u w:val="single"/>
        </w:rPr>
        <w:t>FOR WRITTEN REPLY</w:t>
      </w:r>
    </w:p>
    <w:p w:rsidR="00A80AEF" w:rsidRPr="00B32CC4" w:rsidRDefault="00A80AEF" w:rsidP="00B32CC4">
      <w:pPr>
        <w:spacing w:after="0" w:line="360" w:lineRule="auto"/>
        <w:ind w:left="70"/>
        <w:jc w:val="both"/>
        <w:rPr>
          <w:rFonts w:ascii="Arial" w:hAnsi="Arial" w:cs="Arial"/>
          <w:b/>
          <w:color w:val="FF0000"/>
          <w:sz w:val="24"/>
          <w:szCs w:val="24"/>
        </w:rPr>
      </w:pPr>
      <w:r w:rsidRPr="00B32CC4">
        <w:rPr>
          <w:rFonts w:ascii="Arial" w:hAnsi="Arial" w:cs="Arial"/>
          <w:b/>
          <w:sz w:val="24"/>
          <w:szCs w:val="24"/>
        </w:rPr>
        <w:t>DATE OF PUBLICATION IN INTERNAL QUESTION PAPER: 4 March 2016.</w:t>
      </w:r>
    </w:p>
    <w:p w:rsidR="00A80AEF" w:rsidRPr="00B32CC4" w:rsidRDefault="00A80AEF" w:rsidP="00B32CC4">
      <w:pPr>
        <w:spacing w:after="0" w:line="360" w:lineRule="auto"/>
        <w:ind w:left="70"/>
        <w:jc w:val="both"/>
        <w:rPr>
          <w:rFonts w:ascii="Arial" w:hAnsi="Arial" w:cs="Arial"/>
          <w:b/>
          <w:sz w:val="24"/>
          <w:szCs w:val="24"/>
        </w:rPr>
      </w:pPr>
      <w:r w:rsidRPr="00B32CC4">
        <w:rPr>
          <w:rFonts w:ascii="Arial" w:hAnsi="Arial" w:cs="Arial"/>
          <w:b/>
          <w:sz w:val="24"/>
          <w:szCs w:val="24"/>
        </w:rPr>
        <w:t>(INTERNAL QUESTION PAPER No. 524 - 2016)</w:t>
      </w:r>
    </w:p>
    <w:p w:rsidR="00A80AEF" w:rsidRPr="00B32CC4" w:rsidRDefault="00A80AEF" w:rsidP="00B32CC4">
      <w:pPr>
        <w:spacing w:before="100" w:beforeAutospacing="1" w:after="100" w:afterAutospacing="1"/>
        <w:ind w:left="709" w:hanging="709"/>
        <w:jc w:val="both"/>
        <w:outlineLvl w:val="0"/>
        <w:rPr>
          <w:rFonts w:ascii="Arial" w:hAnsi="Arial" w:cs="Arial"/>
          <w:b/>
          <w:sz w:val="24"/>
          <w:szCs w:val="24"/>
          <w:lang w:val="en-GB"/>
        </w:rPr>
      </w:pPr>
      <w:r w:rsidRPr="00B32CC4">
        <w:rPr>
          <w:rFonts w:ascii="Arial" w:hAnsi="Arial" w:cs="Arial"/>
          <w:b/>
          <w:sz w:val="24"/>
          <w:szCs w:val="24"/>
          <w:lang w:val="en-GB"/>
        </w:rPr>
        <w:t>Dr G A Grootboom (DA) to ask the Minister of Arts and Culture:</w:t>
      </w:r>
    </w:p>
    <w:p w:rsidR="00A80AEF" w:rsidRPr="00B32CC4" w:rsidRDefault="00A80AEF" w:rsidP="00B32CC4">
      <w:pPr>
        <w:spacing w:before="100" w:beforeAutospacing="1" w:after="100" w:afterAutospacing="1"/>
        <w:ind w:left="567" w:hanging="567"/>
        <w:jc w:val="both"/>
        <w:rPr>
          <w:rFonts w:ascii="Arial" w:hAnsi="Arial"/>
          <w:sz w:val="32"/>
          <w:szCs w:val="32"/>
          <w:lang w:val="en-GB"/>
        </w:rPr>
      </w:pPr>
      <w:r w:rsidRPr="00B32CC4">
        <w:rPr>
          <w:rFonts w:ascii="Arial" w:hAnsi="Arial" w:cs="Arial"/>
          <w:sz w:val="24"/>
          <w:szCs w:val="24"/>
        </w:rPr>
        <w:t>(1).</w:t>
      </w:r>
      <w:r w:rsidRPr="00B32CC4">
        <w:rPr>
          <w:rFonts w:ascii="Arial" w:hAnsi="Arial" w:cs="Arial"/>
          <w:sz w:val="24"/>
          <w:szCs w:val="24"/>
        </w:rPr>
        <w:tab/>
      </w:r>
      <w:r w:rsidRPr="00B32CC4">
        <w:rPr>
          <w:rFonts w:ascii="Arial" w:hAnsi="Arial" w:cs="Arial"/>
          <w:sz w:val="32"/>
          <w:szCs w:val="32"/>
        </w:rPr>
        <w:t xml:space="preserve">With reference to his dissolution of the board of the Pan South African Language Board (PanSALB) in January 2016, (a) why did he appoint the National Heritage Council as the caretaker body of PanSALB and (b) on what basis was appointment made? </w:t>
      </w:r>
      <w:r w:rsidRPr="00B32CC4">
        <w:rPr>
          <w:rFonts w:ascii="Arial" w:hAnsi="Arial" w:cs="Arial"/>
          <w:sz w:val="32"/>
          <w:szCs w:val="32"/>
        </w:rPr>
        <w:tab/>
        <w:t>NW630E</w:t>
      </w:r>
      <w:r w:rsidRPr="00B32CC4">
        <w:rPr>
          <w:rFonts w:ascii="Arial" w:hAnsi="Arial" w:cs="Arial"/>
          <w:sz w:val="32"/>
          <w:szCs w:val="32"/>
          <w:lang w:val="en-GB"/>
        </w:rPr>
        <w:tab/>
      </w:r>
      <w:r w:rsidRPr="00B32CC4">
        <w:rPr>
          <w:rFonts w:ascii="Arial" w:hAnsi="Arial" w:cs="Arial"/>
          <w:b/>
          <w:sz w:val="32"/>
          <w:szCs w:val="32"/>
        </w:rPr>
        <w:t xml:space="preserve">                                                                                                                                  </w:t>
      </w:r>
    </w:p>
    <w:p w:rsidR="00A80AEF" w:rsidRPr="00B32CC4" w:rsidRDefault="00A80AEF" w:rsidP="00B32CC4">
      <w:pPr>
        <w:spacing w:after="0" w:line="360" w:lineRule="auto"/>
        <w:jc w:val="both"/>
        <w:rPr>
          <w:rFonts w:ascii="Arial" w:hAnsi="Arial" w:cs="Arial"/>
          <w:b/>
          <w:sz w:val="32"/>
          <w:szCs w:val="32"/>
        </w:rPr>
      </w:pPr>
      <w:r w:rsidRPr="00B32CC4">
        <w:rPr>
          <w:rFonts w:ascii="Arial" w:hAnsi="Arial" w:cs="Arial"/>
          <w:b/>
          <w:sz w:val="32"/>
          <w:szCs w:val="32"/>
        </w:rPr>
        <w:t>REPLY:</w:t>
      </w:r>
    </w:p>
    <w:p w:rsidR="00A80AEF" w:rsidRPr="00B32CC4" w:rsidRDefault="00A80AEF" w:rsidP="00B32CC4">
      <w:pPr>
        <w:tabs>
          <w:tab w:val="left" w:pos="142"/>
        </w:tabs>
        <w:spacing w:after="0" w:line="360" w:lineRule="auto"/>
        <w:ind w:left="142" w:hanging="142"/>
        <w:jc w:val="both"/>
        <w:rPr>
          <w:rFonts w:ascii="Arial" w:hAnsi="Arial"/>
          <w:sz w:val="32"/>
          <w:szCs w:val="32"/>
        </w:rPr>
      </w:pPr>
      <w:r w:rsidRPr="00B32CC4">
        <w:rPr>
          <w:rFonts w:ascii="Arial" w:hAnsi="Arial"/>
          <w:sz w:val="32"/>
          <w:szCs w:val="32"/>
        </w:rPr>
        <w:t>1(a).</w:t>
      </w:r>
      <w:r w:rsidRPr="00B32CC4">
        <w:rPr>
          <w:rFonts w:ascii="Arial" w:hAnsi="Arial"/>
          <w:sz w:val="32"/>
          <w:szCs w:val="32"/>
        </w:rPr>
        <w:tab/>
        <w:t xml:space="preserve">I was wary of allowing the current CEO of PanSALB to act as both the Accounting Officer and Accounting Authority since he was fairly new to the job and could be overwhelmed with work. The Department </w:t>
      </w:r>
      <w:r w:rsidRPr="00B32CC4">
        <w:rPr>
          <w:rFonts w:ascii="Arial" w:hAnsi="Arial"/>
          <w:color w:val="000000"/>
          <w:sz w:val="32"/>
          <w:szCs w:val="32"/>
        </w:rPr>
        <w:t xml:space="preserve">is trying to avoid similar </w:t>
      </w:r>
      <w:r w:rsidRPr="00B32CC4">
        <w:rPr>
          <w:rFonts w:ascii="Arial" w:hAnsi="Arial"/>
          <w:sz w:val="32"/>
          <w:szCs w:val="32"/>
        </w:rPr>
        <w:t xml:space="preserve">challenges that </w:t>
      </w:r>
      <w:r w:rsidRPr="00B32CC4">
        <w:rPr>
          <w:rFonts w:ascii="Arial" w:hAnsi="Arial"/>
          <w:color w:val="000000"/>
          <w:sz w:val="32"/>
          <w:szCs w:val="32"/>
        </w:rPr>
        <w:t xml:space="preserve">occurred in the past </w:t>
      </w:r>
      <w:r w:rsidRPr="00B32CC4">
        <w:rPr>
          <w:rFonts w:ascii="Arial" w:hAnsi="Arial"/>
          <w:sz w:val="32"/>
          <w:szCs w:val="32"/>
        </w:rPr>
        <w:t>when the former caretaker CEO acted as the Accounting Authority</w:t>
      </w:r>
    </w:p>
    <w:p w:rsidR="00A80AEF" w:rsidRPr="00B32CC4" w:rsidRDefault="00A80AEF" w:rsidP="00B32CC4">
      <w:pPr>
        <w:tabs>
          <w:tab w:val="left" w:pos="142"/>
        </w:tabs>
        <w:spacing w:after="0" w:line="360" w:lineRule="auto"/>
        <w:ind w:left="142" w:hanging="142"/>
        <w:jc w:val="both"/>
        <w:rPr>
          <w:rFonts w:ascii="Arial" w:hAnsi="Arial"/>
          <w:sz w:val="32"/>
          <w:szCs w:val="32"/>
        </w:rPr>
      </w:pPr>
      <w:r w:rsidRPr="00B32CC4">
        <w:rPr>
          <w:rFonts w:ascii="Arial" w:hAnsi="Arial"/>
          <w:sz w:val="32"/>
          <w:szCs w:val="32"/>
        </w:rPr>
        <w:t xml:space="preserve"> </w:t>
      </w:r>
    </w:p>
    <w:p w:rsidR="00A80AEF" w:rsidRPr="00B32CC4" w:rsidRDefault="00A80AEF" w:rsidP="00B32CC4">
      <w:pPr>
        <w:tabs>
          <w:tab w:val="left" w:pos="142"/>
        </w:tabs>
        <w:spacing w:after="0" w:line="360" w:lineRule="auto"/>
        <w:jc w:val="both"/>
        <w:rPr>
          <w:rFonts w:ascii="Arial" w:hAnsi="Arial"/>
          <w:sz w:val="32"/>
          <w:szCs w:val="32"/>
        </w:rPr>
      </w:pPr>
      <w:r w:rsidRPr="00B32CC4">
        <w:rPr>
          <w:rFonts w:ascii="Arial" w:hAnsi="Arial"/>
          <w:sz w:val="32"/>
          <w:szCs w:val="32"/>
        </w:rPr>
        <w:t xml:space="preserve"> (b). The basis for the appointment was made in terms</w:t>
      </w:r>
      <w:r w:rsidRPr="00B32CC4">
        <w:rPr>
          <w:rFonts w:ascii="Arial" w:hAnsi="Arial"/>
          <w:color w:val="FF0000"/>
          <w:sz w:val="32"/>
          <w:szCs w:val="32"/>
        </w:rPr>
        <w:t xml:space="preserve"> </w:t>
      </w:r>
      <w:r w:rsidRPr="00B32CC4">
        <w:rPr>
          <w:rFonts w:ascii="Arial" w:hAnsi="Arial"/>
          <w:color w:val="000000"/>
          <w:sz w:val="32"/>
          <w:szCs w:val="32"/>
        </w:rPr>
        <w:t xml:space="preserve">of </w:t>
      </w:r>
      <w:r w:rsidRPr="00B32CC4">
        <w:rPr>
          <w:rFonts w:ascii="Arial" w:hAnsi="Arial"/>
          <w:sz w:val="32"/>
          <w:szCs w:val="32"/>
        </w:rPr>
        <w:t xml:space="preserve">section 49 (3) of the Public Finance Management Act, as the National Heritage Council is one of the public entities reporting to me as the Executive Authority. We proceeded because initially we received concurrence from National Treasury, but later the National Treasury withdrew the advice they gave me, immediately thereafter the National Heritage Council was withdrawn, I realised that PANSALB is </w:t>
      </w:r>
      <w:r w:rsidRPr="00B32CC4">
        <w:rPr>
          <w:rFonts w:ascii="Arial" w:hAnsi="Arial"/>
          <w:color w:val="000000"/>
          <w:sz w:val="32"/>
          <w:szCs w:val="32"/>
        </w:rPr>
        <w:t xml:space="preserve">a </w:t>
      </w:r>
      <w:r w:rsidRPr="00B32CC4">
        <w:rPr>
          <w:rFonts w:ascii="Arial" w:hAnsi="Arial"/>
          <w:sz w:val="32"/>
          <w:szCs w:val="32"/>
        </w:rPr>
        <w:t>constitutional entity</w:t>
      </w:r>
      <w:r w:rsidRPr="00B32CC4">
        <w:rPr>
          <w:rFonts w:ascii="Arial" w:hAnsi="Arial"/>
          <w:color w:val="000000"/>
          <w:sz w:val="32"/>
          <w:szCs w:val="32"/>
        </w:rPr>
        <w:t xml:space="preserve">, and is </w:t>
      </w:r>
      <w:r w:rsidRPr="00B32CC4">
        <w:rPr>
          <w:rFonts w:ascii="Arial" w:hAnsi="Arial"/>
          <w:sz w:val="32"/>
          <w:szCs w:val="32"/>
        </w:rPr>
        <w:t xml:space="preserve">not part of the entities listed by the PFMA, therefore </w:t>
      </w:r>
      <w:r w:rsidRPr="00B32CC4">
        <w:rPr>
          <w:rFonts w:ascii="Arial" w:hAnsi="Arial"/>
          <w:color w:val="000000"/>
          <w:sz w:val="32"/>
          <w:szCs w:val="32"/>
        </w:rPr>
        <w:t xml:space="preserve">it </w:t>
      </w:r>
      <w:r w:rsidRPr="00B32CC4">
        <w:rPr>
          <w:rFonts w:ascii="Arial" w:hAnsi="Arial"/>
          <w:sz w:val="32"/>
          <w:szCs w:val="32"/>
        </w:rPr>
        <w:t>cannot be govern</w:t>
      </w:r>
      <w:r w:rsidRPr="00B32CC4">
        <w:rPr>
          <w:rFonts w:ascii="Arial" w:hAnsi="Arial"/>
          <w:color w:val="000000"/>
          <w:sz w:val="32"/>
          <w:szCs w:val="32"/>
        </w:rPr>
        <w:t>ed</w:t>
      </w:r>
      <w:r w:rsidRPr="00B32CC4">
        <w:rPr>
          <w:rFonts w:ascii="Arial" w:hAnsi="Arial"/>
          <w:sz w:val="32"/>
          <w:szCs w:val="32"/>
        </w:rPr>
        <w:t xml:space="preserve"> under those rules. </w:t>
      </w:r>
    </w:p>
    <w:p w:rsidR="00A80AEF" w:rsidRDefault="00A80AEF">
      <w:bookmarkStart w:id="0" w:name="_GoBack"/>
      <w:bookmarkEnd w:id="0"/>
    </w:p>
    <w:sectPr w:rsidR="00A80AEF" w:rsidSect="00CF6B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CC4"/>
    <w:rsid w:val="000B131A"/>
    <w:rsid w:val="000C5F30"/>
    <w:rsid w:val="00A80AEF"/>
    <w:rsid w:val="00AE2143"/>
    <w:rsid w:val="00B32CC4"/>
    <w:rsid w:val="00B9783A"/>
    <w:rsid w:val="00C16B65"/>
    <w:rsid w:val="00CF6BAF"/>
    <w:rsid w:val="00D35DCB"/>
    <w:rsid w:val="00F14B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AF"/>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230</Words>
  <Characters>1312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2016-04-11T11:18:00Z</dcterms:created>
  <dcterms:modified xsi:type="dcterms:W3CDTF">2016-04-11T11:18:00Z</dcterms:modified>
</cp:coreProperties>
</file>