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26D6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8F7E17">
        <w:rPr>
          <w:rFonts w:cs="Arial"/>
          <w:b/>
          <w:szCs w:val="24"/>
          <w:lang w:val="en-US"/>
        </w:rPr>
        <w:t>520</w:t>
      </w:r>
      <w:r w:rsidR="00EC354B">
        <w:rPr>
          <w:rFonts w:cs="Arial"/>
          <w:b/>
          <w:szCs w:val="24"/>
          <w:lang w:val="en-US"/>
        </w:rPr>
        <w:t xml:space="preserve"> [</w:t>
      </w:r>
      <w:r w:rsidR="008F7E17">
        <w:rPr>
          <w:rFonts w:cs="Arial"/>
          <w:b/>
          <w:szCs w:val="24"/>
          <w:lang w:val="en-US"/>
        </w:rPr>
        <w:t>NW586</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8F7E17" w:rsidRDefault="008F7E17" w:rsidP="008F7E17">
      <w:pPr>
        <w:spacing w:before="100" w:beforeAutospacing="1" w:after="100" w:afterAutospacing="1"/>
        <w:ind w:left="720" w:hanging="720"/>
        <w:jc w:val="both"/>
        <w:outlineLvl w:val="0"/>
        <w:rPr>
          <w:rFonts w:ascii="Times New Roman" w:hAnsi="Times New Roman"/>
          <w:szCs w:val="24"/>
          <w:lang w:val="en-ZA"/>
        </w:rPr>
      </w:pPr>
      <w:r>
        <w:rPr>
          <w:rFonts w:ascii="Times New Roman" w:hAnsi="Times New Roman"/>
          <w:b/>
          <w:szCs w:val="24"/>
          <w:lang w:val="en-US"/>
        </w:rPr>
        <w:t>520</w:t>
      </w:r>
      <w:r>
        <w:rPr>
          <w:rFonts w:ascii="Times New Roman" w:hAnsi="Times New Roman"/>
          <w:b/>
          <w:szCs w:val="24"/>
        </w:rPr>
        <w:t>.</w:t>
      </w:r>
      <w:r>
        <w:rPr>
          <w:rFonts w:ascii="Times New Roman" w:hAnsi="Times New Roman"/>
          <w:b/>
          <w:szCs w:val="24"/>
        </w:rPr>
        <w:tab/>
        <w:t>Ms E R J Spies (DA) to ask the Minister of Employment and Labour</w:t>
      </w:r>
      <w:r w:rsidR="00826D65">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826D65">
        <w:rPr>
          <w:rFonts w:ascii="Times New Roman" w:hAnsi="Times New Roman"/>
          <w:b/>
          <w:szCs w:val="24"/>
        </w:rPr>
        <w:fldChar w:fldCharType="end"/>
      </w:r>
      <w:r>
        <w:rPr>
          <w:rFonts w:ascii="Times New Roman" w:hAnsi="Times New Roman"/>
          <w:b/>
          <w:szCs w:val="24"/>
        </w:rPr>
        <w:t xml:space="preserve">: </w:t>
      </w:r>
    </w:p>
    <w:p w:rsidR="008F7E17" w:rsidRDefault="008F7E17" w:rsidP="00B00D87">
      <w:pPr>
        <w:pBdr>
          <w:bottom w:val="single" w:sz="6" w:space="1" w:color="auto"/>
        </w:pBdr>
        <w:spacing w:before="100" w:beforeAutospacing="1" w:after="100" w:afterAutospacing="1" w:line="360" w:lineRule="auto"/>
        <w:ind w:left="720"/>
        <w:jc w:val="both"/>
        <w:rPr>
          <w:rFonts w:cs="Arial"/>
          <w:sz w:val="20"/>
          <w:szCs w:val="24"/>
        </w:rPr>
      </w:pPr>
      <w:r w:rsidRPr="008F7E17">
        <w:rPr>
          <w:rFonts w:cs="Arial"/>
          <w:szCs w:val="24"/>
        </w:rPr>
        <w:t>What is the (a) make, (b) model, (c) year of manufacture, (d) price and (e) purchase date of each vehicle purchased for use by (i) him and (ii) the Deputy Minister since 29 May 2019?</w:t>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Cs w:val="24"/>
        </w:rPr>
        <w:tab/>
      </w:r>
      <w:r w:rsidRPr="008F7E17">
        <w:rPr>
          <w:rFonts w:cs="Arial"/>
          <w:sz w:val="20"/>
          <w:szCs w:val="24"/>
        </w:rPr>
        <w:t>NW586E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tbl>
      <w:tblPr>
        <w:tblStyle w:val="TableGrid"/>
        <w:tblW w:w="10550" w:type="dxa"/>
        <w:tblLook w:val="04A0"/>
      </w:tblPr>
      <w:tblGrid>
        <w:gridCol w:w="1096"/>
        <w:gridCol w:w="1257"/>
        <w:gridCol w:w="2228"/>
        <w:gridCol w:w="2304"/>
        <w:gridCol w:w="1643"/>
        <w:gridCol w:w="1749"/>
        <w:gridCol w:w="2127"/>
      </w:tblGrid>
      <w:tr w:rsidR="00F550A3" w:rsidTr="00F550A3">
        <w:tc>
          <w:tcPr>
            <w:tcW w:w="1096" w:type="dxa"/>
          </w:tcPr>
          <w:p w:rsidR="00B00D87" w:rsidRPr="00F550A3" w:rsidRDefault="00B00D87" w:rsidP="006D5EE6">
            <w:pPr>
              <w:spacing w:after="160" w:line="259" w:lineRule="auto"/>
              <w:jc w:val="both"/>
              <w:rPr>
                <w:rFonts w:eastAsia="Calibri" w:cs="Arial"/>
                <w:b/>
                <w:szCs w:val="24"/>
                <w:lang w:val="en-ZA"/>
              </w:rPr>
            </w:pPr>
            <w:r w:rsidRPr="00F550A3">
              <w:rPr>
                <w:rFonts w:eastAsia="Calibri" w:cs="Arial"/>
                <w:b/>
                <w:szCs w:val="24"/>
                <w:lang w:val="en-ZA"/>
              </w:rPr>
              <w:t>OFFICE</w:t>
            </w:r>
          </w:p>
        </w:tc>
        <w:tc>
          <w:tcPr>
            <w:tcW w:w="1257" w:type="dxa"/>
          </w:tcPr>
          <w:p w:rsidR="00B00D87" w:rsidRPr="00F550A3" w:rsidRDefault="00B00D87" w:rsidP="006D5EE6">
            <w:pPr>
              <w:spacing w:after="160" w:line="259" w:lineRule="auto"/>
              <w:jc w:val="both"/>
              <w:rPr>
                <w:rFonts w:eastAsia="Calibri" w:cs="Arial"/>
                <w:b/>
                <w:szCs w:val="24"/>
                <w:lang w:val="en-ZA"/>
              </w:rPr>
            </w:pPr>
            <w:r w:rsidRPr="00F550A3">
              <w:rPr>
                <w:rFonts w:eastAsia="Calibri" w:cs="Arial"/>
                <w:b/>
                <w:szCs w:val="24"/>
                <w:lang w:val="en-ZA"/>
              </w:rPr>
              <w:t>Financial Year</w:t>
            </w:r>
          </w:p>
        </w:tc>
        <w:tc>
          <w:tcPr>
            <w:tcW w:w="1661" w:type="dxa"/>
          </w:tcPr>
          <w:p w:rsidR="00B00D87" w:rsidRPr="00F550A3" w:rsidRDefault="00B00D87" w:rsidP="00B00D87">
            <w:pPr>
              <w:pStyle w:val="ListParagraph"/>
              <w:numPr>
                <w:ilvl w:val="0"/>
                <w:numId w:val="5"/>
              </w:numPr>
              <w:spacing w:after="160" w:line="259" w:lineRule="auto"/>
              <w:jc w:val="both"/>
              <w:rPr>
                <w:rFonts w:cs="Arial"/>
                <w:b/>
                <w:szCs w:val="24"/>
              </w:rPr>
            </w:pPr>
            <w:r w:rsidRPr="00F550A3">
              <w:rPr>
                <w:rFonts w:cs="Arial"/>
                <w:b/>
                <w:szCs w:val="24"/>
              </w:rPr>
              <w:t>Make</w:t>
            </w:r>
          </w:p>
        </w:tc>
        <w:tc>
          <w:tcPr>
            <w:tcW w:w="1737" w:type="dxa"/>
          </w:tcPr>
          <w:p w:rsidR="00B00D87" w:rsidRPr="00F550A3" w:rsidRDefault="00F550A3" w:rsidP="00F550A3">
            <w:pPr>
              <w:pStyle w:val="ListParagraph"/>
              <w:numPr>
                <w:ilvl w:val="0"/>
                <w:numId w:val="5"/>
              </w:numPr>
              <w:spacing w:after="160" w:line="259" w:lineRule="auto"/>
              <w:jc w:val="both"/>
              <w:rPr>
                <w:rFonts w:cs="Arial"/>
                <w:b/>
                <w:szCs w:val="24"/>
              </w:rPr>
            </w:pPr>
            <w:r w:rsidRPr="00F550A3">
              <w:rPr>
                <w:rFonts w:cs="Arial"/>
                <w:b/>
                <w:szCs w:val="24"/>
              </w:rPr>
              <w:t>Model</w:t>
            </w:r>
          </w:p>
        </w:tc>
        <w:tc>
          <w:tcPr>
            <w:tcW w:w="1643"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 Year Manufacture</w:t>
            </w:r>
          </w:p>
        </w:tc>
        <w:tc>
          <w:tcPr>
            <w:tcW w:w="1389"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Price</w:t>
            </w:r>
          </w:p>
        </w:tc>
        <w:tc>
          <w:tcPr>
            <w:tcW w:w="1767"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Purchase Date</w:t>
            </w:r>
          </w:p>
        </w:tc>
      </w:tr>
      <w:tr w:rsidR="00F550A3" w:rsidTr="00F550A3">
        <w:tc>
          <w:tcPr>
            <w:tcW w:w="1096" w:type="dxa"/>
            <w:vMerge w:val="restart"/>
          </w:tcPr>
          <w:p w:rsidR="00F550A3" w:rsidRDefault="00F550A3" w:rsidP="006D5EE6">
            <w:pPr>
              <w:spacing w:after="160" w:line="259" w:lineRule="auto"/>
              <w:jc w:val="both"/>
              <w:rPr>
                <w:rFonts w:eastAsia="Calibri" w:cs="Arial"/>
                <w:szCs w:val="24"/>
                <w:lang w:val="en-ZA"/>
              </w:rPr>
            </w:pPr>
            <w:r>
              <w:rPr>
                <w:rFonts w:eastAsia="Calibri" w:cs="Arial"/>
                <w:szCs w:val="24"/>
                <w:lang w:val="en-ZA"/>
              </w:rPr>
              <w:t>Minister</w:t>
            </w:r>
          </w:p>
        </w:tc>
        <w:tc>
          <w:tcPr>
            <w:tcW w:w="125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2019/20</w:t>
            </w:r>
          </w:p>
        </w:tc>
        <w:tc>
          <w:tcPr>
            <w:tcW w:w="1661"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3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643"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389"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6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r>
      <w:tr w:rsidR="00F550A3" w:rsidTr="00F550A3">
        <w:tc>
          <w:tcPr>
            <w:tcW w:w="1096" w:type="dxa"/>
            <w:vMerge/>
          </w:tcPr>
          <w:p w:rsidR="00F550A3" w:rsidRDefault="00F550A3" w:rsidP="006D5EE6">
            <w:pPr>
              <w:spacing w:after="160" w:line="259" w:lineRule="auto"/>
              <w:jc w:val="both"/>
              <w:rPr>
                <w:rFonts w:eastAsia="Calibri" w:cs="Arial"/>
                <w:szCs w:val="24"/>
                <w:lang w:val="en-ZA"/>
              </w:rPr>
            </w:pPr>
          </w:p>
        </w:tc>
        <w:tc>
          <w:tcPr>
            <w:tcW w:w="125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2020/21</w:t>
            </w:r>
          </w:p>
        </w:tc>
        <w:tc>
          <w:tcPr>
            <w:tcW w:w="1661"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3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643"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389"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6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r>
      <w:tr w:rsidR="00F550A3" w:rsidTr="00F550A3">
        <w:tc>
          <w:tcPr>
            <w:tcW w:w="10550" w:type="dxa"/>
            <w:gridSpan w:val="7"/>
          </w:tcPr>
          <w:p w:rsidR="00F550A3" w:rsidRDefault="00F550A3" w:rsidP="006D5EE6">
            <w:pPr>
              <w:spacing w:after="160" w:line="259" w:lineRule="auto"/>
              <w:jc w:val="both"/>
              <w:rPr>
                <w:rFonts w:eastAsia="Calibri" w:cs="Arial"/>
                <w:szCs w:val="24"/>
                <w:lang w:val="en-ZA"/>
              </w:rPr>
            </w:pPr>
          </w:p>
        </w:tc>
      </w:tr>
      <w:tr w:rsidR="00F550A3" w:rsidTr="00F550A3">
        <w:tc>
          <w:tcPr>
            <w:tcW w:w="1096"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 xml:space="preserve">Office </w:t>
            </w:r>
          </w:p>
        </w:tc>
        <w:tc>
          <w:tcPr>
            <w:tcW w:w="1257"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Financial Year</w:t>
            </w:r>
          </w:p>
        </w:tc>
        <w:tc>
          <w:tcPr>
            <w:tcW w:w="1661" w:type="dxa"/>
          </w:tcPr>
          <w:p w:rsidR="00B00D87" w:rsidRPr="00F550A3" w:rsidRDefault="00F550A3" w:rsidP="00F550A3">
            <w:pPr>
              <w:pStyle w:val="ListParagraph"/>
              <w:numPr>
                <w:ilvl w:val="0"/>
                <w:numId w:val="6"/>
              </w:numPr>
              <w:spacing w:after="160" w:line="259" w:lineRule="auto"/>
              <w:jc w:val="both"/>
              <w:rPr>
                <w:rFonts w:cs="Arial"/>
                <w:b/>
                <w:szCs w:val="24"/>
              </w:rPr>
            </w:pPr>
            <w:r w:rsidRPr="00F550A3">
              <w:rPr>
                <w:rFonts w:cs="Arial"/>
                <w:b/>
                <w:szCs w:val="24"/>
              </w:rPr>
              <w:t xml:space="preserve">Make </w:t>
            </w:r>
          </w:p>
        </w:tc>
        <w:tc>
          <w:tcPr>
            <w:tcW w:w="1737" w:type="dxa"/>
          </w:tcPr>
          <w:p w:rsidR="00B00D87" w:rsidRPr="00F550A3" w:rsidRDefault="00F550A3" w:rsidP="00F550A3">
            <w:pPr>
              <w:pStyle w:val="ListParagraph"/>
              <w:numPr>
                <w:ilvl w:val="0"/>
                <w:numId w:val="6"/>
              </w:numPr>
              <w:spacing w:after="160" w:line="259" w:lineRule="auto"/>
              <w:jc w:val="both"/>
              <w:rPr>
                <w:rFonts w:cs="Arial"/>
                <w:b/>
                <w:szCs w:val="24"/>
              </w:rPr>
            </w:pPr>
            <w:r w:rsidRPr="00F550A3">
              <w:rPr>
                <w:rFonts w:cs="Arial"/>
                <w:b/>
                <w:szCs w:val="24"/>
              </w:rPr>
              <w:t>Model</w:t>
            </w:r>
          </w:p>
        </w:tc>
        <w:tc>
          <w:tcPr>
            <w:tcW w:w="1643" w:type="dxa"/>
          </w:tcPr>
          <w:p w:rsidR="00B00D87" w:rsidRPr="00F550A3" w:rsidRDefault="00F550A3" w:rsidP="006D5EE6">
            <w:pPr>
              <w:spacing w:after="160" w:line="259" w:lineRule="auto"/>
              <w:jc w:val="both"/>
              <w:rPr>
                <w:rFonts w:eastAsia="Calibri" w:cs="Arial"/>
                <w:b/>
                <w:szCs w:val="24"/>
                <w:lang w:val="en-ZA"/>
              </w:rPr>
            </w:pPr>
            <w:r w:rsidRPr="00F550A3">
              <w:rPr>
                <w:rFonts w:eastAsia="Calibri" w:cs="Arial"/>
                <w:b/>
                <w:szCs w:val="24"/>
                <w:lang w:val="en-ZA"/>
              </w:rPr>
              <w:t>(c) Year Manufacture</w:t>
            </w:r>
          </w:p>
        </w:tc>
        <w:tc>
          <w:tcPr>
            <w:tcW w:w="1389" w:type="dxa"/>
          </w:tcPr>
          <w:p w:rsidR="00B00D87" w:rsidRPr="00F550A3" w:rsidRDefault="00F550A3" w:rsidP="00F550A3">
            <w:pPr>
              <w:pStyle w:val="ListParagraph"/>
              <w:numPr>
                <w:ilvl w:val="0"/>
                <w:numId w:val="7"/>
              </w:numPr>
              <w:spacing w:after="160" w:line="259" w:lineRule="auto"/>
              <w:jc w:val="both"/>
              <w:rPr>
                <w:rFonts w:cs="Arial"/>
                <w:b/>
                <w:szCs w:val="24"/>
              </w:rPr>
            </w:pPr>
            <w:r w:rsidRPr="00F550A3">
              <w:rPr>
                <w:rFonts w:cs="Arial"/>
                <w:b/>
                <w:szCs w:val="24"/>
              </w:rPr>
              <w:t xml:space="preserve">Price </w:t>
            </w:r>
          </w:p>
        </w:tc>
        <w:tc>
          <w:tcPr>
            <w:tcW w:w="1767" w:type="dxa"/>
          </w:tcPr>
          <w:p w:rsidR="00B00D87" w:rsidRPr="00F550A3" w:rsidRDefault="00F550A3" w:rsidP="00F550A3">
            <w:pPr>
              <w:pStyle w:val="ListParagraph"/>
              <w:numPr>
                <w:ilvl w:val="0"/>
                <w:numId w:val="7"/>
              </w:numPr>
              <w:spacing w:after="160" w:line="259" w:lineRule="auto"/>
              <w:jc w:val="both"/>
              <w:rPr>
                <w:rFonts w:cs="Arial"/>
                <w:b/>
                <w:szCs w:val="24"/>
              </w:rPr>
            </w:pPr>
            <w:r w:rsidRPr="00F550A3">
              <w:rPr>
                <w:rFonts w:cs="Arial"/>
                <w:b/>
                <w:szCs w:val="24"/>
              </w:rPr>
              <w:t>Purchase Date</w:t>
            </w:r>
          </w:p>
        </w:tc>
      </w:tr>
      <w:tr w:rsidR="00F550A3" w:rsidTr="00F550A3">
        <w:tc>
          <w:tcPr>
            <w:tcW w:w="1096" w:type="dxa"/>
            <w:vMerge w:val="restart"/>
          </w:tcPr>
          <w:p w:rsidR="00F550A3" w:rsidRDefault="00F550A3" w:rsidP="006D5EE6">
            <w:pPr>
              <w:spacing w:after="160" w:line="259" w:lineRule="auto"/>
              <w:jc w:val="both"/>
              <w:rPr>
                <w:rFonts w:eastAsia="Calibri" w:cs="Arial"/>
                <w:szCs w:val="24"/>
                <w:lang w:val="en-ZA"/>
              </w:rPr>
            </w:pPr>
            <w:r>
              <w:rPr>
                <w:rFonts w:eastAsia="Calibri" w:cs="Arial"/>
                <w:szCs w:val="24"/>
                <w:lang w:val="en-ZA"/>
              </w:rPr>
              <w:t>Deputy Minister</w:t>
            </w:r>
          </w:p>
        </w:tc>
        <w:tc>
          <w:tcPr>
            <w:tcW w:w="125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2019/20</w:t>
            </w:r>
          </w:p>
        </w:tc>
        <w:tc>
          <w:tcPr>
            <w:tcW w:w="1661"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3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643"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389"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c>
          <w:tcPr>
            <w:tcW w:w="176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N/A</w:t>
            </w:r>
          </w:p>
        </w:tc>
      </w:tr>
      <w:tr w:rsidR="00F550A3" w:rsidTr="00F550A3">
        <w:tc>
          <w:tcPr>
            <w:tcW w:w="1096" w:type="dxa"/>
            <w:vMerge/>
          </w:tcPr>
          <w:p w:rsidR="00F550A3" w:rsidRDefault="00F550A3" w:rsidP="006D5EE6">
            <w:pPr>
              <w:spacing w:after="160" w:line="259" w:lineRule="auto"/>
              <w:jc w:val="both"/>
              <w:rPr>
                <w:rFonts w:eastAsia="Calibri" w:cs="Arial"/>
                <w:szCs w:val="24"/>
                <w:lang w:val="en-ZA"/>
              </w:rPr>
            </w:pPr>
          </w:p>
        </w:tc>
        <w:tc>
          <w:tcPr>
            <w:tcW w:w="1257" w:type="dxa"/>
          </w:tcPr>
          <w:p w:rsidR="00F550A3" w:rsidRDefault="00F550A3" w:rsidP="006D5EE6">
            <w:pPr>
              <w:spacing w:after="160" w:line="259" w:lineRule="auto"/>
              <w:jc w:val="both"/>
              <w:rPr>
                <w:rFonts w:eastAsia="Calibri" w:cs="Arial"/>
                <w:szCs w:val="24"/>
                <w:lang w:val="en-ZA"/>
              </w:rPr>
            </w:pPr>
            <w:r>
              <w:rPr>
                <w:rFonts w:eastAsia="Calibri" w:cs="Arial"/>
                <w:szCs w:val="24"/>
                <w:lang w:val="en-ZA"/>
              </w:rPr>
              <w:t>2020/21</w:t>
            </w:r>
          </w:p>
        </w:tc>
        <w:tc>
          <w:tcPr>
            <w:tcW w:w="1661" w:type="dxa"/>
          </w:tcPr>
          <w:p w:rsidR="00F550A3" w:rsidRDefault="004F1569" w:rsidP="006D5EE6">
            <w:pPr>
              <w:spacing w:after="160" w:line="259" w:lineRule="auto"/>
              <w:jc w:val="both"/>
              <w:rPr>
                <w:rFonts w:eastAsia="Calibri" w:cs="Arial"/>
                <w:szCs w:val="24"/>
                <w:lang w:val="en-ZA"/>
              </w:rPr>
            </w:pPr>
            <w:r>
              <w:rPr>
                <w:rFonts w:eastAsia="Calibri" w:cs="Arial"/>
                <w:szCs w:val="24"/>
                <w:lang w:val="en-ZA"/>
              </w:rPr>
              <w:t>Audi Q5</w:t>
            </w:r>
          </w:p>
          <w:p w:rsidR="004F1569" w:rsidRDefault="004F1569" w:rsidP="006D5EE6">
            <w:pPr>
              <w:spacing w:after="160" w:line="259" w:lineRule="auto"/>
              <w:jc w:val="both"/>
              <w:rPr>
                <w:rFonts w:eastAsia="Calibri" w:cs="Arial"/>
                <w:szCs w:val="24"/>
                <w:lang w:val="en-ZA"/>
              </w:rPr>
            </w:pPr>
            <w:r>
              <w:rPr>
                <w:rFonts w:eastAsia="Calibri" w:cs="Arial"/>
                <w:szCs w:val="24"/>
                <w:lang w:val="en-ZA"/>
              </w:rPr>
              <w:t>4.0 TDI</w:t>
            </w:r>
          </w:p>
        </w:tc>
        <w:tc>
          <w:tcPr>
            <w:tcW w:w="1737" w:type="dxa"/>
          </w:tcPr>
          <w:p w:rsidR="00F550A3" w:rsidRDefault="004F1569" w:rsidP="006D5EE6">
            <w:pPr>
              <w:spacing w:after="160" w:line="259" w:lineRule="auto"/>
              <w:jc w:val="both"/>
              <w:rPr>
                <w:rFonts w:eastAsia="Calibri" w:cs="Arial"/>
                <w:szCs w:val="24"/>
                <w:lang w:val="en-ZA"/>
              </w:rPr>
            </w:pPr>
            <w:r>
              <w:rPr>
                <w:rFonts w:eastAsia="Calibri" w:cs="Arial"/>
                <w:szCs w:val="24"/>
                <w:lang w:val="en-ZA"/>
              </w:rPr>
              <w:t>Audi Q5 TDI</w:t>
            </w:r>
          </w:p>
          <w:p w:rsidR="004F1569" w:rsidRDefault="004F1569" w:rsidP="006D5EE6">
            <w:pPr>
              <w:spacing w:after="160" w:line="259" w:lineRule="auto"/>
              <w:jc w:val="both"/>
              <w:rPr>
                <w:rFonts w:eastAsia="Calibri" w:cs="Arial"/>
                <w:szCs w:val="24"/>
                <w:lang w:val="en-ZA"/>
              </w:rPr>
            </w:pPr>
            <w:r>
              <w:rPr>
                <w:rFonts w:eastAsia="Calibri" w:cs="Arial"/>
                <w:szCs w:val="24"/>
                <w:lang w:val="en-ZA"/>
              </w:rPr>
              <w:t>Quattro</w:t>
            </w:r>
          </w:p>
          <w:p w:rsidR="004F1569" w:rsidRDefault="004F1569" w:rsidP="006D5EE6">
            <w:pPr>
              <w:spacing w:after="160" w:line="259" w:lineRule="auto"/>
              <w:jc w:val="both"/>
              <w:rPr>
                <w:rFonts w:eastAsia="Calibri" w:cs="Arial"/>
                <w:szCs w:val="24"/>
                <w:lang w:val="en-ZA"/>
              </w:rPr>
            </w:pPr>
            <w:r>
              <w:rPr>
                <w:rFonts w:eastAsia="Calibri" w:cs="Arial"/>
                <w:szCs w:val="24"/>
                <w:lang w:val="en-ZA"/>
              </w:rPr>
              <w:t>5 Line Tronic</w:t>
            </w:r>
          </w:p>
        </w:tc>
        <w:tc>
          <w:tcPr>
            <w:tcW w:w="1643" w:type="dxa"/>
          </w:tcPr>
          <w:p w:rsidR="00F550A3" w:rsidRDefault="004F1569" w:rsidP="006D5EE6">
            <w:pPr>
              <w:spacing w:after="160" w:line="259" w:lineRule="auto"/>
              <w:jc w:val="both"/>
              <w:rPr>
                <w:rFonts w:eastAsia="Calibri" w:cs="Arial"/>
                <w:szCs w:val="24"/>
                <w:lang w:val="en-ZA"/>
              </w:rPr>
            </w:pPr>
            <w:r>
              <w:rPr>
                <w:rFonts w:eastAsia="Calibri" w:cs="Arial"/>
                <w:szCs w:val="24"/>
                <w:lang w:val="en-ZA"/>
              </w:rPr>
              <w:t>2020</w:t>
            </w:r>
          </w:p>
        </w:tc>
        <w:tc>
          <w:tcPr>
            <w:tcW w:w="1389" w:type="dxa"/>
          </w:tcPr>
          <w:p w:rsidR="00F550A3" w:rsidRDefault="004F1569" w:rsidP="006D5EE6">
            <w:pPr>
              <w:spacing w:after="160" w:line="259" w:lineRule="auto"/>
              <w:jc w:val="both"/>
              <w:rPr>
                <w:rFonts w:eastAsia="Calibri" w:cs="Arial"/>
                <w:szCs w:val="24"/>
                <w:lang w:val="en-ZA"/>
              </w:rPr>
            </w:pPr>
            <w:r>
              <w:rPr>
                <w:rFonts w:eastAsia="Calibri" w:cs="Arial"/>
                <w:szCs w:val="24"/>
                <w:lang w:val="en-ZA"/>
              </w:rPr>
              <w:t>R748 018. 65</w:t>
            </w:r>
          </w:p>
        </w:tc>
        <w:tc>
          <w:tcPr>
            <w:tcW w:w="1767" w:type="dxa"/>
          </w:tcPr>
          <w:p w:rsidR="00F550A3" w:rsidRDefault="004F1569" w:rsidP="006D5EE6">
            <w:pPr>
              <w:spacing w:after="160" w:line="259" w:lineRule="auto"/>
              <w:jc w:val="both"/>
              <w:rPr>
                <w:rFonts w:eastAsia="Calibri" w:cs="Arial"/>
                <w:szCs w:val="24"/>
                <w:lang w:val="en-ZA"/>
              </w:rPr>
            </w:pPr>
            <w:r>
              <w:rPr>
                <w:rFonts w:eastAsia="Calibri" w:cs="Arial"/>
                <w:szCs w:val="24"/>
                <w:lang w:val="en-ZA"/>
              </w:rPr>
              <w:t>18 Oct 2021</w:t>
            </w:r>
            <w:bookmarkStart w:id="0" w:name="_GoBack"/>
            <w:bookmarkEnd w:id="0"/>
          </w:p>
        </w:tc>
      </w:tr>
    </w:tbl>
    <w:p w:rsidR="006D5EE6" w:rsidRPr="00B00D87" w:rsidRDefault="006D5EE6" w:rsidP="006D5EE6">
      <w:pPr>
        <w:spacing w:after="160" w:line="259" w:lineRule="auto"/>
        <w:jc w:val="both"/>
        <w:rPr>
          <w:rFonts w:eastAsia="Calibri" w:cs="Arial"/>
          <w:szCs w:val="24"/>
          <w:lang w:val="en-ZA"/>
        </w:rPr>
      </w:pPr>
    </w:p>
    <w:p w:rsidR="00B00D87" w:rsidRPr="006D5EE6" w:rsidRDefault="00B00D87"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946" w:rsidRDefault="00894946" w:rsidP="00646E39">
      <w:r>
        <w:separator/>
      </w:r>
    </w:p>
  </w:endnote>
  <w:endnote w:type="continuationSeparator" w:id="0">
    <w:p w:rsidR="00894946" w:rsidRDefault="0089494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826D65">
    <w:pPr>
      <w:pStyle w:val="Footer"/>
      <w:jc w:val="center"/>
    </w:pPr>
    <w:r>
      <w:fldChar w:fldCharType="begin"/>
    </w:r>
    <w:r w:rsidR="00646E39">
      <w:instrText xml:space="preserve"> PAGE   \* MERGEFORMAT </w:instrText>
    </w:r>
    <w:r>
      <w:fldChar w:fldCharType="separate"/>
    </w:r>
    <w:r w:rsidR="0089494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946" w:rsidRDefault="00894946" w:rsidP="00646E39">
      <w:r>
        <w:separator/>
      </w:r>
    </w:p>
  </w:footnote>
  <w:footnote w:type="continuationSeparator" w:id="0">
    <w:p w:rsidR="00894946" w:rsidRDefault="0089494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D955830"/>
    <w:multiLevelType w:val="hybridMultilevel"/>
    <w:tmpl w:val="8632C0E0"/>
    <w:lvl w:ilvl="0" w:tplc="1C090017">
      <w:start w:val="4"/>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DE34DFB"/>
    <w:multiLevelType w:val="hybridMultilevel"/>
    <w:tmpl w:val="7A1AD9C4"/>
    <w:lvl w:ilvl="0" w:tplc="47029E24">
      <w:start w:val="1"/>
      <w:numFmt w:val="lowerLetter"/>
      <w:lvlText w:val="(%1)"/>
      <w:lvlJc w:val="left"/>
      <w:pPr>
        <w:ind w:left="92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24A21E5"/>
    <w:multiLevelType w:val="hybridMultilevel"/>
    <w:tmpl w:val="F6ACA554"/>
    <w:lvl w:ilvl="0" w:tplc="9BCA0B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C2046"/>
    <w:rsid w:val="002D38A3"/>
    <w:rsid w:val="002E1C5F"/>
    <w:rsid w:val="002E29A3"/>
    <w:rsid w:val="002E2FA2"/>
    <w:rsid w:val="00303EA7"/>
    <w:rsid w:val="00303FE9"/>
    <w:rsid w:val="0033599A"/>
    <w:rsid w:val="00337B29"/>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4F1569"/>
    <w:rsid w:val="00503D24"/>
    <w:rsid w:val="0051244B"/>
    <w:rsid w:val="005136D8"/>
    <w:rsid w:val="00531FBB"/>
    <w:rsid w:val="005454F7"/>
    <w:rsid w:val="00551E1A"/>
    <w:rsid w:val="0057390A"/>
    <w:rsid w:val="005A270F"/>
    <w:rsid w:val="005B0B22"/>
    <w:rsid w:val="005D4CB3"/>
    <w:rsid w:val="005D4FC4"/>
    <w:rsid w:val="00604BB8"/>
    <w:rsid w:val="00611C65"/>
    <w:rsid w:val="0061228C"/>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9403B"/>
    <w:rsid w:val="007B5AD1"/>
    <w:rsid w:val="007B7129"/>
    <w:rsid w:val="007D1A78"/>
    <w:rsid w:val="007D51CE"/>
    <w:rsid w:val="007D67F5"/>
    <w:rsid w:val="007D7ABD"/>
    <w:rsid w:val="007E3ECB"/>
    <w:rsid w:val="007E6F52"/>
    <w:rsid w:val="007F7723"/>
    <w:rsid w:val="008106C5"/>
    <w:rsid w:val="00810C11"/>
    <w:rsid w:val="00826D65"/>
    <w:rsid w:val="008402E5"/>
    <w:rsid w:val="0084624F"/>
    <w:rsid w:val="0084742A"/>
    <w:rsid w:val="00884C10"/>
    <w:rsid w:val="0088630C"/>
    <w:rsid w:val="0089052F"/>
    <w:rsid w:val="00894946"/>
    <w:rsid w:val="008F7E17"/>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27F"/>
    <w:rsid w:val="00AF5608"/>
    <w:rsid w:val="00B00D87"/>
    <w:rsid w:val="00B0592D"/>
    <w:rsid w:val="00B371F7"/>
    <w:rsid w:val="00B4092E"/>
    <w:rsid w:val="00B506F8"/>
    <w:rsid w:val="00B6152D"/>
    <w:rsid w:val="00B66D4B"/>
    <w:rsid w:val="00B70947"/>
    <w:rsid w:val="00B711C5"/>
    <w:rsid w:val="00B8460B"/>
    <w:rsid w:val="00B86FFB"/>
    <w:rsid w:val="00BB0477"/>
    <w:rsid w:val="00BB75DA"/>
    <w:rsid w:val="00BC26EE"/>
    <w:rsid w:val="00C0505E"/>
    <w:rsid w:val="00C15480"/>
    <w:rsid w:val="00C60A5C"/>
    <w:rsid w:val="00C65555"/>
    <w:rsid w:val="00C75C93"/>
    <w:rsid w:val="00CB1F54"/>
    <w:rsid w:val="00CB422B"/>
    <w:rsid w:val="00CC4066"/>
    <w:rsid w:val="00CE4338"/>
    <w:rsid w:val="00CF0FEF"/>
    <w:rsid w:val="00D13158"/>
    <w:rsid w:val="00D208A6"/>
    <w:rsid w:val="00D46D12"/>
    <w:rsid w:val="00D51763"/>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550A3"/>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QUESTION NUMBER: 520 [NW586E]</vt:lpstr>
      <vt:lpstr/>
      <vt:lpstr>520.	Ms E R J Spies (DA) to ask the Minister of Employment and Labour: </vt:lpstr>
    </vt:vector>
  </TitlesOfParts>
  <Company>NDPW</Company>
  <LinksUpToDate>false</LinksUpToDate>
  <CharactersWithSpaces>1095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2022-03-16T08:17:00Z</dcterms:created>
  <dcterms:modified xsi:type="dcterms:W3CDTF">2022-03-16T08:17:00Z</dcterms:modified>
</cp:coreProperties>
</file>