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AB" w:rsidRPr="00136AAB" w:rsidRDefault="000F5018" w:rsidP="00136AAB">
      <w:pPr>
        <w:tabs>
          <w:tab w:val="left" w:pos="432"/>
          <w:tab w:val="left" w:pos="864"/>
        </w:tabs>
        <w:spacing w:line="360" w:lineRule="auto"/>
        <w:jc w:val="center"/>
        <w:rPr>
          <w:rFonts w:ascii="Arial" w:hAnsi="Arial" w:cs="Arial"/>
          <w:b/>
          <w:bCs/>
          <w:sz w:val="24"/>
          <w:szCs w:val="28"/>
          <w:lang w:val="en-GB"/>
        </w:rPr>
      </w:pPr>
      <w:bookmarkStart w:id="0" w:name="_GoBack"/>
      <w:bookmarkEnd w:id="0"/>
      <w:r w:rsidRPr="00136AAB">
        <w:rPr>
          <w:rFonts w:ascii="Arial" w:hAnsi="Arial" w:cs="Arial"/>
          <w:b/>
          <w:bCs/>
          <w:sz w:val="24"/>
          <w:szCs w:val="28"/>
          <w:lang w:val="en-GB"/>
        </w:rPr>
        <w:t>NATIONAL ASSEMBLY</w:t>
      </w:r>
    </w:p>
    <w:p w:rsidR="00136AAB" w:rsidRPr="00136AAB" w:rsidRDefault="000F5018" w:rsidP="00136AAB">
      <w:pPr>
        <w:tabs>
          <w:tab w:val="left" w:pos="432"/>
          <w:tab w:val="left" w:pos="864"/>
        </w:tabs>
        <w:spacing w:line="360" w:lineRule="auto"/>
        <w:jc w:val="center"/>
        <w:rPr>
          <w:rFonts w:ascii="Arial" w:hAnsi="Arial" w:cs="Arial"/>
          <w:b/>
          <w:bCs/>
          <w:sz w:val="24"/>
          <w:szCs w:val="28"/>
          <w:lang w:val="en-GB"/>
        </w:rPr>
      </w:pPr>
      <w:r w:rsidRPr="00136AAB">
        <w:rPr>
          <w:rFonts w:ascii="Arial" w:hAnsi="Arial" w:cs="Arial"/>
          <w:b/>
          <w:bCs/>
          <w:sz w:val="24"/>
          <w:szCs w:val="28"/>
          <w:lang w:val="en-GB"/>
        </w:rPr>
        <w:t>QUESTIONS FOR WRITTEN REPLY</w:t>
      </w:r>
    </w:p>
    <w:p w:rsidR="00136AAB" w:rsidRDefault="00136AAB" w:rsidP="00136AAB">
      <w:pPr>
        <w:tabs>
          <w:tab w:val="left" w:pos="432"/>
          <w:tab w:val="left" w:pos="864"/>
        </w:tabs>
        <w:spacing w:line="360" w:lineRule="auto"/>
        <w:jc w:val="center"/>
        <w:rPr>
          <w:rFonts w:ascii="Arial" w:hAnsi="Arial" w:cs="Arial"/>
          <w:sz w:val="24"/>
          <w:szCs w:val="28"/>
          <w:lang w:val="en-GB"/>
        </w:rPr>
      </w:pPr>
    </w:p>
    <w:p w:rsidR="00136AAB" w:rsidRDefault="000F5018" w:rsidP="00136AAB">
      <w:pPr>
        <w:tabs>
          <w:tab w:val="left" w:pos="432"/>
          <w:tab w:val="left" w:pos="864"/>
        </w:tabs>
        <w:spacing w:line="360" w:lineRule="auto"/>
        <w:jc w:val="center"/>
        <w:rPr>
          <w:rFonts w:ascii="Arial" w:hAnsi="Arial" w:cs="Arial"/>
          <w:sz w:val="24"/>
          <w:szCs w:val="28"/>
          <w:lang w:val="en-GB"/>
        </w:rPr>
      </w:pPr>
      <w:r w:rsidRPr="00136AAB">
        <w:rPr>
          <w:rFonts w:ascii="Arial" w:hAnsi="Arial" w:cs="Arial"/>
          <w:sz w:val="24"/>
          <w:szCs w:val="28"/>
          <w:lang w:val="en-GB"/>
        </w:rPr>
        <w:t>THURSDAY, 10 FEBRUARY 2022</w:t>
      </w:r>
    </w:p>
    <w:p w:rsidR="00136AAB" w:rsidRDefault="000F5018" w:rsidP="00136AAB">
      <w:pPr>
        <w:spacing w:line="360" w:lineRule="auto"/>
        <w:jc w:val="center"/>
        <w:rPr>
          <w:rFonts w:ascii="Arial" w:hAnsi="Arial" w:cs="Arial"/>
          <w:sz w:val="24"/>
          <w:szCs w:val="24"/>
        </w:rPr>
      </w:pPr>
      <w:r w:rsidRPr="00136AAB">
        <w:rPr>
          <w:rFonts w:ascii="Arial" w:hAnsi="Arial" w:cs="Arial"/>
          <w:sz w:val="24"/>
          <w:szCs w:val="28"/>
          <w:lang w:val="en-GB"/>
        </w:rPr>
        <w:t>DUE DATE: 2</w:t>
      </w:r>
      <w:r w:rsidR="00C50DE0" w:rsidRPr="00136AAB">
        <w:rPr>
          <w:rFonts w:ascii="Arial" w:hAnsi="Arial" w:cs="Arial"/>
          <w:sz w:val="24"/>
          <w:szCs w:val="28"/>
          <w:lang w:val="en-GB"/>
        </w:rPr>
        <w:t>4</w:t>
      </w:r>
      <w:r w:rsidRPr="00136AAB">
        <w:rPr>
          <w:rFonts w:ascii="Arial" w:hAnsi="Arial" w:cs="Arial"/>
          <w:sz w:val="24"/>
          <w:szCs w:val="28"/>
          <w:lang w:val="en-GB"/>
        </w:rPr>
        <w:t xml:space="preserve"> FEBRUARY 2022</w:t>
      </w:r>
    </w:p>
    <w:p w:rsidR="00136AAB" w:rsidRDefault="00136AAB" w:rsidP="00136AAB">
      <w:pPr>
        <w:spacing w:line="360" w:lineRule="auto"/>
        <w:rPr>
          <w:rFonts w:ascii="Arial" w:hAnsi="Arial" w:cs="Arial"/>
          <w:sz w:val="24"/>
        </w:rPr>
      </w:pPr>
    </w:p>
    <w:p w:rsidR="00136AAB" w:rsidRPr="00136AAB" w:rsidRDefault="00FA7383" w:rsidP="00136AAB">
      <w:pPr>
        <w:spacing w:line="360" w:lineRule="auto"/>
        <w:ind w:left="709" w:hanging="709"/>
        <w:rPr>
          <w:rFonts w:ascii="Arial" w:hAnsi="Arial" w:cs="Arial"/>
          <w:b/>
          <w:sz w:val="24"/>
          <w:szCs w:val="24"/>
        </w:rPr>
      </w:pPr>
      <w:r w:rsidRPr="00136AAB">
        <w:rPr>
          <w:rFonts w:ascii="Arial" w:hAnsi="Arial" w:cs="Arial"/>
          <w:b/>
          <w:sz w:val="24"/>
          <w:szCs w:val="24"/>
        </w:rPr>
        <w:t>52.</w:t>
      </w:r>
      <w:r w:rsidR="00136AAB" w:rsidRPr="00136AAB">
        <w:rPr>
          <w:rFonts w:ascii="Arial" w:hAnsi="Arial" w:cs="Arial"/>
          <w:b/>
          <w:color w:val="FF0000"/>
          <w:sz w:val="24"/>
          <w:szCs w:val="24"/>
        </w:rPr>
        <w:t xml:space="preserve">      </w:t>
      </w:r>
      <w:r w:rsidRPr="00136AAB">
        <w:rPr>
          <w:rFonts w:ascii="Arial" w:hAnsi="Arial" w:cs="Arial"/>
          <w:b/>
          <w:color w:val="FF0000"/>
          <w:sz w:val="24"/>
          <w:szCs w:val="24"/>
        </w:rPr>
        <w:t xml:space="preserve"> </w:t>
      </w:r>
      <w:r w:rsidRPr="00136AAB">
        <w:rPr>
          <w:rFonts w:ascii="Arial" w:hAnsi="Arial" w:cs="Arial"/>
          <w:b/>
          <w:sz w:val="24"/>
          <w:szCs w:val="24"/>
        </w:rPr>
        <w:t>Mr C Brink (DA) to ask the President of the Republic:</w:t>
      </w:r>
    </w:p>
    <w:p w:rsidR="00136AAB" w:rsidRDefault="00136AAB" w:rsidP="00136AAB">
      <w:pPr>
        <w:spacing w:line="360" w:lineRule="auto"/>
        <w:ind w:left="709" w:hanging="709"/>
        <w:rPr>
          <w:rFonts w:ascii="Arial" w:hAnsi="Arial" w:cs="Arial"/>
          <w:bCs/>
          <w:sz w:val="24"/>
          <w:szCs w:val="24"/>
        </w:rPr>
      </w:pPr>
    </w:p>
    <w:p w:rsidR="00136AAB" w:rsidRDefault="00FA7383" w:rsidP="00136AAB">
      <w:pPr>
        <w:spacing w:line="360" w:lineRule="auto"/>
        <w:ind w:left="1440" w:hanging="720"/>
        <w:rPr>
          <w:rFonts w:ascii="Arial" w:hAnsi="Arial" w:cs="Arial"/>
          <w:sz w:val="24"/>
          <w:szCs w:val="24"/>
        </w:rPr>
      </w:pPr>
      <w:r w:rsidRPr="00136AAB">
        <w:rPr>
          <w:rFonts w:ascii="Arial" w:hAnsi="Arial" w:cs="Arial"/>
          <w:sz w:val="24"/>
          <w:szCs w:val="24"/>
        </w:rPr>
        <w:t>(1)</w:t>
      </w:r>
      <w:r w:rsidR="00136AAB">
        <w:rPr>
          <w:rFonts w:ascii="Arial" w:hAnsi="Arial" w:cs="Arial"/>
          <w:sz w:val="24"/>
          <w:szCs w:val="24"/>
        </w:rPr>
        <w:t xml:space="preserve">        </w:t>
      </w:r>
      <w:r w:rsidRPr="00136AAB">
        <w:rPr>
          <w:rFonts w:ascii="Arial" w:hAnsi="Arial" w:cs="Arial"/>
          <w:sz w:val="24"/>
          <w:szCs w:val="24"/>
        </w:rPr>
        <w:t>Whether at any time during 2018 and/or 2019 the Deployment Committee of the African National Congress (ANC), and/or any member of the Deployment Committee and/or any employee of the ANC, furnished (a) him, as the President of the Republic, (b) the Deputy President of the Republic, (c) any Minister of his Cabinet and/or (d) any Deputy Minister of the Government with a list of names of persons to consider for appointment as members of the Commission for the Promotion and Protection of the Rights of Cultural, Religious and Linguistic Communities (CRL Commission) and/or members of the selection panel established to make recommendations for the appointment of members of the CRL Commission in terms of section 11(3) of the Commission on Cultural, Linguistic and Religious Communities Act, Act 19 of 2002, (the CRL Selection Panel); if so,</w:t>
      </w:r>
    </w:p>
    <w:p w:rsidR="00136AAB" w:rsidRDefault="00136AAB" w:rsidP="00136AAB">
      <w:pPr>
        <w:spacing w:line="360" w:lineRule="auto"/>
        <w:ind w:left="1440" w:hanging="720"/>
        <w:rPr>
          <w:rFonts w:ascii="Arial" w:hAnsi="Arial" w:cs="Arial"/>
          <w:sz w:val="24"/>
          <w:szCs w:val="24"/>
        </w:rPr>
      </w:pPr>
    </w:p>
    <w:p w:rsidR="00136AAB" w:rsidRDefault="00FA7383" w:rsidP="00136AAB">
      <w:pPr>
        <w:spacing w:line="360" w:lineRule="auto"/>
        <w:ind w:left="1440" w:hanging="720"/>
        <w:rPr>
          <w:rFonts w:ascii="Arial" w:hAnsi="Arial" w:cs="Arial"/>
          <w:sz w:val="24"/>
          <w:szCs w:val="24"/>
        </w:rPr>
      </w:pPr>
      <w:r w:rsidRPr="00136AAB">
        <w:rPr>
          <w:rFonts w:ascii="Arial" w:hAnsi="Arial" w:cs="Arial"/>
          <w:sz w:val="24"/>
          <w:szCs w:val="24"/>
        </w:rPr>
        <w:t>(2)</w:t>
      </w:r>
      <w:r w:rsidR="00136AAB">
        <w:rPr>
          <w:rFonts w:ascii="Arial" w:hAnsi="Arial" w:cs="Arial"/>
          <w:sz w:val="24"/>
          <w:szCs w:val="24"/>
        </w:rPr>
        <w:t xml:space="preserve">        </w:t>
      </w:r>
      <w:r w:rsidRPr="00136AAB">
        <w:rPr>
          <w:rFonts w:ascii="Arial" w:hAnsi="Arial" w:cs="Arial"/>
          <w:sz w:val="24"/>
          <w:szCs w:val="24"/>
        </w:rPr>
        <w:t>(a) what were the particulars of the persons recommended for appointment as (i) CRL Commissioners and (ii) members of the CRL Selection Panel and (b)(i) on what date and (ii) to whom were each of the recommendations made?</w:t>
      </w:r>
      <w:r w:rsidR="00136AAB">
        <w:rPr>
          <w:rFonts w:ascii="Arial" w:hAnsi="Arial" w:cs="Arial"/>
          <w:sz w:val="24"/>
          <w:szCs w:val="24"/>
        </w:rPr>
        <w:t xml:space="preserve">                                                      </w:t>
      </w:r>
    </w:p>
    <w:p w:rsidR="00136AAB" w:rsidRDefault="00136AAB" w:rsidP="00136AAB">
      <w:pPr>
        <w:spacing w:line="360" w:lineRule="auto"/>
        <w:contextualSpacing/>
        <w:rPr>
          <w:rFonts w:ascii="Arial" w:hAnsi="Arial" w:cs="Arial"/>
          <w:sz w:val="24"/>
          <w:szCs w:val="24"/>
        </w:rPr>
      </w:pPr>
    </w:p>
    <w:p w:rsidR="00136AAB" w:rsidRDefault="00FA7383" w:rsidP="00136AAB">
      <w:pPr>
        <w:spacing w:line="360" w:lineRule="auto"/>
        <w:ind w:left="720" w:firstLine="720"/>
        <w:contextualSpacing/>
        <w:rPr>
          <w:rFonts w:ascii="Arial" w:hAnsi="Arial" w:cs="Arial"/>
          <w:sz w:val="24"/>
          <w:szCs w:val="24"/>
        </w:rPr>
      </w:pPr>
      <w:r w:rsidRPr="00136AAB">
        <w:rPr>
          <w:rFonts w:ascii="Arial" w:hAnsi="Arial" w:cs="Arial"/>
          <w:color w:val="000000"/>
          <w:sz w:val="24"/>
          <w:szCs w:val="20"/>
          <w:lang w:eastAsia="en-GB"/>
        </w:rPr>
        <w:t>NW56E</w:t>
      </w:r>
      <w:r w:rsidR="00136AAB">
        <w:rPr>
          <w:rFonts w:ascii="Arial" w:hAnsi="Arial" w:cs="Arial"/>
          <w:sz w:val="24"/>
          <w:szCs w:val="24"/>
        </w:rPr>
        <w:t xml:space="preserve"> </w:t>
      </w:r>
    </w:p>
    <w:p w:rsidR="00136AAB" w:rsidRDefault="00136AAB" w:rsidP="00136AAB">
      <w:pPr>
        <w:spacing w:line="360" w:lineRule="auto"/>
        <w:contextualSpacing/>
        <w:rPr>
          <w:rFonts w:ascii="Arial" w:hAnsi="Arial" w:cs="Arial"/>
          <w:sz w:val="24"/>
          <w:szCs w:val="24"/>
        </w:rPr>
      </w:pPr>
    </w:p>
    <w:p w:rsidR="00136AAB" w:rsidRPr="00136AAB" w:rsidRDefault="00AD3BDA" w:rsidP="00136AAB">
      <w:pPr>
        <w:spacing w:line="360" w:lineRule="auto"/>
        <w:contextualSpacing/>
        <w:rPr>
          <w:rFonts w:ascii="Arial" w:hAnsi="Arial" w:cs="Arial"/>
          <w:b/>
          <w:bCs/>
          <w:sz w:val="24"/>
          <w:szCs w:val="24"/>
        </w:rPr>
      </w:pPr>
      <w:r w:rsidRPr="00136AAB">
        <w:rPr>
          <w:rFonts w:ascii="Arial" w:hAnsi="Arial" w:cs="Arial"/>
          <w:b/>
          <w:bCs/>
          <w:sz w:val="24"/>
          <w:szCs w:val="24"/>
        </w:rPr>
        <w:t>REPLY</w:t>
      </w:r>
      <w:r w:rsidR="00136AAB" w:rsidRPr="00136AAB">
        <w:rPr>
          <w:rFonts w:ascii="Arial" w:hAnsi="Arial" w:cs="Arial"/>
          <w:b/>
          <w:bCs/>
          <w:sz w:val="24"/>
          <w:szCs w:val="24"/>
        </w:rPr>
        <w:t xml:space="preserve"> </w:t>
      </w:r>
    </w:p>
    <w:p w:rsidR="00136AAB" w:rsidRDefault="00136AAB" w:rsidP="00136AAB">
      <w:pPr>
        <w:spacing w:line="360" w:lineRule="auto"/>
        <w:contextualSpacing/>
        <w:rPr>
          <w:rFonts w:ascii="Arial" w:hAnsi="Arial" w:cs="Arial"/>
          <w:sz w:val="24"/>
          <w:szCs w:val="24"/>
        </w:rPr>
      </w:pPr>
    </w:p>
    <w:p w:rsidR="00136AAB" w:rsidRDefault="00AD3BDA" w:rsidP="00136AAB">
      <w:pPr>
        <w:spacing w:line="360" w:lineRule="auto"/>
        <w:contextualSpacing/>
        <w:rPr>
          <w:rFonts w:ascii="Arial" w:hAnsi="Arial" w:cs="Arial"/>
          <w:sz w:val="24"/>
          <w:szCs w:val="24"/>
          <w:lang w:eastAsia="en-ZA"/>
        </w:rPr>
      </w:pPr>
      <w:r w:rsidRPr="00136AAB">
        <w:rPr>
          <w:rFonts w:ascii="Arial" w:hAnsi="Arial" w:cs="Arial"/>
          <w:sz w:val="24"/>
          <w:szCs w:val="24"/>
          <w:lang w:eastAsia="en-ZA"/>
        </w:rPr>
        <w:t xml:space="preserve">The appointment of members of the Commission for the Promotion and Protection of the Rights of Cultural, Religious and Linguistic Communities (CRL Commission) is </w:t>
      </w:r>
      <w:r w:rsidRPr="00136AAB">
        <w:rPr>
          <w:rFonts w:ascii="Arial" w:hAnsi="Arial" w:cs="Arial"/>
          <w:sz w:val="24"/>
          <w:szCs w:val="24"/>
          <w:lang w:eastAsia="en-ZA"/>
        </w:rPr>
        <w:lastRenderedPageBreak/>
        <w:t>regulated in terms of the Commission on Cultural, Linguistic and Religious Communities Act, Act 19 of 2002 (“the Act”).</w:t>
      </w:r>
      <w:r w:rsidR="00136AAB">
        <w:rPr>
          <w:rFonts w:ascii="Arial" w:hAnsi="Arial" w:cs="Arial"/>
          <w:sz w:val="24"/>
          <w:szCs w:val="24"/>
          <w:lang w:eastAsia="en-ZA"/>
        </w:rPr>
        <w:t xml:space="preserve">  </w:t>
      </w:r>
    </w:p>
    <w:p w:rsidR="00136AAB" w:rsidRDefault="00136AAB" w:rsidP="00136AAB">
      <w:pPr>
        <w:spacing w:line="360" w:lineRule="auto"/>
        <w:contextualSpacing/>
        <w:rPr>
          <w:rFonts w:ascii="Arial" w:hAnsi="Arial" w:cs="Arial"/>
          <w:sz w:val="24"/>
          <w:szCs w:val="24"/>
          <w:lang w:eastAsia="en-ZA"/>
        </w:rPr>
      </w:pPr>
    </w:p>
    <w:p w:rsidR="00136AAB" w:rsidRDefault="005D5F58" w:rsidP="00136AAB">
      <w:pPr>
        <w:spacing w:line="360" w:lineRule="auto"/>
        <w:contextualSpacing/>
        <w:rPr>
          <w:rFonts w:ascii="Arial" w:hAnsi="Arial" w:cs="Arial"/>
          <w:sz w:val="24"/>
          <w:szCs w:val="24"/>
          <w:lang w:eastAsia="en-ZA"/>
        </w:rPr>
      </w:pPr>
      <w:r>
        <w:rPr>
          <w:rFonts w:ascii="Arial" w:hAnsi="Arial" w:cs="Arial"/>
          <w:sz w:val="24"/>
          <w:szCs w:val="24"/>
          <w:lang w:eastAsia="en-ZA"/>
        </w:rPr>
        <w:t>As required by</w:t>
      </w:r>
      <w:r w:rsidR="00AD3BDA" w:rsidRPr="00136AAB">
        <w:rPr>
          <w:rFonts w:ascii="Arial" w:hAnsi="Arial" w:cs="Arial"/>
          <w:sz w:val="24"/>
          <w:szCs w:val="24"/>
          <w:lang w:eastAsia="en-ZA"/>
        </w:rPr>
        <w:t xml:space="preserve"> section 11(4) of the Act, the </w:t>
      </w:r>
      <w:r>
        <w:rPr>
          <w:rFonts w:ascii="Arial" w:hAnsi="Arial" w:cs="Arial"/>
          <w:sz w:val="24"/>
          <w:szCs w:val="24"/>
          <w:lang w:eastAsia="en-ZA"/>
        </w:rPr>
        <w:t>members of the Commission that I appointed on 7 June 2019 were</w:t>
      </w:r>
      <w:r w:rsidR="00AD3BDA" w:rsidRPr="00136AAB">
        <w:rPr>
          <w:rFonts w:ascii="Arial" w:hAnsi="Arial" w:cs="Arial"/>
          <w:sz w:val="24"/>
          <w:szCs w:val="24"/>
          <w:lang w:eastAsia="en-ZA"/>
        </w:rPr>
        <w:t xml:space="preserve"> from the names submitted to </w:t>
      </w:r>
      <w:r>
        <w:rPr>
          <w:rFonts w:ascii="Arial" w:hAnsi="Arial" w:cs="Arial"/>
          <w:sz w:val="24"/>
          <w:szCs w:val="24"/>
          <w:lang w:eastAsia="en-ZA"/>
        </w:rPr>
        <w:t>me</w:t>
      </w:r>
      <w:r w:rsidR="00AD3BDA" w:rsidRPr="00136AAB">
        <w:rPr>
          <w:rFonts w:ascii="Arial" w:hAnsi="Arial" w:cs="Arial"/>
          <w:sz w:val="24"/>
          <w:szCs w:val="24"/>
          <w:lang w:eastAsia="en-ZA"/>
        </w:rPr>
        <w:t xml:space="preserve"> by the Selection Panel.</w:t>
      </w:r>
    </w:p>
    <w:p w:rsidR="00136AAB" w:rsidRDefault="00136AAB" w:rsidP="00136AAB">
      <w:pPr>
        <w:spacing w:line="360" w:lineRule="auto"/>
        <w:contextualSpacing/>
        <w:rPr>
          <w:rFonts w:ascii="Arial" w:hAnsi="Arial" w:cs="Arial"/>
          <w:sz w:val="24"/>
          <w:szCs w:val="24"/>
          <w:lang w:eastAsia="en-ZA"/>
        </w:rPr>
      </w:pPr>
    </w:p>
    <w:p w:rsidR="00136AAB" w:rsidRDefault="00AD3BDA" w:rsidP="00136AAB">
      <w:pPr>
        <w:spacing w:line="360" w:lineRule="auto"/>
        <w:contextualSpacing/>
        <w:rPr>
          <w:rFonts w:ascii="Arial" w:hAnsi="Arial" w:cs="Arial"/>
          <w:sz w:val="24"/>
          <w:szCs w:val="24"/>
          <w:lang w:eastAsia="en-ZA"/>
        </w:rPr>
      </w:pPr>
      <w:r w:rsidRPr="00136AAB">
        <w:rPr>
          <w:rFonts w:ascii="Arial" w:hAnsi="Arial" w:cs="Arial"/>
          <w:sz w:val="24"/>
          <w:szCs w:val="24"/>
          <w:lang w:eastAsia="en-ZA"/>
        </w:rPr>
        <w:t xml:space="preserve">The following persons were appointed by the Minister of </w:t>
      </w:r>
      <w:r w:rsidR="00DF704C" w:rsidRPr="00136AAB">
        <w:rPr>
          <w:rFonts w:ascii="Arial" w:hAnsi="Arial" w:cs="Arial"/>
          <w:sz w:val="24"/>
          <w:szCs w:val="24"/>
          <w:lang w:eastAsia="en-ZA"/>
        </w:rPr>
        <w:t xml:space="preserve">Minister of Cooperative Governance and Traditional Affairs (COGTA) </w:t>
      </w:r>
      <w:r w:rsidRPr="00136AAB">
        <w:rPr>
          <w:rFonts w:ascii="Arial" w:hAnsi="Arial" w:cs="Arial"/>
          <w:sz w:val="24"/>
          <w:szCs w:val="24"/>
          <w:lang w:eastAsia="en-ZA"/>
        </w:rPr>
        <w:t>as members of the Selection Panel</w:t>
      </w:r>
      <w:r w:rsidR="00DF704C">
        <w:rPr>
          <w:rFonts w:ascii="Arial" w:hAnsi="Arial" w:cs="Arial"/>
          <w:sz w:val="24"/>
          <w:szCs w:val="24"/>
          <w:lang w:eastAsia="en-ZA"/>
        </w:rPr>
        <w:t xml:space="preserve"> in terms of </w:t>
      </w:r>
      <w:r w:rsidR="00DF704C" w:rsidRPr="00136AAB">
        <w:rPr>
          <w:rFonts w:ascii="Arial" w:hAnsi="Arial" w:cs="Arial"/>
          <w:sz w:val="24"/>
          <w:szCs w:val="24"/>
          <w:lang w:eastAsia="en-ZA"/>
        </w:rPr>
        <w:t>Section 11(1)(d) of the Act</w:t>
      </w:r>
      <w:r w:rsidRPr="00136AAB">
        <w:rPr>
          <w:rFonts w:ascii="Arial" w:hAnsi="Arial" w:cs="Arial"/>
          <w:sz w:val="24"/>
          <w:szCs w:val="24"/>
          <w:lang w:eastAsia="en-ZA"/>
        </w:rPr>
        <w:t>:</w:t>
      </w:r>
      <w:r w:rsidR="00136AAB">
        <w:rPr>
          <w:rFonts w:ascii="Arial" w:hAnsi="Arial" w:cs="Arial"/>
          <w:sz w:val="24"/>
          <w:szCs w:val="24"/>
          <w:lang w:eastAsia="en-ZA"/>
        </w:rPr>
        <w:t xml:space="preserve"> </w:t>
      </w:r>
    </w:p>
    <w:p w:rsidR="00136AAB" w:rsidRDefault="00136AAB" w:rsidP="00136AAB">
      <w:pPr>
        <w:spacing w:line="360" w:lineRule="auto"/>
        <w:contextualSpacing/>
        <w:rPr>
          <w:rFonts w:ascii="Arial" w:hAnsi="Arial" w:cs="Arial"/>
          <w:sz w:val="24"/>
          <w:szCs w:val="24"/>
          <w:lang w:eastAsia="en-ZA"/>
        </w:rPr>
      </w:pP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Professor Sihawukele Ngubane (Chairperson)</w:t>
      </w: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Hosi Nwamitwa II</w:t>
      </w: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Dr Wally Mongane Serote</w:t>
      </w: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Mr Ashwin Trikamjee</w:t>
      </w: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Mr Marlene Bethlehem</w:t>
      </w:r>
    </w:p>
    <w:p w:rsidR="00136AAB" w:rsidRPr="00600B52"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Father Tseko Rakeketsi</w:t>
      </w:r>
    </w:p>
    <w:p w:rsidR="00136AAB" w:rsidRPr="00E27EA1" w:rsidRDefault="00AD3BDA" w:rsidP="0049429F">
      <w:pPr>
        <w:pStyle w:val="ListParagraph"/>
        <w:numPr>
          <w:ilvl w:val="0"/>
          <w:numId w:val="5"/>
        </w:numPr>
        <w:spacing w:line="360" w:lineRule="auto"/>
        <w:ind w:left="567" w:hanging="567"/>
        <w:rPr>
          <w:rFonts w:ascii="Arial" w:hAnsi="Arial" w:cs="Arial"/>
          <w:sz w:val="24"/>
          <w:szCs w:val="24"/>
          <w:lang w:eastAsia="en-ZA"/>
        </w:rPr>
      </w:pPr>
      <w:r w:rsidRPr="00600B52">
        <w:rPr>
          <w:rFonts w:ascii="Arial" w:hAnsi="Arial" w:cs="Arial"/>
          <w:sz w:val="24"/>
          <w:szCs w:val="24"/>
          <w:lang w:eastAsia="en-ZA"/>
        </w:rPr>
        <w:t>Ms Marah Louw</w:t>
      </w:r>
      <w:r w:rsidR="002749BB">
        <w:rPr>
          <w:rFonts w:ascii="Arial" w:hAnsi="Arial" w:cs="Arial"/>
          <w:sz w:val="24"/>
          <w:szCs w:val="24"/>
          <w:lang w:eastAsia="en-ZA"/>
        </w:rPr>
        <w:t xml:space="preserve"> </w:t>
      </w:r>
      <w:r w:rsidR="002749BB" w:rsidRPr="00E27EA1">
        <w:rPr>
          <w:rFonts w:ascii="Arial" w:hAnsi="Arial" w:cs="Arial"/>
          <w:sz w:val="24"/>
          <w:szCs w:val="24"/>
          <w:lang w:eastAsia="en-ZA"/>
        </w:rPr>
        <w:t>(Did not participate in the process due to ill health)</w:t>
      </w:r>
    </w:p>
    <w:p w:rsidR="00136AAB" w:rsidRDefault="00136AAB" w:rsidP="00136AAB">
      <w:pPr>
        <w:spacing w:line="360" w:lineRule="auto"/>
        <w:rPr>
          <w:rFonts w:ascii="Arial" w:hAnsi="Arial" w:cs="Arial"/>
          <w:sz w:val="24"/>
          <w:szCs w:val="24"/>
          <w:lang w:eastAsia="en-ZA"/>
        </w:rPr>
      </w:pPr>
    </w:p>
    <w:p w:rsidR="00136AAB" w:rsidRDefault="00AD3BDA" w:rsidP="00136AAB">
      <w:pPr>
        <w:spacing w:line="360" w:lineRule="auto"/>
        <w:rPr>
          <w:rFonts w:ascii="Arial" w:hAnsi="Arial" w:cs="Arial"/>
          <w:sz w:val="24"/>
          <w:szCs w:val="24"/>
          <w:lang w:eastAsia="en-ZA"/>
        </w:rPr>
      </w:pPr>
      <w:r w:rsidRPr="00136AAB">
        <w:rPr>
          <w:rFonts w:ascii="Arial" w:hAnsi="Arial" w:cs="Arial"/>
          <w:sz w:val="24"/>
          <w:szCs w:val="24"/>
          <w:lang w:eastAsia="en-ZA"/>
        </w:rPr>
        <w:t>The Selection Panel, after concluding the interviews, submitted a list of 22 persons.</w:t>
      </w:r>
      <w:r w:rsidR="00136AAB">
        <w:rPr>
          <w:rFonts w:ascii="Arial" w:hAnsi="Arial" w:cs="Arial"/>
          <w:sz w:val="24"/>
          <w:szCs w:val="24"/>
          <w:lang w:eastAsia="en-ZA"/>
        </w:rPr>
        <w:t xml:space="preserve">  </w:t>
      </w:r>
      <w:r w:rsidRPr="00136AAB">
        <w:rPr>
          <w:rFonts w:ascii="Arial" w:hAnsi="Arial" w:cs="Arial"/>
          <w:sz w:val="24"/>
          <w:szCs w:val="24"/>
          <w:lang w:eastAsia="en-ZA"/>
        </w:rPr>
        <w:t>According to Section 9(1) of the Act, the Commission consists of a Chairperson appointed by the President and no fewer than 11 and no more than 17 other members appointed by the President. After consideration of the list of the names provided by the Selection Panel</w:t>
      </w:r>
      <w:r w:rsidR="00600B52">
        <w:rPr>
          <w:rFonts w:ascii="Arial" w:hAnsi="Arial" w:cs="Arial"/>
          <w:sz w:val="24"/>
          <w:szCs w:val="24"/>
          <w:lang w:eastAsia="en-ZA"/>
        </w:rPr>
        <w:t>, I</w:t>
      </w:r>
      <w:r w:rsidRPr="00136AAB">
        <w:rPr>
          <w:rFonts w:ascii="Arial" w:hAnsi="Arial" w:cs="Arial"/>
          <w:sz w:val="24"/>
          <w:szCs w:val="24"/>
          <w:lang w:eastAsia="en-ZA"/>
        </w:rPr>
        <w:t xml:space="preserve"> appointed the current 13 members of the CRL Commission</w:t>
      </w:r>
      <w:r w:rsidR="00990DC9">
        <w:rPr>
          <w:rFonts w:ascii="Arial" w:hAnsi="Arial" w:cs="Arial"/>
          <w:sz w:val="24"/>
          <w:szCs w:val="24"/>
          <w:lang w:eastAsia="en-ZA"/>
        </w:rPr>
        <w:t>:</w:t>
      </w:r>
    </w:p>
    <w:p w:rsidR="00990DC9" w:rsidRDefault="00990DC9" w:rsidP="00136AAB">
      <w:pPr>
        <w:spacing w:line="360" w:lineRule="auto"/>
        <w:rPr>
          <w:rFonts w:ascii="Arial" w:hAnsi="Arial" w:cs="Arial"/>
          <w:sz w:val="24"/>
          <w:szCs w:val="24"/>
          <w:lang w:eastAsia="en-ZA"/>
        </w:rPr>
      </w:pP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Prof Luka David Mosoma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Ms Sheila Khama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Ms Tsholofelo Mosala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Mr Sicelo Emmanuel Dlamini</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Dr Oscarine Nokuzula Mdende</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Prof Pitika Ntuli</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Dr Sylvia Mmamohapi Pheto</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Dr Muneer Abduroaf</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Ms Nomalanga Tyamzashe</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Ms Ramokone Tryphina Kgatla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Adv Richard Botha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Mr Mandla Langa</w:t>
      </w:r>
    </w:p>
    <w:p w:rsidR="00990DC9" w:rsidRPr="00990DC9" w:rsidRDefault="00990DC9" w:rsidP="00990DC9">
      <w:pPr>
        <w:pStyle w:val="ListParagraph"/>
        <w:numPr>
          <w:ilvl w:val="0"/>
          <w:numId w:val="4"/>
        </w:numPr>
        <w:spacing w:line="360" w:lineRule="auto"/>
        <w:ind w:left="602" w:hanging="567"/>
        <w:rPr>
          <w:rFonts w:ascii="Arial" w:hAnsi="Arial" w:cs="Arial"/>
          <w:bCs/>
          <w:sz w:val="24"/>
          <w:szCs w:val="24"/>
        </w:rPr>
      </w:pPr>
      <w:r w:rsidRPr="00990DC9">
        <w:rPr>
          <w:rFonts w:ascii="Arial" w:hAnsi="Arial" w:cs="Arial"/>
          <w:bCs/>
          <w:sz w:val="24"/>
          <w:szCs w:val="24"/>
        </w:rPr>
        <w:t>Mr Renier Schoeman</w:t>
      </w:r>
    </w:p>
    <w:p w:rsidR="00990DC9" w:rsidRDefault="00990DC9" w:rsidP="00136AAB">
      <w:pPr>
        <w:spacing w:line="360" w:lineRule="auto"/>
        <w:rPr>
          <w:rFonts w:ascii="Arial" w:hAnsi="Arial" w:cs="Arial"/>
          <w:sz w:val="24"/>
          <w:szCs w:val="24"/>
          <w:lang w:eastAsia="en-ZA"/>
        </w:rPr>
      </w:pPr>
    </w:p>
    <w:p w:rsidR="00136AAB" w:rsidRDefault="00136AAB" w:rsidP="00136AAB">
      <w:pPr>
        <w:spacing w:line="360" w:lineRule="auto"/>
        <w:rPr>
          <w:rFonts w:ascii="Arial" w:hAnsi="Arial" w:cs="Arial"/>
          <w:sz w:val="24"/>
          <w:szCs w:val="24"/>
          <w:lang w:eastAsia="en-ZA"/>
        </w:rPr>
      </w:pPr>
    </w:p>
    <w:p w:rsidR="00136AAB" w:rsidRDefault="00136AAB" w:rsidP="00136AAB">
      <w:pPr>
        <w:spacing w:line="360" w:lineRule="auto"/>
        <w:rPr>
          <w:rFonts w:ascii="Arial" w:hAnsi="Arial" w:cs="Arial"/>
          <w:sz w:val="24"/>
          <w:szCs w:val="24"/>
        </w:rPr>
      </w:pPr>
    </w:p>
    <w:p w:rsidR="00136AAB" w:rsidRDefault="00136AAB" w:rsidP="00136AAB">
      <w:pPr>
        <w:spacing w:line="360" w:lineRule="auto"/>
        <w:rPr>
          <w:rFonts w:ascii="Arial" w:hAnsi="Arial" w:cs="Arial"/>
          <w:sz w:val="24"/>
          <w:szCs w:val="24"/>
        </w:rPr>
      </w:pPr>
    </w:p>
    <w:p w:rsidR="00AD3BDA" w:rsidRPr="00136AAB" w:rsidRDefault="00AD3BDA" w:rsidP="00136AAB">
      <w:pPr>
        <w:spacing w:line="360" w:lineRule="auto"/>
        <w:rPr>
          <w:rFonts w:ascii="Arial" w:hAnsi="Arial" w:cs="Arial"/>
          <w:sz w:val="24"/>
          <w:szCs w:val="24"/>
        </w:rPr>
      </w:pPr>
    </w:p>
    <w:sectPr w:rsidR="00AD3BDA" w:rsidRPr="00136AAB" w:rsidSect="00AD479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5A" w:rsidRDefault="0014355A" w:rsidP="00AD3BDA">
      <w:r>
        <w:separator/>
      </w:r>
    </w:p>
  </w:endnote>
  <w:endnote w:type="continuationSeparator" w:id="0">
    <w:p w:rsidR="0014355A" w:rsidRDefault="0014355A" w:rsidP="00AD3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264302"/>
      <w:docPartObj>
        <w:docPartGallery w:val="Page Numbers (Bottom of Page)"/>
        <w:docPartUnique/>
      </w:docPartObj>
    </w:sdtPr>
    <w:sdtEndPr>
      <w:rPr>
        <w:noProof/>
      </w:rPr>
    </w:sdtEndPr>
    <w:sdtContent>
      <w:p w:rsidR="00AD3BDA" w:rsidRDefault="00AD4793">
        <w:pPr>
          <w:pStyle w:val="Footer"/>
          <w:jc w:val="right"/>
        </w:pPr>
        <w:r>
          <w:fldChar w:fldCharType="begin"/>
        </w:r>
        <w:r w:rsidR="00AD3BDA">
          <w:instrText xml:space="preserve"> PAGE   \* MERGEFORMAT </w:instrText>
        </w:r>
        <w:r>
          <w:fldChar w:fldCharType="separate"/>
        </w:r>
        <w:r w:rsidR="0014355A">
          <w:rPr>
            <w:noProof/>
          </w:rPr>
          <w:t>1</w:t>
        </w:r>
        <w:r>
          <w:rPr>
            <w:noProof/>
          </w:rPr>
          <w:fldChar w:fldCharType="end"/>
        </w:r>
      </w:p>
    </w:sdtContent>
  </w:sdt>
  <w:p w:rsidR="00AD3BDA" w:rsidRDefault="00AD3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5A" w:rsidRDefault="0014355A" w:rsidP="00AD3BDA">
      <w:r>
        <w:separator/>
      </w:r>
    </w:p>
  </w:footnote>
  <w:footnote w:type="continuationSeparator" w:id="0">
    <w:p w:rsidR="0014355A" w:rsidRDefault="0014355A" w:rsidP="00AD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E7F"/>
    <w:multiLevelType w:val="hybridMultilevel"/>
    <w:tmpl w:val="932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81EE9"/>
    <w:multiLevelType w:val="hybridMultilevel"/>
    <w:tmpl w:val="A5D2D9C2"/>
    <w:lvl w:ilvl="0" w:tplc="4B7AECE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EAB7F11"/>
    <w:multiLevelType w:val="hybridMultilevel"/>
    <w:tmpl w:val="F9D27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71D68"/>
    <w:multiLevelType w:val="hybridMultilevel"/>
    <w:tmpl w:val="9FBA37A8"/>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4">
    <w:nsid w:val="617D54F8"/>
    <w:multiLevelType w:val="hybridMultilevel"/>
    <w:tmpl w:val="C7A22F3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dgnword-docGUID" w:val="{871EAD40-3589-40B7-9896-F83F71C39660}"/>
    <w:docVar w:name="dgnword-eventsink" w:val="2150272940352"/>
  </w:docVars>
  <w:rsids>
    <w:rsidRoot w:val="000F5018"/>
    <w:rsid w:val="000F5018"/>
    <w:rsid w:val="00136AAB"/>
    <w:rsid w:val="0014355A"/>
    <w:rsid w:val="001439EC"/>
    <w:rsid w:val="002749BB"/>
    <w:rsid w:val="00341BEE"/>
    <w:rsid w:val="00361EDC"/>
    <w:rsid w:val="00451733"/>
    <w:rsid w:val="00463098"/>
    <w:rsid w:val="0049429F"/>
    <w:rsid w:val="004D4235"/>
    <w:rsid w:val="005D5F58"/>
    <w:rsid w:val="00600B52"/>
    <w:rsid w:val="00693766"/>
    <w:rsid w:val="00726A9B"/>
    <w:rsid w:val="007555BF"/>
    <w:rsid w:val="008425A9"/>
    <w:rsid w:val="00990DC9"/>
    <w:rsid w:val="00A35C90"/>
    <w:rsid w:val="00AD3BDA"/>
    <w:rsid w:val="00AD4793"/>
    <w:rsid w:val="00C50DE0"/>
    <w:rsid w:val="00DF704C"/>
    <w:rsid w:val="00E27EA1"/>
    <w:rsid w:val="00F02AD8"/>
    <w:rsid w:val="00F972CC"/>
    <w:rsid w:val="00FA7383"/>
    <w:rsid w:val="00FC67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BDA"/>
    <w:pPr>
      <w:tabs>
        <w:tab w:val="center" w:pos="4513"/>
        <w:tab w:val="right" w:pos="9026"/>
      </w:tabs>
    </w:pPr>
  </w:style>
  <w:style w:type="character" w:customStyle="1" w:styleId="HeaderChar">
    <w:name w:val="Header Char"/>
    <w:basedOn w:val="DefaultParagraphFont"/>
    <w:link w:val="Header"/>
    <w:uiPriority w:val="99"/>
    <w:rsid w:val="00AD3BDA"/>
    <w:rPr>
      <w:rFonts w:ascii="Calibri" w:hAnsi="Calibri" w:cs="Calibri"/>
    </w:rPr>
  </w:style>
  <w:style w:type="paragraph" w:styleId="Footer">
    <w:name w:val="footer"/>
    <w:basedOn w:val="Normal"/>
    <w:link w:val="FooterChar"/>
    <w:uiPriority w:val="99"/>
    <w:unhideWhenUsed/>
    <w:rsid w:val="00AD3BDA"/>
    <w:pPr>
      <w:tabs>
        <w:tab w:val="center" w:pos="4513"/>
        <w:tab w:val="right" w:pos="9026"/>
      </w:tabs>
    </w:pPr>
  </w:style>
  <w:style w:type="character" w:customStyle="1" w:styleId="FooterChar">
    <w:name w:val="Footer Char"/>
    <w:basedOn w:val="DefaultParagraphFont"/>
    <w:link w:val="Footer"/>
    <w:uiPriority w:val="99"/>
    <w:rsid w:val="00AD3BDA"/>
    <w:rPr>
      <w:rFonts w:ascii="Calibri" w:hAnsi="Calibri" w:cs="Calibri"/>
    </w:rPr>
  </w:style>
  <w:style w:type="paragraph" w:styleId="ListParagraph">
    <w:name w:val="List Paragraph"/>
    <w:basedOn w:val="Normal"/>
    <w:uiPriority w:val="34"/>
    <w:qFormat/>
    <w:rsid w:val="00600B52"/>
    <w:pPr>
      <w:ind w:left="720"/>
      <w:contextualSpacing/>
    </w:pPr>
  </w:style>
</w:styles>
</file>

<file path=word/webSettings.xml><?xml version="1.0" encoding="utf-8"?>
<w:webSettings xmlns:r="http://schemas.openxmlformats.org/officeDocument/2006/relationships" xmlns:w="http://schemas.openxmlformats.org/wordprocessingml/2006/main">
  <w:divs>
    <w:div w:id="199245110">
      <w:bodyDiv w:val="1"/>
      <w:marLeft w:val="0"/>
      <w:marRight w:val="0"/>
      <w:marTop w:val="0"/>
      <w:marBottom w:val="0"/>
      <w:divBdr>
        <w:top w:val="none" w:sz="0" w:space="0" w:color="auto"/>
        <w:left w:val="none" w:sz="0" w:space="0" w:color="auto"/>
        <w:bottom w:val="none" w:sz="0" w:space="0" w:color="auto"/>
        <w:right w:val="none" w:sz="0" w:space="0" w:color="auto"/>
      </w:divBdr>
    </w:div>
    <w:div w:id="1708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2022-04-14T07:52:00Z</dcterms:created>
  <dcterms:modified xsi:type="dcterms:W3CDTF">2022-04-14T07:52:00Z</dcterms:modified>
</cp:coreProperties>
</file>