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D2A" w:rsidRPr="0063766F" w:rsidRDefault="00327D2A" w:rsidP="00327D2A">
      <w:pPr>
        <w:jc w:val="center"/>
        <w:rPr>
          <w:rFonts w:ascii="Arial" w:eastAsia="Calibri" w:hAnsi="Arial" w:cs="Arial"/>
          <w:b/>
          <w:sz w:val="24"/>
          <w:szCs w:val="24"/>
        </w:rPr>
      </w:pPr>
      <w:r w:rsidRPr="0063766F">
        <w:rPr>
          <w:rFonts w:ascii="Arial" w:eastAsia="Calibri" w:hAnsi="Arial" w:cs="Arial"/>
          <w:noProof/>
          <w:sz w:val="20"/>
          <w:szCs w:val="20"/>
          <w:lang w:eastAsia="en-ZA"/>
        </w:rPr>
        <w:drawing>
          <wp:anchor distT="720090" distB="215900" distL="114300" distR="114300" simplePos="0" relativeHeight="251659264" behindDoc="0" locked="1" layoutInCell="1" allowOverlap="1" wp14:anchorId="7E9D5E35" wp14:editId="763415BB">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63766F">
        <w:rPr>
          <w:rFonts w:ascii="Arial" w:eastAsia="Calibri" w:hAnsi="Arial" w:cs="Arial"/>
          <w:b/>
          <w:sz w:val="24"/>
          <w:szCs w:val="24"/>
        </w:rPr>
        <w:t xml:space="preserve">NATIONAL ASSEMBLY </w:t>
      </w:r>
    </w:p>
    <w:p w:rsidR="00327D2A" w:rsidRPr="0063766F" w:rsidRDefault="00327D2A" w:rsidP="00327D2A">
      <w:pPr>
        <w:jc w:val="center"/>
        <w:rPr>
          <w:rFonts w:ascii="Arial" w:eastAsia="Calibri" w:hAnsi="Arial" w:cs="Arial"/>
          <w:b/>
          <w:sz w:val="24"/>
          <w:szCs w:val="24"/>
        </w:rPr>
      </w:pPr>
    </w:p>
    <w:p w:rsidR="00327D2A" w:rsidRPr="0063766F" w:rsidRDefault="00327D2A" w:rsidP="00327D2A">
      <w:pPr>
        <w:jc w:val="center"/>
        <w:rPr>
          <w:rFonts w:ascii="Arial" w:eastAsia="Calibri" w:hAnsi="Arial" w:cs="Arial"/>
          <w:b/>
          <w:sz w:val="24"/>
          <w:szCs w:val="24"/>
        </w:rPr>
      </w:pPr>
      <w:r w:rsidRPr="0063766F">
        <w:rPr>
          <w:rFonts w:ascii="Arial" w:eastAsia="Calibri" w:hAnsi="Arial" w:cs="Arial"/>
          <w:b/>
          <w:sz w:val="24"/>
          <w:szCs w:val="24"/>
        </w:rPr>
        <w:t>WRITTEN REPLY</w:t>
      </w:r>
    </w:p>
    <w:p w:rsidR="00327D2A" w:rsidRPr="0063766F" w:rsidRDefault="00327D2A" w:rsidP="00327D2A">
      <w:pPr>
        <w:jc w:val="center"/>
        <w:rPr>
          <w:rFonts w:ascii="Arial" w:eastAsia="Calibri" w:hAnsi="Arial" w:cs="Arial"/>
          <w:b/>
          <w:sz w:val="24"/>
          <w:szCs w:val="24"/>
        </w:rPr>
      </w:pPr>
    </w:p>
    <w:p w:rsidR="00327D2A" w:rsidRPr="0063766F" w:rsidRDefault="00327D2A" w:rsidP="00327D2A">
      <w:pPr>
        <w:spacing w:before="120" w:after="60" w:line="360" w:lineRule="auto"/>
        <w:ind w:left="2880"/>
        <w:outlineLvl w:val="0"/>
        <w:rPr>
          <w:rFonts w:ascii="Arial" w:eastAsia="Calibri" w:hAnsi="Arial" w:cs="Arial"/>
          <w:b/>
          <w:bCs/>
          <w:caps/>
          <w:sz w:val="24"/>
          <w:szCs w:val="24"/>
          <w:u w:val="single"/>
        </w:rPr>
      </w:pPr>
      <w:r w:rsidRPr="0063766F">
        <w:rPr>
          <w:rFonts w:ascii="Arial" w:eastAsia="Calibri" w:hAnsi="Arial" w:cs="Arial"/>
          <w:b/>
          <w:sz w:val="24"/>
          <w:szCs w:val="24"/>
        </w:rPr>
        <w:t xml:space="preserve">QUESTION </w:t>
      </w:r>
      <w:r>
        <w:rPr>
          <w:rFonts w:ascii="Arial" w:eastAsia="Calibri" w:hAnsi="Arial" w:cs="Arial"/>
          <w:b/>
          <w:sz w:val="24"/>
          <w:szCs w:val="24"/>
        </w:rPr>
        <w:t>518</w:t>
      </w:r>
      <w:r w:rsidRPr="0063766F">
        <w:rPr>
          <w:rFonts w:ascii="Arial" w:eastAsia="Calibri" w:hAnsi="Arial" w:cs="Arial"/>
          <w:b/>
          <w:sz w:val="24"/>
          <w:szCs w:val="24"/>
        </w:rPr>
        <w:t xml:space="preserve"> /</w:t>
      </w:r>
      <w:r w:rsidRPr="0063766F">
        <w:rPr>
          <w:rFonts w:ascii="Arial" w:eastAsia="Calibri" w:hAnsi="Arial"/>
          <w:b/>
          <w:sz w:val="24"/>
          <w:szCs w:val="24"/>
          <w:lang w:val="en-GB"/>
        </w:rPr>
        <w:t xml:space="preserve"> NW</w:t>
      </w:r>
      <w:r>
        <w:rPr>
          <w:rFonts w:ascii="Arial" w:eastAsia="Calibri" w:hAnsi="Arial"/>
          <w:b/>
          <w:sz w:val="24"/>
          <w:szCs w:val="24"/>
          <w:lang w:val="en-GB"/>
        </w:rPr>
        <w:t>585</w:t>
      </w:r>
      <w:r w:rsidRPr="0063766F">
        <w:rPr>
          <w:rFonts w:ascii="Arial" w:eastAsia="Calibri" w:hAnsi="Arial"/>
          <w:b/>
          <w:sz w:val="24"/>
          <w:szCs w:val="24"/>
          <w:lang w:val="en-GB"/>
        </w:rPr>
        <w:t>E</w:t>
      </w:r>
    </w:p>
    <w:p w:rsidR="00327D2A" w:rsidRPr="0063766F" w:rsidRDefault="00327D2A" w:rsidP="00327D2A">
      <w:pPr>
        <w:rPr>
          <w:rFonts w:ascii="Arial" w:eastAsia="Calibri" w:hAnsi="Arial" w:cs="Arial"/>
          <w:b/>
          <w:sz w:val="24"/>
          <w:szCs w:val="24"/>
        </w:rPr>
      </w:pPr>
    </w:p>
    <w:p w:rsidR="00327D2A" w:rsidRPr="0063766F" w:rsidRDefault="00327D2A" w:rsidP="00327D2A">
      <w:pPr>
        <w:jc w:val="center"/>
        <w:rPr>
          <w:rFonts w:ascii="Arial" w:eastAsia="Calibri" w:hAnsi="Arial" w:cs="Arial"/>
          <w:b/>
          <w:color w:val="000000"/>
        </w:rPr>
      </w:pPr>
    </w:p>
    <w:p w:rsidR="00327D2A" w:rsidRPr="0063766F" w:rsidRDefault="00327D2A" w:rsidP="00327D2A">
      <w:pPr>
        <w:autoSpaceDE w:val="0"/>
        <w:autoSpaceDN w:val="0"/>
        <w:adjustRightInd w:val="0"/>
        <w:spacing w:after="120" w:line="360" w:lineRule="auto"/>
        <w:jc w:val="center"/>
        <w:rPr>
          <w:rFonts w:ascii="Arial" w:eastAsia="Calibri" w:hAnsi="Arial" w:cs="Arial"/>
          <w:b/>
          <w:color w:val="000000"/>
        </w:rPr>
      </w:pPr>
      <w:r w:rsidRPr="0063766F">
        <w:rPr>
          <w:rFonts w:ascii="Arial" w:eastAsia="Calibri" w:hAnsi="Arial" w:cs="Arial"/>
          <w:b/>
          <w:color w:val="000000"/>
        </w:rPr>
        <w:t>MINISTER OF AGRICULTURE, FORESTRY AND FISHERIES:</w:t>
      </w:r>
    </w:p>
    <w:p w:rsidR="00327D2A" w:rsidRPr="00327D2A" w:rsidRDefault="00327D2A" w:rsidP="00327D2A">
      <w:pPr>
        <w:spacing w:before="100" w:beforeAutospacing="1" w:after="100" w:afterAutospacing="1" w:line="360" w:lineRule="auto"/>
        <w:jc w:val="both"/>
        <w:rPr>
          <w:rFonts w:ascii="Arial" w:eastAsia="Calibri" w:hAnsi="Arial" w:cs="Arial"/>
          <w:b/>
          <w:bCs/>
          <w:lang w:val="en-US"/>
        </w:rPr>
      </w:pPr>
      <w:proofErr w:type="spellStart"/>
      <w:r w:rsidRPr="00327D2A">
        <w:rPr>
          <w:rFonts w:ascii="Arial" w:eastAsia="Calibri" w:hAnsi="Arial" w:cs="Arial"/>
          <w:b/>
          <w:bCs/>
          <w:lang w:val="en-US"/>
        </w:rPr>
        <w:t>Mr</w:t>
      </w:r>
      <w:proofErr w:type="spellEnd"/>
      <w:r w:rsidRPr="00327D2A">
        <w:rPr>
          <w:rFonts w:ascii="Arial" w:eastAsia="Calibri" w:hAnsi="Arial" w:cs="Arial"/>
          <w:b/>
          <w:bCs/>
          <w:lang w:val="en-US"/>
        </w:rPr>
        <w:t xml:space="preserve"> N Paulsen (EFF) to ask the Minister of Agriculture, Forestry and Fisheries:</w:t>
      </w:r>
    </w:p>
    <w:p w:rsidR="00327D2A" w:rsidRDefault="00327D2A" w:rsidP="00327D2A">
      <w:pPr>
        <w:spacing w:before="120" w:after="60" w:line="360" w:lineRule="auto"/>
        <w:outlineLvl w:val="0"/>
        <w:rPr>
          <w:rFonts w:ascii="Arial" w:eastAsia="Calibri" w:hAnsi="Arial" w:cs="Arial"/>
          <w:b/>
          <w:bCs/>
          <w:caps/>
          <w:u w:val="single"/>
        </w:rPr>
      </w:pPr>
      <w:r w:rsidRPr="0063766F">
        <w:rPr>
          <w:rFonts w:ascii="Arial" w:eastAsia="Calibri" w:hAnsi="Arial" w:cs="Arial"/>
          <w:b/>
          <w:bCs/>
          <w:caps/>
          <w:u w:val="single"/>
        </w:rPr>
        <w:t>QUESTION:</w:t>
      </w:r>
    </w:p>
    <w:p w:rsidR="00327D2A" w:rsidRPr="00327D2A" w:rsidRDefault="00327D2A" w:rsidP="00327D2A">
      <w:pPr>
        <w:spacing w:line="360" w:lineRule="auto"/>
        <w:jc w:val="both"/>
        <w:rPr>
          <w:rFonts w:ascii="Arial" w:eastAsia="Calibri" w:hAnsi="Arial" w:cs="Arial"/>
          <w:b/>
          <w:bCs/>
          <w:lang w:val="en-US" w:eastAsia="en-ZA"/>
        </w:rPr>
      </w:pPr>
      <w:r w:rsidRPr="00327D2A">
        <w:rPr>
          <w:rFonts w:ascii="Arial" w:eastAsia="Calibri" w:hAnsi="Arial" w:cs="Arial"/>
          <w:lang w:eastAsia="en-ZA"/>
        </w:rPr>
        <w:t xml:space="preserve"> </w:t>
      </w:r>
      <w:r w:rsidRPr="00327D2A">
        <w:rPr>
          <w:rFonts w:ascii="Arial" w:eastAsia="Calibri" w:hAnsi="Arial" w:cs="Arial"/>
          <w:lang w:eastAsia="en-ZA"/>
        </w:rPr>
        <w:t>(a) What number of (</w:t>
      </w:r>
      <w:proofErr w:type="spellStart"/>
      <w:r w:rsidRPr="00327D2A">
        <w:rPr>
          <w:rFonts w:ascii="Arial" w:eastAsia="Calibri" w:hAnsi="Arial" w:cs="Arial"/>
          <w:lang w:eastAsia="en-ZA"/>
        </w:rPr>
        <w:t>i</w:t>
      </w:r>
      <w:proofErr w:type="spellEnd"/>
      <w:r w:rsidRPr="00327D2A">
        <w:rPr>
          <w:rFonts w:ascii="Arial" w:eastAsia="Calibri" w:hAnsi="Arial" w:cs="Arial"/>
          <w:lang w:eastAsia="en-ZA"/>
        </w:rPr>
        <w:t xml:space="preserve">) buildings, (ii) properties and (iii) facilities does his department </w:t>
      </w:r>
      <w:r w:rsidRPr="00327D2A">
        <w:rPr>
          <w:rFonts w:ascii="Arial" w:eastAsia="Calibri" w:hAnsi="Arial" w:cs="Arial"/>
          <w:lang w:val="en" w:eastAsia="en-ZA"/>
        </w:rPr>
        <w:t>currently</w:t>
      </w:r>
      <w:r w:rsidRPr="00327D2A">
        <w:rPr>
          <w:rFonts w:ascii="Arial" w:eastAsia="Calibri" w:hAnsi="Arial" w:cs="Arial"/>
          <w:lang w:eastAsia="en-ZA"/>
        </w:rPr>
        <w:t xml:space="preserve"> (aa) own and (bb) rent, (b) what is the value and purpose of each (</w:t>
      </w:r>
      <w:proofErr w:type="spellStart"/>
      <w:r w:rsidRPr="00327D2A">
        <w:rPr>
          <w:rFonts w:ascii="Arial" w:eastAsia="Calibri" w:hAnsi="Arial" w:cs="Arial"/>
          <w:lang w:eastAsia="en-ZA"/>
        </w:rPr>
        <w:t>i</w:t>
      </w:r>
      <w:proofErr w:type="spellEnd"/>
      <w:r w:rsidRPr="00327D2A">
        <w:rPr>
          <w:rFonts w:ascii="Arial" w:eastAsia="Calibri" w:hAnsi="Arial" w:cs="Arial"/>
          <w:lang w:eastAsia="en-ZA"/>
        </w:rPr>
        <w:t>) owned and (ii) rented property and (c)(</w:t>
      </w:r>
      <w:proofErr w:type="spellStart"/>
      <w:r w:rsidRPr="00327D2A">
        <w:rPr>
          <w:rFonts w:ascii="Arial" w:eastAsia="Calibri" w:hAnsi="Arial" w:cs="Arial"/>
          <w:lang w:eastAsia="en-ZA"/>
        </w:rPr>
        <w:t>i</w:t>
      </w:r>
      <w:proofErr w:type="spellEnd"/>
      <w:r w:rsidRPr="00327D2A">
        <w:rPr>
          <w:rFonts w:ascii="Arial" w:eastAsia="Calibri" w:hAnsi="Arial" w:cs="Arial"/>
          <w:lang w:eastAsia="en-ZA"/>
        </w:rPr>
        <w:t xml:space="preserve">) for how long has each property been rented, (ii) from whom is each property rented and (iii) what is the monthly rental fee for each property?       </w:t>
      </w:r>
      <w:r w:rsidRPr="00327D2A">
        <w:rPr>
          <w:rFonts w:ascii="Arial" w:eastAsia="Calibri" w:hAnsi="Arial" w:cs="Arial"/>
          <w:b/>
          <w:bCs/>
          <w:lang w:eastAsia="en-ZA"/>
        </w:rPr>
        <w:t>NW585E</w:t>
      </w:r>
    </w:p>
    <w:p w:rsidR="00327D2A" w:rsidRPr="00327D2A" w:rsidRDefault="00327D2A" w:rsidP="00327D2A">
      <w:pPr>
        <w:spacing w:before="120" w:after="60" w:line="360" w:lineRule="auto"/>
        <w:outlineLvl w:val="0"/>
        <w:rPr>
          <w:rFonts w:ascii="Arial" w:eastAsia="Calibri" w:hAnsi="Arial" w:cs="Arial"/>
          <w:b/>
          <w:bCs/>
          <w:caps/>
          <w:u w:val="single"/>
        </w:rPr>
      </w:pPr>
    </w:p>
    <w:p w:rsidR="00327D2A" w:rsidRPr="00371EFA" w:rsidRDefault="00327D2A" w:rsidP="00327D2A">
      <w:pPr>
        <w:spacing w:before="100" w:beforeAutospacing="1" w:after="100" w:afterAutospacing="1"/>
        <w:jc w:val="both"/>
        <w:rPr>
          <w:rFonts w:ascii="Arial" w:eastAsia="Times New Roman" w:hAnsi="Arial" w:cs="Arial"/>
          <w:b/>
          <w:u w:val="single"/>
        </w:rPr>
      </w:pPr>
      <w:r w:rsidRPr="0063766F">
        <w:rPr>
          <w:rFonts w:ascii="Arial" w:eastAsia="Times New Roman" w:hAnsi="Arial" w:cs="Arial"/>
          <w:b/>
          <w:u w:val="single"/>
        </w:rPr>
        <w:t>REPLY:</w:t>
      </w:r>
    </w:p>
    <w:p w:rsidR="00327D2A" w:rsidRPr="00327D2A" w:rsidRDefault="00327D2A" w:rsidP="00327D2A">
      <w:pPr>
        <w:pStyle w:val="Bodytextnarrative"/>
        <w:numPr>
          <w:ilvl w:val="0"/>
          <w:numId w:val="2"/>
        </w:numPr>
        <w:tabs>
          <w:tab w:val="left" w:pos="567"/>
        </w:tabs>
        <w:ind w:hanging="720"/>
        <w:jc w:val="both"/>
        <w:rPr>
          <w:b/>
          <w:color w:val="000000"/>
          <w:sz w:val="22"/>
          <w:szCs w:val="22"/>
        </w:rPr>
      </w:pPr>
      <w:r w:rsidRPr="00327D2A">
        <w:rPr>
          <w:b/>
          <w:color w:val="000000"/>
          <w:sz w:val="22"/>
          <w:szCs w:val="22"/>
        </w:rPr>
        <w:t>(</w:t>
      </w:r>
      <w:proofErr w:type="spellStart"/>
      <w:r w:rsidRPr="00327D2A">
        <w:rPr>
          <w:b/>
          <w:color w:val="000000"/>
          <w:sz w:val="22"/>
          <w:szCs w:val="22"/>
        </w:rPr>
        <w:t>i</w:t>
      </w:r>
      <w:proofErr w:type="spellEnd"/>
      <w:r w:rsidRPr="00327D2A">
        <w:rPr>
          <w:b/>
          <w:color w:val="000000"/>
          <w:sz w:val="22"/>
          <w:szCs w:val="22"/>
        </w:rPr>
        <w:t>)(aa) buildings, (ii) properties and (iii) facilities</w:t>
      </w:r>
    </w:p>
    <w:p w:rsidR="00327D2A" w:rsidRPr="00327D2A" w:rsidRDefault="00327D2A" w:rsidP="00327D2A">
      <w:pPr>
        <w:pStyle w:val="Bodytextnarrative"/>
        <w:tabs>
          <w:tab w:val="left" w:pos="567"/>
        </w:tabs>
        <w:ind w:left="567"/>
        <w:jc w:val="both"/>
        <w:rPr>
          <w:color w:val="000000"/>
          <w:sz w:val="22"/>
          <w:szCs w:val="22"/>
        </w:rPr>
      </w:pPr>
      <w:r w:rsidRPr="00327D2A">
        <w:rPr>
          <w:color w:val="000000"/>
          <w:sz w:val="22"/>
          <w:szCs w:val="22"/>
        </w:rPr>
        <w:t xml:space="preserve">None. The Department of Agriculture, Forestry and Fisheries does not own any buildings, properties or facilities.  The Department of Public Works’ mandate is to be the custodian of all national </w:t>
      </w:r>
      <w:proofErr w:type="spellStart"/>
      <w:r w:rsidRPr="00327D2A">
        <w:rPr>
          <w:color w:val="000000"/>
          <w:sz w:val="22"/>
          <w:szCs w:val="22"/>
        </w:rPr>
        <w:t>governments’s</w:t>
      </w:r>
      <w:proofErr w:type="spellEnd"/>
      <w:r w:rsidRPr="00327D2A">
        <w:rPr>
          <w:color w:val="000000"/>
          <w:sz w:val="22"/>
          <w:szCs w:val="22"/>
        </w:rPr>
        <w:t xml:space="preserve"> fixed assets which are vested under Republic of South Africa, for which other legislation does not make another department or institution responsible.  </w:t>
      </w:r>
    </w:p>
    <w:p w:rsidR="00327D2A" w:rsidRPr="00327D2A" w:rsidRDefault="00327D2A" w:rsidP="00327D2A">
      <w:pPr>
        <w:pStyle w:val="Bodytextnarrative"/>
        <w:tabs>
          <w:tab w:val="left" w:pos="567"/>
        </w:tabs>
        <w:ind w:left="567"/>
        <w:jc w:val="both"/>
        <w:rPr>
          <w:color w:val="000000"/>
          <w:sz w:val="22"/>
          <w:szCs w:val="22"/>
        </w:rPr>
      </w:pPr>
    </w:p>
    <w:p w:rsidR="00327D2A" w:rsidRPr="00327D2A" w:rsidRDefault="00327D2A" w:rsidP="00327D2A">
      <w:pPr>
        <w:pStyle w:val="Bodytextnarrative"/>
        <w:tabs>
          <w:tab w:val="left" w:pos="567"/>
        </w:tabs>
        <w:ind w:left="567"/>
        <w:jc w:val="both"/>
        <w:rPr>
          <w:b/>
          <w:color w:val="000000"/>
          <w:sz w:val="22"/>
          <w:szCs w:val="22"/>
        </w:rPr>
      </w:pPr>
      <w:r w:rsidRPr="00327D2A">
        <w:rPr>
          <w:b/>
          <w:color w:val="000000"/>
          <w:sz w:val="22"/>
          <w:szCs w:val="22"/>
        </w:rPr>
        <w:t>(</w:t>
      </w:r>
      <w:proofErr w:type="spellStart"/>
      <w:r w:rsidRPr="00327D2A">
        <w:rPr>
          <w:b/>
          <w:color w:val="000000"/>
          <w:sz w:val="22"/>
          <w:szCs w:val="22"/>
        </w:rPr>
        <w:t>i</w:t>
      </w:r>
      <w:proofErr w:type="spellEnd"/>
      <w:r w:rsidRPr="00327D2A">
        <w:rPr>
          <w:b/>
          <w:color w:val="000000"/>
          <w:sz w:val="22"/>
          <w:szCs w:val="22"/>
        </w:rPr>
        <w:t xml:space="preserve">)(bb) buildings, (ii)(bb) properties and (iii)(bb) facilities </w:t>
      </w:r>
    </w:p>
    <w:p w:rsidR="00327D2A" w:rsidRPr="00327D2A" w:rsidRDefault="00327D2A" w:rsidP="00327D2A">
      <w:pPr>
        <w:pStyle w:val="Bodytextnarrative"/>
        <w:tabs>
          <w:tab w:val="left" w:pos="567"/>
        </w:tabs>
        <w:ind w:left="567"/>
        <w:jc w:val="both"/>
        <w:rPr>
          <w:b/>
          <w:color w:val="000000"/>
          <w:sz w:val="22"/>
          <w:szCs w:val="22"/>
        </w:rPr>
      </w:pPr>
      <w:r w:rsidRPr="00327D2A">
        <w:rPr>
          <w:color w:val="000000"/>
          <w:sz w:val="22"/>
          <w:szCs w:val="22"/>
        </w:rPr>
        <w:t>The Department of Agriculture, Forestry and Fisheries as a tenant is currently occupying 43 leased properties.  The Department of Public Works, as custodian of office accommodation and functional accommodation in the Public Service, is leasing the properties for the Department of Agriculture, Forestry and Fisheries and has entered into lease agreement with the concerned landlords.</w:t>
      </w:r>
    </w:p>
    <w:p w:rsidR="00327D2A" w:rsidRPr="00327D2A" w:rsidRDefault="00327D2A" w:rsidP="00327D2A">
      <w:pPr>
        <w:pStyle w:val="Bodytextnarrative"/>
        <w:tabs>
          <w:tab w:val="left" w:pos="567"/>
        </w:tabs>
        <w:ind w:left="567"/>
        <w:jc w:val="both"/>
        <w:rPr>
          <w:b/>
          <w:color w:val="000000"/>
          <w:sz w:val="22"/>
          <w:szCs w:val="22"/>
        </w:rPr>
      </w:pPr>
    </w:p>
    <w:p w:rsidR="00327D2A" w:rsidRPr="00327D2A" w:rsidRDefault="00327D2A" w:rsidP="00327D2A">
      <w:pPr>
        <w:pStyle w:val="Bodytextnarrative"/>
        <w:tabs>
          <w:tab w:val="left" w:pos="567"/>
        </w:tabs>
        <w:ind w:left="567" w:hanging="567"/>
        <w:jc w:val="both"/>
        <w:rPr>
          <w:b/>
          <w:color w:val="000000"/>
          <w:sz w:val="22"/>
          <w:szCs w:val="22"/>
        </w:rPr>
      </w:pPr>
      <w:r w:rsidRPr="00327D2A">
        <w:rPr>
          <w:b/>
          <w:color w:val="000000"/>
          <w:sz w:val="22"/>
          <w:szCs w:val="22"/>
        </w:rPr>
        <w:t xml:space="preserve">(b) </w:t>
      </w:r>
      <w:r w:rsidRPr="00327D2A">
        <w:rPr>
          <w:b/>
          <w:color w:val="000000"/>
          <w:sz w:val="22"/>
          <w:szCs w:val="22"/>
        </w:rPr>
        <w:tab/>
        <w:t>(</w:t>
      </w:r>
      <w:proofErr w:type="spellStart"/>
      <w:r w:rsidRPr="00327D2A">
        <w:rPr>
          <w:b/>
          <w:color w:val="000000"/>
          <w:sz w:val="22"/>
          <w:szCs w:val="22"/>
        </w:rPr>
        <w:t>i</w:t>
      </w:r>
      <w:proofErr w:type="spellEnd"/>
      <w:r w:rsidRPr="00327D2A">
        <w:rPr>
          <w:b/>
          <w:color w:val="000000"/>
          <w:sz w:val="22"/>
          <w:szCs w:val="22"/>
        </w:rPr>
        <w:t>) Value and purpose of each owned property</w:t>
      </w:r>
    </w:p>
    <w:p w:rsidR="00327D2A" w:rsidRPr="00327D2A" w:rsidRDefault="00327D2A" w:rsidP="00327D2A">
      <w:pPr>
        <w:pStyle w:val="Bodytextnarrative"/>
        <w:tabs>
          <w:tab w:val="left" w:pos="567"/>
        </w:tabs>
        <w:ind w:left="567" w:hanging="567"/>
        <w:jc w:val="both"/>
        <w:rPr>
          <w:color w:val="000000"/>
          <w:sz w:val="22"/>
          <w:szCs w:val="22"/>
        </w:rPr>
      </w:pPr>
      <w:r w:rsidRPr="00327D2A">
        <w:rPr>
          <w:color w:val="000000"/>
          <w:sz w:val="22"/>
          <w:szCs w:val="22"/>
        </w:rPr>
        <w:lastRenderedPageBreak/>
        <w:tab/>
        <w:t>The Department of Public Works will have to provide the requested information from its records, as the party to the lease agreement signed with respective landlords.  The information on its Property Management Information System (PMIS), might include (e.g. Basic property description, ownership, property usage, SG diagrams, locality maps, building plans etc.)</w:t>
      </w:r>
    </w:p>
    <w:p w:rsidR="00327D2A" w:rsidRPr="00327D2A" w:rsidRDefault="00327D2A" w:rsidP="00327D2A">
      <w:pPr>
        <w:pStyle w:val="Bodytextnarrative"/>
        <w:tabs>
          <w:tab w:val="left" w:pos="567"/>
        </w:tabs>
        <w:ind w:left="567" w:hanging="567"/>
        <w:jc w:val="both"/>
        <w:rPr>
          <w:color w:val="000000"/>
          <w:sz w:val="22"/>
          <w:szCs w:val="22"/>
        </w:rPr>
      </w:pPr>
    </w:p>
    <w:p w:rsidR="00327D2A" w:rsidRPr="00327D2A" w:rsidRDefault="00327D2A" w:rsidP="00327D2A">
      <w:pPr>
        <w:pStyle w:val="Bodytextnarrative"/>
        <w:tabs>
          <w:tab w:val="left" w:pos="567"/>
        </w:tabs>
        <w:ind w:left="567" w:hanging="567"/>
        <w:jc w:val="both"/>
        <w:rPr>
          <w:b/>
          <w:color w:val="000000"/>
          <w:sz w:val="22"/>
          <w:szCs w:val="22"/>
        </w:rPr>
      </w:pPr>
      <w:r w:rsidRPr="00327D2A">
        <w:rPr>
          <w:color w:val="000000"/>
          <w:sz w:val="22"/>
          <w:szCs w:val="22"/>
        </w:rPr>
        <w:t xml:space="preserve"> </w:t>
      </w:r>
      <w:r w:rsidRPr="00327D2A">
        <w:rPr>
          <w:color w:val="000000"/>
          <w:sz w:val="22"/>
          <w:szCs w:val="22"/>
        </w:rPr>
        <w:tab/>
      </w:r>
      <w:r w:rsidRPr="00327D2A">
        <w:rPr>
          <w:b/>
          <w:color w:val="000000"/>
          <w:sz w:val="22"/>
          <w:szCs w:val="22"/>
        </w:rPr>
        <w:t>(ii) Value and purpose of rented property</w:t>
      </w:r>
    </w:p>
    <w:p w:rsidR="00327D2A" w:rsidRPr="00327D2A" w:rsidRDefault="00327D2A" w:rsidP="00327D2A">
      <w:pPr>
        <w:pStyle w:val="Bodytextnarrative"/>
        <w:tabs>
          <w:tab w:val="left" w:pos="567"/>
        </w:tabs>
        <w:ind w:left="567"/>
        <w:jc w:val="both"/>
        <w:rPr>
          <w:color w:val="000000"/>
          <w:sz w:val="22"/>
          <w:szCs w:val="22"/>
        </w:rPr>
      </w:pPr>
      <w:r w:rsidRPr="00327D2A">
        <w:rPr>
          <w:color w:val="000000"/>
          <w:sz w:val="22"/>
          <w:szCs w:val="22"/>
        </w:rPr>
        <w:t>The rented properties that are being rented by the Department of Public Works for the Department of Agriculture, Forestry and Fisheries are being utilised for office accommodation.  The Department or Public Works will have to obtain the value of the leased properties from the concerned landlords.</w:t>
      </w:r>
    </w:p>
    <w:p w:rsidR="00327D2A" w:rsidRPr="00327D2A" w:rsidRDefault="00327D2A" w:rsidP="00327D2A">
      <w:pPr>
        <w:pStyle w:val="Bodytextnarrative"/>
        <w:tabs>
          <w:tab w:val="left" w:pos="567"/>
        </w:tabs>
        <w:ind w:left="0"/>
        <w:jc w:val="both"/>
        <w:rPr>
          <w:color w:val="000000"/>
          <w:sz w:val="22"/>
          <w:szCs w:val="22"/>
        </w:rPr>
      </w:pPr>
    </w:p>
    <w:p w:rsidR="00327D2A" w:rsidRPr="00327D2A" w:rsidRDefault="00327D2A" w:rsidP="00327D2A">
      <w:pPr>
        <w:pStyle w:val="Bodytextnarrative"/>
        <w:numPr>
          <w:ilvl w:val="0"/>
          <w:numId w:val="3"/>
        </w:numPr>
        <w:tabs>
          <w:tab w:val="left" w:pos="567"/>
        </w:tabs>
        <w:ind w:left="567" w:hanging="567"/>
        <w:jc w:val="both"/>
        <w:rPr>
          <w:color w:val="000000"/>
          <w:sz w:val="22"/>
          <w:szCs w:val="22"/>
        </w:rPr>
      </w:pPr>
      <w:r w:rsidRPr="00327D2A">
        <w:rPr>
          <w:b/>
          <w:color w:val="000000"/>
          <w:sz w:val="22"/>
          <w:szCs w:val="22"/>
        </w:rPr>
        <w:t>(</w:t>
      </w:r>
      <w:proofErr w:type="spellStart"/>
      <w:r w:rsidRPr="00327D2A">
        <w:rPr>
          <w:b/>
          <w:color w:val="000000"/>
          <w:sz w:val="22"/>
          <w:szCs w:val="22"/>
        </w:rPr>
        <w:t>i</w:t>
      </w:r>
      <w:proofErr w:type="spellEnd"/>
      <w:r w:rsidRPr="00327D2A">
        <w:rPr>
          <w:b/>
          <w:color w:val="000000"/>
          <w:sz w:val="22"/>
          <w:szCs w:val="22"/>
        </w:rPr>
        <w:t>) for how long has each property been rented</w:t>
      </w:r>
    </w:p>
    <w:p w:rsidR="00327D2A" w:rsidRPr="00327D2A" w:rsidRDefault="00327D2A" w:rsidP="00327D2A">
      <w:pPr>
        <w:pStyle w:val="Bodytextnarrative"/>
        <w:tabs>
          <w:tab w:val="left" w:pos="567"/>
        </w:tabs>
        <w:ind w:left="567"/>
        <w:jc w:val="both"/>
        <w:rPr>
          <w:color w:val="000000"/>
          <w:sz w:val="22"/>
          <w:szCs w:val="22"/>
        </w:rPr>
      </w:pPr>
      <w:r w:rsidRPr="00327D2A">
        <w:rPr>
          <w:color w:val="000000"/>
          <w:sz w:val="22"/>
          <w:szCs w:val="22"/>
        </w:rPr>
        <w:t>Refer to attached schedule</w:t>
      </w:r>
    </w:p>
    <w:p w:rsidR="00327D2A" w:rsidRPr="00327D2A" w:rsidRDefault="00327D2A" w:rsidP="00327D2A">
      <w:pPr>
        <w:pStyle w:val="Bodytextnarrative"/>
        <w:tabs>
          <w:tab w:val="left" w:pos="567"/>
        </w:tabs>
        <w:ind w:left="0"/>
        <w:jc w:val="both"/>
        <w:rPr>
          <w:color w:val="000000"/>
          <w:sz w:val="22"/>
          <w:szCs w:val="22"/>
        </w:rPr>
      </w:pPr>
    </w:p>
    <w:p w:rsidR="00327D2A" w:rsidRPr="00327D2A" w:rsidRDefault="00327D2A" w:rsidP="00327D2A">
      <w:pPr>
        <w:pStyle w:val="Bodytextnarrative"/>
        <w:tabs>
          <w:tab w:val="left" w:pos="567"/>
        </w:tabs>
        <w:ind w:left="0"/>
        <w:jc w:val="both"/>
        <w:rPr>
          <w:color w:val="000000"/>
          <w:sz w:val="22"/>
          <w:szCs w:val="22"/>
        </w:rPr>
      </w:pPr>
    </w:p>
    <w:p w:rsidR="00327D2A" w:rsidRPr="00327D2A" w:rsidRDefault="00327D2A" w:rsidP="00327D2A">
      <w:pPr>
        <w:pStyle w:val="Bodytextnarrative"/>
        <w:tabs>
          <w:tab w:val="left" w:pos="567"/>
        </w:tabs>
        <w:ind w:left="567"/>
        <w:jc w:val="both"/>
        <w:rPr>
          <w:b/>
          <w:color w:val="000000"/>
          <w:sz w:val="22"/>
          <w:szCs w:val="22"/>
        </w:rPr>
      </w:pPr>
      <w:r w:rsidRPr="00327D2A">
        <w:rPr>
          <w:b/>
          <w:color w:val="000000"/>
          <w:sz w:val="22"/>
          <w:szCs w:val="22"/>
        </w:rPr>
        <w:t>(ii) from whom is each property rented</w:t>
      </w:r>
    </w:p>
    <w:p w:rsidR="00327D2A" w:rsidRPr="00327D2A" w:rsidRDefault="00327D2A" w:rsidP="00327D2A">
      <w:pPr>
        <w:pStyle w:val="Bodytextnarrative"/>
        <w:tabs>
          <w:tab w:val="left" w:pos="567"/>
        </w:tabs>
        <w:ind w:left="567"/>
        <w:jc w:val="both"/>
        <w:rPr>
          <w:color w:val="000000"/>
          <w:sz w:val="22"/>
          <w:szCs w:val="22"/>
        </w:rPr>
      </w:pPr>
      <w:r w:rsidRPr="00327D2A">
        <w:rPr>
          <w:color w:val="000000"/>
          <w:sz w:val="22"/>
          <w:szCs w:val="22"/>
        </w:rPr>
        <w:t>Refer to attached schedule</w:t>
      </w:r>
    </w:p>
    <w:p w:rsidR="00327D2A" w:rsidRPr="00327D2A" w:rsidRDefault="00327D2A" w:rsidP="00327D2A">
      <w:pPr>
        <w:pStyle w:val="Bodytextnarrative"/>
        <w:tabs>
          <w:tab w:val="left" w:pos="567"/>
        </w:tabs>
        <w:ind w:left="567"/>
        <w:jc w:val="both"/>
        <w:rPr>
          <w:b/>
          <w:color w:val="000000"/>
          <w:sz w:val="22"/>
          <w:szCs w:val="22"/>
        </w:rPr>
      </w:pPr>
    </w:p>
    <w:p w:rsidR="00327D2A" w:rsidRPr="00327D2A" w:rsidRDefault="00327D2A" w:rsidP="00327D2A">
      <w:pPr>
        <w:pStyle w:val="Bodytextnarrative"/>
        <w:tabs>
          <w:tab w:val="left" w:pos="567"/>
        </w:tabs>
        <w:ind w:left="0"/>
        <w:jc w:val="both"/>
        <w:rPr>
          <w:color w:val="000000"/>
          <w:sz w:val="22"/>
          <w:szCs w:val="22"/>
        </w:rPr>
      </w:pPr>
    </w:p>
    <w:p w:rsidR="00327D2A" w:rsidRPr="00327D2A" w:rsidRDefault="00327D2A" w:rsidP="00327D2A">
      <w:pPr>
        <w:pStyle w:val="Bodytextnarrative"/>
        <w:tabs>
          <w:tab w:val="left" w:pos="567"/>
        </w:tabs>
        <w:ind w:left="0"/>
        <w:jc w:val="both"/>
        <w:rPr>
          <w:color w:val="000000"/>
          <w:sz w:val="22"/>
          <w:szCs w:val="22"/>
        </w:rPr>
      </w:pPr>
    </w:p>
    <w:p w:rsidR="00327D2A" w:rsidRPr="00327D2A" w:rsidRDefault="00327D2A" w:rsidP="00327D2A">
      <w:pPr>
        <w:pStyle w:val="Bodytextnarrative"/>
        <w:tabs>
          <w:tab w:val="left" w:pos="567"/>
        </w:tabs>
        <w:ind w:left="567"/>
        <w:jc w:val="both"/>
        <w:rPr>
          <w:b/>
          <w:color w:val="000000"/>
          <w:sz w:val="22"/>
          <w:szCs w:val="22"/>
        </w:rPr>
      </w:pPr>
      <w:r w:rsidRPr="00327D2A">
        <w:rPr>
          <w:b/>
          <w:color w:val="000000"/>
          <w:sz w:val="22"/>
          <w:szCs w:val="22"/>
        </w:rPr>
        <w:t>(iii) what is the monthly rental fee for each property?      </w:t>
      </w:r>
    </w:p>
    <w:p w:rsidR="00327D2A" w:rsidRPr="00327D2A" w:rsidRDefault="00327D2A" w:rsidP="00327D2A">
      <w:pPr>
        <w:pStyle w:val="Bodytextnarrative"/>
        <w:tabs>
          <w:tab w:val="left" w:pos="567"/>
        </w:tabs>
        <w:ind w:left="567"/>
        <w:jc w:val="both"/>
        <w:rPr>
          <w:color w:val="000000"/>
          <w:sz w:val="22"/>
          <w:szCs w:val="22"/>
        </w:rPr>
      </w:pPr>
      <w:r w:rsidRPr="00327D2A">
        <w:rPr>
          <w:color w:val="000000"/>
          <w:sz w:val="22"/>
          <w:szCs w:val="22"/>
        </w:rPr>
        <w:t>Refer to attached schedule</w:t>
      </w:r>
    </w:p>
    <w:p w:rsidR="00327D2A" w:rsidRPr="00327D2A" w:rsidRDefault="00327D2A" w:rsidP="00327D2A">
      <w:pPr>
        <w:pStyle w:val="Bodytextnarrative"/>
        <w:tabs>
          <w:tab w:val="left" w:pos="567"/>
        </w:tabs>
        <w:ind w:left="567"/>
        <w:jc w:val="both"/>
        <w:rPr>
          <w:b/>
          <w:color w:val="000000"/>
          <w:sz w:val="22"/>
          <w:szCs w:val="22"/>
        </w:rPr>
      </w:pPr>
    </w:p>
    <w:p w:rsidR="008204A0" w:rsidRPr="00327D2A" w:rsidRDefault="008204A0" w:rsidP="00327D2A">
      <w:pPr>
        <w:spacing w:after="120" w:line="360" w:lineRule="auto"/>
        <w:jc w:val="both"/>
      </w:pPr>
      <w:bookmarkStart w:id="0" w:name="_GoBack"/>
      <w:bookmarkEnd w:id="0"/>
    </w:p>
    <w:sectPr w:rsidR="008204A0" w:rsidRPr="00327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C45AA"/>
    <w:multiLevelType w:val="hybridMultilevel"/>
    <w:tmpl w:val="77903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E4F66C5"/>
    <w:multiLevelType w:val="hybridMultilevel"/>
    <w:tmpl w:val="E3E2E6AE"/>
    <w:lvl w:ilvl="0" w:tplc="2376C136">
      <w:start w:val="3"/>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0B37CA6"/>
    <w:multiLevelType w:val="hybridMultilevel"/>
    <w:tmpl w:val="1A22F206"/>
    <w:lvl w:ilvl="0" w:tplc="D4DC95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2A"/>
    <w:rsid w:val="00327D2A"/>
    <w:rsid w:val="008204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2F1A"/>
  <w15:chartTrackingRefBased/>
  <w15:docId w15:val="{2129F441-1C3C-429B-9F47-72681497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327D2A"/>
    <w:pPr>
      <w:spacing w:line="360" w:lineRule="auto"/>
      <w:ind w:left="425"/>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TheresaB</dc:creator>
  <cp:keywords/>
  <dc:description/>
  <cp:lastModifiedBy>TheresaB</cp:lastModifiedBy>
  <cp:revision>1</cp:revision>
  <dcterms:created xsi:type="dcterms:W3CDTF">2019-04-01T10:07:00Z</dcterms:created>
  <dcterms:modified xsi:type="dcterms:W3CDTF">2019-04-01T10:11:00Z</dcterms:modified>
</cp:coreProperties>
</file>