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99" w:rsidRDefault="007324D7">
      <w:pPr>
        <w:pStyle w:val="BodyText"/>
        <w:ind w:left="4355"/>
        <w:rPr>
          <w:rFonts w:ascii="Times New Roman"/>
        </w:rPr>
      </w:pPr>
      <w:r>
        <w:rPr>
          <w:rFonts w:ascii="Times New Roman"/>
          <w:noProof/>
          <w:lang w:bidi="ar-SA"/>
        </w:rPr>
        <w:drawing>
          <wp:inline distT="0" distB="0" distL="0" distR="0">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26483" cy="947737"/>
                    </a:xfrm>
                    <a:prstGeom prst="rect">
                      <a:avLst/>
                    </a:prstGeom>
                  </pic:spPr>
                </pic:pic>
              </a:graphicData>
            </a:graphic>
          </wp:inline>
        </w:drawing>
      </w:r>
    </w:p>
    <w:p w:rsidR="00AE0099" w:rsidRDefault="00AE0099">
      <w:pPr>
        <w:pStyle w:val="BodyText"/>
        <w:spacing w:before="9"/>
        <w:rPr>
          <w:rFonts w:ascii="Times New Roman"/>
          <w:sz w:val="14"/>
        </w:rPr>
      </w:pPr>
    </w:p>
    <w:p w:rsidR="00AE0099" w:rsidRDefault="007324D7">
      <w:pPr>
        <w:spacing w:line="161" w:lineRule="exact"/>
        <w:ind w:left="2795" w:right="2756"/>
        <w:jc w:val="center"/>
        <w:rPr>
          <w:sz w:val="14"/>
        </w:rPr>
      </w:pPr>
      <w:r>
        <w:rPr>
          <w:color w:val="007F41"/>
          <w:w w:val="105"/>
          <w:sz w:val="14"/>
        </w:rPr>
        <w:t>MINIST</w:t>
      </w:r>
      <w:r w:rsidR="00CE7673">
        <w:rPr>
          <w:color w:val="007F41"/>
          <w:w w:val="105"/>
          <w:sz w:val="14"/>
        </w:rPr>
        <w:t>ER</w:t>
      </w:r>
    </w:p>
    <w:p w:rsidR="00AE0099" w:rsidRDefault="007324D7">
      <w:pPr>
        <w:ind w:left="2797" w:right="2756"/>
        <w:jc w:val="center"/>
        <w:rPr>
          <w:sz w:val="14"/>
        </w:rPr>
      </w:pPr>
      <w:r>
        <w:rPr>
          <w:color w:val="007F41"/>
          <w:w w:val="105"/>
          <w:sz w:val="14"/>
        </w:rPr>
        <w:t>AGRICULTURE, LAND REFORM AND RURAL DEVELOPMENT REPUBLIC OF SOUTH AFRICA</w:t>
      </w:r>
    </w:p>
    <w:p w:rsidR="00AE0099" w:rsidRDefault="00AE0099">
      <w:pPr>
        <w:pStyle w:val="BodyText"/>
        <w:rPr>
          <w:sz w:val="16"/>
        </w:rPr>
      </w:pPr>
    </w:p>
    <w:p w:rsidR="00AE0099" w:rsidRDefault="00AE0099">
      <w:pPr>
        <w:pStyle w:val="BodyText"/>
        <w:rPr>
          <w:sz w:val="16"/>
        </w:rPr>
      </w:pPr>
    </w:p>
    <w:p w:rsidR="00CE7673" w:rsidRDefault="007324D7" w:rsidP="00CE7673">
      <w:pPr>
        <w:ind w:left="805" w:right="771"/>
        <w:jc w:val="center"/>
        <w:rPr>
          <w:color w:val="231F20"/>
          <w:sz w:val="14"/>
        </w:rPr>
      </w:pPr>
      <w:r>
        <w:rPr>
          <w:color w:val="231F20"/>
          <w:sz w:val="14"/>
        </w:rPr>
        <w:t>P</w:t>
      </w:r>
      <w:r w:rsidR="00CE7673">
        <w:rPr>
          <w:color w:val="231F20"/>
          <w:sz w:val="14"/>
        </w:rPr>
        <w:t xml:space="preserve">rivate Bag X250, PRETORIA, 0001 </w:t>
      </w:r>
      <w:r>
        <w:rPr>
          <w:color w:val="231F20"/>
          <w:sz w:val="14"/>
        </w:rPr>
        <w:t>Tel: +27 12 319 6000</w:t>
      </w:r>
      <w:r w:rsidR="00CE7673">
        <w:rPr>
          <w:color w:val="231F20"/>
          <w:sz w:val="14"/>
        </w:rPr>
        <w:t xml:space="preserve"> Fax 012 319 6681</w:t>
      </w:r>
    </w:p>
    <w:p w:rsidR="00CE7673" w:rsidRDefault="00CE7673" w:rsidP="00CE7673">
      <w:pPr>
        <w:ind w:left="805" w:right="771"/>
        <w:jc w:val="center"/>
        <w:rPr>
          <w:color w:val="231F20"/>
          <w:sz w:val="14"/>
        </w:rPr>
      </w:pPr>
      <w:r>
        <w:rPr>
          <w:color w:val="231F20"/>
          <w:sz w:val="14"/>
        </w:rPr>
        <w:t>Private Bag X9087, CAPE TOWN 8000 Tel: +27 21 467 4502 Fax 021 465 6550</w:t>
      </w:r>
    </w:p>
    <w:p w:rsidR="00CE7673" w:rsidRDefault="00CE7673" w:rsidP="00CE7673">
      <w:pPr>
        <w:ind w:left="805" w:right="771"/>
        <w:jc w:val="center"/>
      </w:pPr>
    </w:p>
    <w:tbl>
      <w:tblPr>
        <w:tblW w:w="8222" w:type="dxa"/>
        <w:jc w:val="center"/>
        <w:tblCellMar>
          <w:top w:w="57" w:type="dxa"/>
          <w:left w:w="0" w:type="dxa"/>
          <w:bottom w:w="57" w:type="dxa"/>
          <w:right w:w="0" w:type="dxa"/>
        </w:tblCellMar>
        <w:tblLook w:val="0000" w:firstRow="0" w:lastRow="0" w:firstColumn="0" w:lastColumn="0" w:noHBand="0" w:noVBand="0"/>
      </w:tblPr>
      <w:tblGrid>
        <w:gridCol w:w="1948"/>
        <w:gridCol w:w="6274"/>
      </w:tblGrid>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1F3B4D" w:rsidTr="00772257">
        <w:trPr>
          <w:cantSplit/>
          <w:trHeight w:val="20"/>
          <w:jc w:val="center"/>
        </w:trPr>
        <w:tc>
          <w:tcPr>
            <w:tcW w:w="8222" w:type="dxa"/>
            <w:gridSpan w:val="2"/>
            <w:shd w:val="clear" w:color="auto" w:fill="D9D9D9"/>
            <w:vAlign w:val="center"/>
          </w:tcPr>
          <w:p w:rsidR="009337BE" w:rsidRPr="001F3B4D" w:rsidRDefault="009337BE" w:rsidP="000A4C21">
            <w:pPr>
              <w:pStyle w:val="Heading1"/>
              <w:jc w:val="center"/>
              <w:rPr>
                <w:rFonts w:ascii="Arial" w:hAnsi="Arial" w:cs="Arial"/>
                <w:bCs w:val="0"/>
                <w:spacing w:val="-3"/>
                <w:kern w:val="0"/>
                <w:sz w:val="36"/>
                <w:szCs w:val="36"/>
                <w:lang w:val="en-GB"/>
              </w:rPr>
            </w:pPr>
            <w:r w:rsidRPr="001F3B4D">
              <w:rPr>
                <w:rFonts w:ascii="Arial" w:hAnsi="Arial" w:cs="Arial"/>
                <w:bCs w:val="0"/>
                <w:spacing w:val="-3"/>
                <w:kern w:val="0"/>
                <w:sz w:val="36"/>
                <w:szCs w:val="36"/>
                <w:lang w:val="en-GB"/>
              </w:rPr>
              <w:t xml:space="preserve">Response to </w:t>
            </w:r>
            <w:r w:rsidR="000A4C21">
              <w:rPr>
                <w:rFonts w:ascii="Arial" w:hAnsi="Arial" w:cs="Arial"/>
                <w:bCs w:val="0"/>
                <w:spacing w:val="-3"/>
                <w:kern w:val="0"/>
                <w:sz w:val="36"/>
                <w:szCs w:val="36"/>
                <w:lang w:val="en-GB"/>
              </w:rPr>
              <w:t>P</w:t>
            </w:r>
            <w:r w:rsidRPr="001F3B4D">
              <w:rPr>
                <w:rFonts w:ascii="Arial" w:hAnsi="Arial" w:cs="Arial"/>
                <w:bCs w:val="0"/>
                <w:spacing w:val="-3"/>
                <w:kern w:val="0"/>
                <w:sz w:val="36"/>
                <w:szCs w:val="36"/>
                <w:lang w:val="en-GB"/>
              </w:rPr>
              <w:t xml:space="preserve">arliamentary </w:t>
            </w:r>
            <w:r w:rsidR="000A4C21">
              <w:rPr>
                <w:rFonts w:ascii="Arial" w:hAnsi="Arial" w:cs="Arial"/>
                <w:bCs w:val="0"/>
                <w:spacing w:val="-3"/>
                <w:kern w:val="0"/>
                <w:sz w:val="36"/>
                <w:szCs w:val="36"/>
                <w:lang w:val="en-GB"/>
              </w:rPr>
              <w:t>Q</w:t>
            </w:r>
            <w:r w:rsidRPr="001F3B4D">
              <w:rPr>
                <w:rFonts w:ascii="Arial" w:hAnsi="Arial" w:cs="Arial"/>
                <w:bCs w:val="0"/>
                <w:spacing w:val="-3"/>
                <w:kern w:val="0"/>
                <w:sz w:val="36"/>
                <w:szCs w:val="36"/>
                <w:lang w:val="en-GB"/>
              </w:rPr>
              <w:t>uestion</w:t>
            </w:r>
          </w:p>
        </w:tc>
      </w:tr>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QUESTION NO.:</w:t>
            </w:r>
          </w:p>
        </w:tc>
        <w:tc>
          <w:tcPr>
            <w:tcW w:w="6274" w:type="dxa"/>
            <w:vAlign w:val="center"/>
          </w:tcPr>
          <w:p w:rsidR="009337BE" w:rsidRPr="004B2ADE" w:rsidRDefault="000E3BD9" w:rsidP="00772257">
            <w:pPr>
              <w:pStyle w:val="Table"/>
              <w:spacing w:line="260" w:lineRule="exact"/>
              <w:rPr>
                <w:b/>
                <w:sz w:val="22"/>
                <w:szCs w:val="22"/>
              </w:rPr>
            </w:pPr>
            <w:r w:rsidRPr="000E3BD9">
              <w:rPr>
                <w:b/>
                <w:sz w:val="22"/>
                <w:szCs w:val="22"/>
              </w:rPr>
              <w:t>513/NW1506E</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TO:</w:t>
            </w:r>
          </w:p>
        </w:tc>
        <w:tc>
          <w:tcPr>
            <w:tcW w:w="6274" w:type="dxa"/>
            <w:vAlign w:val="center"/>
          </w:tcPr>
          <w:p w:rsidR="009337BE" w:rsidRPr="004B2ADE" w:rsidRDefault="009337BE" w:rsidP="00772257">
            <w:pPr>
              <w:pStyle w:val="Table"/>
              <w:spacing w:line="260" w:lineRule="exact"/>
              <w:rPr>
                <w:b/>
                <w:sz w:val="22"/>
                <w:szCs w:val="22"/>
              </w:rPr>
            </w:pPr>
            <w:r w:rsidRPr="004B2ADE">
              <w:rPr>
                <w:b/>
                <w:sz w:val="22"/>
                <w:szCs w:val="22"/>
              </w:rPr>
              <w:t>MINISTER</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FROM:</w:t>
            </w:r>
          </w:p>
        </w:tc>
        <w:tc>
          <w:tcPr>
            <w:tcW w:w="6274" w:type="dxa"/>
            <w:vAlign w:val="center"/>
          </w:tcPr>
          <w:p w:rsidR="009337BE" w:rsidRPr="004B2ADE" w:rsidRDefault="009337BE" w:rsidP="00772257">
            <w:pPr>
              <w:pStyle w:val="Table"/>
              <w:rPr>
                <w:b/>
                <w:sz w:val="22"/>
                <w:szCs w:val="22"/>
              </w:rPr>
            </w:pPr>
            <w:r w:rsidRPr="004B2ADE">
              <w:rPr>
                <w:b/>
                <w:sz w:val="22"/>
                <w:szCs w:val="22"/>
              </w:rPr>
              <w:t>DIRECTOR-GENERAL</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SUBJECT:</w:t>
            </w:r>
          </w:p>
        </w:tc>
        <w:tc>
          <w:tcPr>
            <w:tcW w:w="6274" w:type="dxa"/>
            <w:vAlign w:val="center"/>
          </w:tcPr>
          <w:p w:rsidR="009337BE" w:rsidRPr="00F44363" w:rsidRDefault="00E6276F" w:rsidP="004B2ADE">
            <w:pPr>
              <w:pStyle w:val="Table"/>
              <w:jc w:val="both"/>
              <w:rPr>
                <w:b/>
                <w:sz w:val="22"/>
                <w:szCs w:val="22"/>
              </w:rPr>
            </w:pPr>
            <w:r>
              <w:rPr>
                <w:b/>
                <w:sz w:val="22"/>
                <w:szCs w:val="22"/>
              </w:rPr>
              <w:t xml:space="preserve">QUESTION </w:t>
            </w:r>
            <w:r w:rsidR="008D1643">
              <w:rPr>
                <w:b/>
                <w:sz w:val="22"/>
                <w:szCs w:val="22"/>
              </w:rPr>
              <w:t>513/NW1506</w:t>
            </w:r>
            <w:r w:rsidRPr="00E6276F">
              <w:rPr>
                <w:b/>
                <w:sz w:val="22"/>
                <w:szCs w:val="22"/>
              </w:rPr>
              <w:t xml:space="preserve">E </w:t>
            </w:r>
            <w:r>
              <w:rPr>
                <w:b/>
                <w:sz w:val="22"/>
                <w:szCs w:val="22"/>
              </w:rPr>
              <w:t>FO</w:t>
            </w:r>
            <w:r w:rsidR="00852A6D">
              <w:rPr>
                <w:b/>
                <w:sz w:val="22"/>
                <w:szCs w:val="22"/>
              </w:rPr>
              <w:t>R WRITTEN REPLY BY MRS A STEYN</w:t>
            </w:r>
            <w:r w:rsidR="00F44363" w:rsidRPr="00F44363">
              <w:rPr>
                <w:b/>
                <w:sz w:val="22"/>
                <w:szCs w:val="22"/>
              </w:rPr>
              <w:t xml:space="preserve"> (DA)</w:t>
            </w:r>
            <w:r w:rsidR="00272801">
              <w:rPr>
                <w:b/>
                <w:sz w:val="22"/>
                <w:szCs w:val="22"/>
              </w:rPr>
              <w:t xml:space="preserve"> </w:t>
            </w:r>
            <w:r w:rsidR="00F44363" w:rsidRPr="00F44363">
              <w:rPr>
                <w:b/>
                <w:sz w:val="22"/>
                <w:szCs w:val="22"/>
              </w:rPr>
              <w:t>TO THE MINISTER OF AGRICULTURE, LAND REFORM AND RURAL DEVELOPMENT</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CLASSIFICATION:</w:t>
            </w:r>
          </w:p>
        </w:tc>
        <w:tc>
          <w:tcPr>
            <w:tcW w:w="6274" w:type="dxa"/>
            <w:vAlign w:val="center"/>
          </w:tcPr>
          <w:p w:rsidR="009337BE" w:rsidRPr="000241AE" w:rsidRDefault="00D57FCC" w:rsidP="00772257">
            <w:pPr>
              <w:pStyle w:val="Table"/>
              <w:spacing w:line="260" w:lineRule="exact"/>
              <w:rPr>
                <w:b/>
                <w:sz w:val="22"/>
                <w:szCs w:val="22"/>
              </w:rPr>
            </w:pPr>
            <w:r w:rsidRPr="000241AE">
              <w:rPr>
                <w:b/>
                <w:sz w:val="22"/>
                <w:szCs w:val="22"/>
              </w:rPr>
              <w:t>CONFIDENTIAL</w:t>
            </w:r>
          </w:p>
        </w:tc>
      </w:tr>
    </w:tbl>
    <w:p w:rsidR="009337BE" w:rsidRPr="00420412" w:rsidRDefault="009337BE">
      <w:pPr>
        <w:pStyle w:val="BodyText"/>
        <w:rPr>
          <w:sz w:val="22"/>
          <w:szCs w:val="22"/>
        </w:rPr>
      </w:pPr>
    </w:p>
    <w:p w:rsidR="009337BE" w:rsidRPr="00420412" w:rsidRDefault="009337BE" w:rsidP="009337BE">
      <w:pPr>
        <w:ind w:left="720"/>
        <w:jc w:val="both"/>
        <w:rPr>
          <w:b/>
          <w:bCs/>
          <w:u w:val="single"/>
          <w:lang w:val="af-ZA"/>
        </w:rPr>
      </w:pPr>
      <w:r w:rsidRPr="00420412">
        <w:rPr>
          <w:rFonts w:ascii="Arial" w:hAnsi="Arial" w:cs="Arial"/>
          <w:b/>
          <w:bCs/>
          <w:color w:val="000000"/>
          <w:u w:val="single"/>
          <w:lang w:val="af-ZA"/>
        </w:rPr>
        <w:t xml:space="preserve">NA WRITTEN QUESTION NO </w:t>
      </w:r>
      <w:r w:rsidR="000E3BD9" w:rsidRPr="000E3BD9">
        <w:rPr>
          <w:rFonts w:ascii="Arial" w:hAnsi="Arial" w:cs="Arial"/>
          <w:b/>
          <w:bCs/>
          <w:color w:val="000000"/>
          <w:u w:val="single"/>
          <w:lang w:val="af-ZA"/>
        </w:rPr>
        <w:t>513/NW1506E</w:t>
      </w:r>
    </w:p>
    <w:p w:rsidR="000E3BD9" w:rsidRDefault="000E3BD9" w:rsidP="000E3BD9">
      <w:pPr>
        <w:spacing w:before="100" w:beforeAutospacing="1" w:after="100" w:afterAutospacing="1"/>
        <w:ind w:left="720"/>
        <w:jc w:val="both"/>
        <w:rPr>
          <w:rFonts w:ascii="Arial" w:hAnsi="Arial"/>
        </w:rPr>
      </w:pPr>
      <w:r w:rsidRPr="000E3BD9">
        <w:rPr>
          <w:rFonts w:ascii="Arial" w:hAnsi="Arial"/>
        </w:rPr>
        <w:t xml:space="preserve"> (a) What total number of agricultural export protocols are outstanding, (b) from which dates have the protocols been outstanding, (c) why is each protocol still outstanding and (d) by what date is each outstanding protocol expected to be finalised?          NW1506E</w:t>
      </w:r>
    </w:p>
    <w:p w:rsidR="000E3BD9" w:rsidRDefault="000E3BD9" w:rsidP="00612822">
      <w:pPr>
        <w:spacing w:before="100" w:beforeAutospacing="1" w:after="100" w:afterAutospacing="1"/>
        <w:ind w:left="720"/>
        <w:jc w:val="both"/>
        <w:rPr>
          <w:rFonts w:ascii="Arial" w:hAnsi="Arial"/>
        </w:rPr>
      </w:pPr>
    </w:p>
    <w:p w:rsidR="00DB481D" w:rsidRPr="00420412" w:rsidRDefault="00DB481D" w:rsidP="00612822">
      <w:pPr>
        <w:spacing w:before="100" w:beforeAutospacing="1" w:after="100" w:afterAutospacing="1"/>
        <w:ind w:left="720"/>
        <w:jc w:val="both"/>
        <w:rPr>
          <w:rFonts w:ascii="Arial" w:hAnsi="Arial"/>
        </w:rPr>
      </w:pPr>
      <w:r w:rsidRPr="00420412">
        <w:rPr>
          <w:rFonts w:ascii="Arial" w:hAnsi="Arial"/>
        </w:rPr>
        <w:t>Enclosed herein is the reply to question</w:t>
      </w:r>
      <w:r w:rsidR="00E6276F">
        <w:rPr>
          <w:rFonts w:ascii="Arial" w:hAnsi="Arial"/>
        </w:rPr>
        <w:t xml:space="preserve"> </w:t>
      </w:r>
      <w:r w:rsidR="000E3BD9" w:rsidRPr="000E3BD9">
        <w:rPr>
          <w:rFonts w:ascii="Arial" w:hAnsi="Arial"/>
        </w:rPr>
        <w:t xml:space="preserve">513/NW1506E </w:t>
      </w:r>
      <w:r w:rsidRPr="00420412">
        <w:rPr>
          <w:rFonts w:ascii="Arial" w:hAnsi="Arial"/>
        </w:rPr>
        <w:t xml:space="preserve">for your approval should you agree with the contents thereof. The information was supplied by the </w:t>
      </w:r>
      <w:r w:rsidR="00612822">
        <w:rPr>
          <w:rFonts w:ascii="Arial" w:hAnsi="Arial"/>
        </w:rPr>
        <w:t>Branch</w:t>
      </w:r>
      <w:r w:rsidR="000E3BD9">
        <w:rPr>
          <w:rFonts w:ascii="Arial" w:hAnsi="Arial"/>
        </w:rPr>
        <w:t>es:</w:t>
      </w:r>
      <w:r w:rsidR="00612822">
        <w:rPr>
          <w:rFonts w:ascii="Arial" w:hAnsi="Arial"/>
        </w:rPr>
        <w:t xml:space="preserve"> Agricultural Production, Health and Food Safety</w:t>
      </w:r>
      <w:r w:rsidR="00234D1D">
        <w:rPr>
          <w:rFonts w:ascii="Arial" w:hAnsi="Arial"/>
        </w:rPr>
        <w:t>.</w:t>
      </w:r>
    </w:p>
    <w:p w:rsidR="00FA57E7" w:rsidRPr="00420412" w:rsidRDefault="00FA57E7" w:rsidP="00FA57E7">
      <w:pPr>
        <w:ind w:left="720"/>
        <w:jc w:val="both"/>
        <w:rPr>
          <w:rFonts w:ascii="Arial" w:hAnsi="Arial" w:cs="Arial"/>
        </w:rPr>
      </w:pPr>
    </w:p>
    <w:p w:rsidR="00F06EC6" w:rsidRDefault="00F06EC6" w:rsidP="009D1749">
      <w:pPr>
        <w:spacing w:before="100" w:beforeAutospacing="1" w:after="100" w:afterAutospacing="1"/>
        <w:jc w:val="both"/>
        <w:outlineLvl w:val="0"/>
        <w:rPr>
          <w:rFonts w:ascii="Arial" w:hAnsi="Arial" w:cs="Arial"/>
          <w:b/>
          <w:bCs/>
          <w:u w:val="single"/>
        </w:rPr>
      </w:pPr>
    </w:p>
    <w:p w:rsidR="00F06EC6" w:rsidRDefault="00F06EC6" w:rsidP="009D1749">
      <w:pPr>
        <w:spacing w:before="100" w:beforeAutospacing="1" w:after="100" w:afterAutospacing="1"/>
        <w:jc w:val="both"/>
        <w:outlineLvl w:val="0"/>
        <w:rPr>
          <w:rFonts w:ascii="Arial" w:hAnsi="Arial" w:cs="Arial"/>
          <w:b/>
          <w:bCs/>
          <w:u w:val="single"/>
        </w:rPr>
      </w:pPr>
    </w:p>
    <w:p w:rsidR="00F06EC6" w:rsidRDefault="00F06EC6" w:rsidP="009D1749">
      <w:pPr>
        <w:spacing w:before="100" w:beforeAutospacing="1" w:after="100" w:afterAutospacing="1"/>
        <w:jc w:val="both"/>
        <w:outlineLvl w:val="0"/>
        <w:rPr>
          <w:rFonts w:ascii="Arial" w:hAnsi="Arial" w:cs="Arial"/>
          <w:b/>
          <w:bCs/>
          <w:u w:val="single"/>
        </w:rPr>
      </w:pPr>
    </w:p>
    <w:p w:rsidR="00F06EC6" w:rsidRDefault="00F06EC6" w:rsidP="009D1749">
      <w:pPr>
        <w:spacing w:before="100" w:beforeAutospacing="1" w:after="100" w:afterAutospacing="1"/>
        <w:jc w:val="both"/>
        <w:outlineLvl w:val="0"/>
        <w:rPr>
          <w:rFonts w:ascii="Arial" w:hAnsi="Arial" w:cs="Arial"/>
          <w:b/>
          <w:bCs/>
          <w:u w:val="single"/>
        </w:rPr>
      </w:pPr>
    </w:p>
    <w:p w:rsidR="00F06EC6" w:rsidRDefault="00F06EC6" w:rsidP="009D1749">
      <w:pPr>
        <w:spacing w:before="100" w:beforeAutospacing="1" w:after="100" w:afterAutospacing="1"/>
        <w:jc w:val="both"/>
        <w:outlineLvl w:val="0"/>
        <w:rPr>
          <w:rFonts w:ascii="Arial" w:hAnsi="Arial" w:cs="Arial"/>
          <w:b/>
          <w:bCs/>
          <w:u w:val="single"/>
        </w:rPr>
      </w:pPr>
    </w:p>
    <w:p w:rsidR="00F06EC6" w:rsidRDefault="00F06EC6" w:rsidP="009D1749">
      <w:pPr>
        <w:spacing w:before="100" w:beforeAutospacing="1" w:after="100" w:afterAutospacing="1"/>
        <w:jc w:val="both"/>
        <w:outlineLvl w:val="0"/>
        <w:rPr>
          <w:rFonts w:ascii="Arial" w:hAnsi="Arial" w:cs="Arial"/>
          <w:b/>
          <w:bCs/>
          <w:u w:val="single"/>
        </w:rPr>
      </w:pPr>
    </w:p>
    <w:p w:rsidR="00F06EC6" w:rsidRDefault="00F06EC6" w:rsidP="009D1749">
      <w:pPr>
        <w:spacing w:before="100" w:beforeAutospacing="1" w:after="100" w:afterAutospacing="1"/>
        <w:jc w:val="both"/>
        <w:outlineLvl w:val="0"/>
        <w:rPr>
          <w:rFonts w:ascii="Arial" w:hAnsi="Arial" w:cs="Arial"/>
          <w:b/>
          <w:bCs/>
          <w:u w:val="single"/>
        </w:rPr>
      </w:pPr>
    </w:p>
    <w:p w:rsidR="008173CE" w:rsidRDefault="008173CE" w:rsidP="009D1749">
      <w:pPr>
        <w:spacing w:before="100" w:beforeAutospacing="1" w:after="100" w:afterAutospacing="1"/>
        <w:jc w:val="both"/>
        <w:outlineLvl w:val="0"/>
        <w:rPr>
          <w:rFonts w:ascii="Arial" w:hAnsi="Arial" w:cs="Arial"/>
          <w:b/>
          <w:bCs/>
        </w:rPr>
      </w:pPr>
      <w:bookmarkStart w:id="0" w:name="_GoBack"/>
      <w:bookmarkEnd w:id="0"/>
      <w:r w:rsidRPr="00420412">
        <w:rPr>
          <w:rFonts w:ascii="Arial" w:hAnsi="Arial" w:cs="Arial"/>
          <w:b/>
          <w:bCs/>
          <w:u w:val="single"/>
        </w:rPr>
        <w:lastRenderedPageBreak/>
        <w:t>DAFF’S RESPONSE</w:t>
      </w:r>
      <w:r w:rsidRPr="00420412">
        <w:rPr>
          <w:rFonts w:ascii="Arial" w:hAnsi="Arial" w:cs="Arial"/>
          <w:b/>
          <w:bCs/>
        </w:rPr>
        <w:t xml:space="preserve">: </w:t>
      </w:r>
    </w:p>
    <w:p w:rsidR="00911EB2" w:rsidRPr="00911EB2" w:rsidRDefault="00911EB2" w:rsidP="00911EB2">
      <w:pPr>
        <w:ind w:left="720" w:hanging="720"/>
        <w:jc w:val="both"/>
        <w:rPr>
          <w:rFonts w:ascii="Arial" w:hAnsi="Arial" w:cs="Arial"/>
          <w:b/>
          <w:bCs/>
          <w:color w:val="000000"/>
          <w:u w:val="single"/>
          <w:lang w:val="af-ZA"/>
        </w:rPr>
      </w:pPr>
    </w:p>
    <w:p w:rsidR="00911EB2" w:rsidRPr="00911EB2" w:rsidRDefault="00566B5B" w:rsidP="00911EB2">
      <w:pPr>
        <w:jc w:val="both"/>
        <w:rPr>
          <w:rFonts w:ascii="Arial" w:hAnsi="Arial" w:cs="Arial"/>
          <w:lang w:val="en-ZA"/>
        </w:rPr>
      </w:pPr>
      <w:r w:rsidRPr="00566B5B">
        <w:rPr>
          <w:rFonts w:ascii="Arial" w:hAnsi="Arial" w:cs="Arial"/>
          <w:b/>
          <w:bCs/>
          <w:lang w:val="en-GB"/>
        </w:rPr>
        <w:t>PQ.</w:t>
      </w:r>
      <w:r w:rsidRPr="00566B5B">
        <w:t xml:space="preserve"> </w:t>
      </w:r>
      <w:r w:rsidRPr="00566B5B">
        <w:rPr>
          <w:rFonts w:ascii="Arial" w:hAnsi="Arial" w:cs="Arial"/>
          <w:b/>
          <w:bCs/>
          <w:lang w:val="en-GB"/>
        </w:rPr>
        <w:t xml:space="preserve">513/NW1506E </w:t>
      </w:r>
      <w:r w:rsidR="00911EB2" w:rsidRPr="00911EB2">
        <w:rPr>
          <w:rFonts w:ascii="Arial" w:hAnsi="Arial" w:cs="Arial"/>
          <w:b/>
          <w:bCs/>
          <w:lang w:val="en-GB"/>
        </w:rPr>
        <w:t xml:space="preserve">Mrs </w:t>
      </w:r>
      <w:r w:rsidRPr="00566B5B">
        <w:rPr>
          <w:rFonts w:ascii="Arial" w:hAnsi="Arial" w:cs="Arial"/>
          <w:b/>
          <w:bCs/>
          <w:lang w:val="en-GB"/>
        </w:rPr>
        <w:t xml:space="preserve">PQ. </w:t>
      </w:r>
      <w:r w:rsidR="00911EB2" w:rsidRPr="00911EB2">
        <w:rPr>
          <w:rFonts w:ascii="Arial" w:hAnsi="Arial" w:cs="Arial"/>
          <w:b/>
          <w:bCs/>
          <w:lang w:val="en-GB"/>
        </w:rPr>
        <w:t xml:space="preserve">A. Steyn (DA) to ask the Minister of Agriculture, </w:t>
      </w:r>
      <w:r w:rsidR="00911EB2" w:rsidRPr="00911EB2">
        <w:rPr>
          <w:rFonts w:ascii="Arial" w:hAnsi="Arial" w:cs="Arial"/>
          <w:b/>
          <w:bCs/>
        </w:rPr>
        <w:t>Land Reform and Rural Development:</w:t>
      </w:r>
    </w:p>
    <w:p w:rsidR="00911EB2" w:rsidRDefault="00911EB2" w:rsidP="00E94AB2">
      <w:pPr>
        <w:pStyle w:val="ListParagraph"/>
        <w:numPr>
          <w:ilvl w:val="0"/>
          <w:numId w:val="8"/>
        </w:numPr>
        <w:spacing w:before="100" w:beforeAutospacing="1" w:after="100" w:afterAutospacing="1"/>
        <w:jc w:val="both"/>
        <w:rPr>
          <w:rFonts w:ascii="Arial" w:hAnsi="Arial" w:cs="Arial"/>
        </w:rPr>
      </w:pPr>
      <w:r w:rsidRPr="00E94AB2">
        <w:rPr>
          <w:rFonts w:ascii="Arial" w:hAnsi="Arial" w:cs="Arial"/>
        </w:rPr>
        <w:t>What total number of agricultural export protocols are outstanding, (b) from which dates have the protocols been outstanding, (c) why is each protocol still outstanding and (d) by what date is each outstanding protocol expected to be finalized?    NW150E</w:t>
      </w:r>
    </w:p>
    <w:p w:rsidR="00911EB2" w:rsidRDefault="00911EB2" w:rsidP="00911EB2">
      <w:pPr>
        <w:widowControl/>
        <w:autoSpaceDE/>
        <w:autoSpaceDN/>
        <w:spacing w:after="200"/>
        <w:rPr>
          <w:rFonts w:ascii="Arial" w:hAnsi="Arial" w:cs="Arial"/>
        </w:rPr>
      </w:pPr>
    </w:p>
    <w:p w:rsidR="00113172" w:rsidRPr="00113172" w:rsidRDefault="00113172" w:rsidP="00113172">
      <w:pPr>
        <w:widowControl/>
        <w:autoSpaceDE/>
        <w:autoSpaceDN/>
        <w:spacing w:after="200"/>
        <w:jc w:val="both"/>
        <w:rPr>
          <w:rFonts w:ascii="Arial" w:eastAsiaTheme="minorEastAsia" w:hAnsi="Arial" w:cs="Arial"/>
          <w:lang w:val="en-ZA" w:eastAsia="en-ZA" w:bidi="ar-SA"/>
        </w:rPr>
      </w:pPr>
      <w:r w:rsidRPr="00113172">
        <w:rPr>
          <w:rFonts w:ascii="Arial" w:eastAsiaTheme="minorEastAsia" w:hAnsi="Arial" w:cs="Arial"/>
          <w:lang w:val="en-ZA" w:eastAsia="en-ZA" w:bidi="ar-SA"/>
        </w:rPr>
        <w:t>An export protocol is located at the end stage of a continuum of activities aimed at securing market access. An export protocol can only be concluded once the trade negotiations are finalised. At any given stage there are trade negotiations with trading partners and these are invariably at different stages of advancement within the market access continuum. Some market access requests for some commodities are at questionnaire (initial) stage, others are at health certification (final) stage. However</w:t>
      </w:r>
      <w:r w:rsidR="007C74EE">
        <w:rPr>
          <w:rFonts w:ascii="Arial" w:eastAsiaTheme="minorEastAsia" w:hAnsi="Arial" w:cs="Arial"/>
          <w:lang w:val="en-ZA" w:eastAsia="en-ZA" w:bidi="ar-SA"/>
        </w:rPr>
        <w:t>,</w:t>
      </w:r>
      <w:r w:rsidRPr="00113172">
        <w:rPr>
          <w:rFonts w:ascii="Arial" w:eastAsiaTheme="minorEastAsia" w:hAnsi="Arial" w:cs="Arial"/>
          <w:lang w:val="en-ZA" w:eastAsia="en-ZA" w:bidi="ar-SA"/>
        </w:rPr>
        <w:t xml:space="preserve"> there are requests where negotiations have stalled. Trade negotiations on sanitary and phytosanitary matters do not unfold in a straight-line trajectory as there is consistent exchange of notes on scientific and technical facets. Moreover, any projected or assumed pathway or timeframe may be impeded, interrupted or curtailed by a range of factors. The table provided responds to questions 1 (a) (b) (c). </w:t>
      </w:r>
    </w:p>
    <w:p w:rsidR="00C060FD" w:rsidRDefault="00113172" w:rsidP="00113172">
      <w:pPr>
        <w:widowControl/>
        <w:autoSpaceDE/>
        <w:autoSpaceDN/>
        <w:spacing w:after="200"/>
        <w:jc w:val="both"/>
        <w:rPr>
          <w:rFonts w:ascii="Arial" w:eastAsiaTheme="minorEastAsia" w:hAnsi="Arial" w:cs="Arial"/>
          <w:lang w:val="en-ZA" w:eastAsia="en-ZA" w:bidi="ar-SA"/>
        </w:rPr>
      </w:pPr>
      <w:r w:rsidRPr="00113172">
        <w:rPr>
          <w:rFonts w:ascii="Arial" w:eastAsiaTheme="minorEastAsia" w:hAnsi="Arial" w:cs="Arial"/>
          <w:lang w:val="en-ZA" w:eastAsia="en-ZA" w:bidi="ar-SA"/>
        </w:rPr>
        <w:t>The dates given in this response are dependent vary depending on the complexity of the matter, and therefore the time it takes for the importing country to complete its risk analysis processes.  For example the request to export beef to the USA had been going through a “Rule Making Process” of the USA for almost 10 years and was not even concluded when South Africa reported its 2011 Foot and Mouth Disease outbreak in KZN; following this South Africa was told to st</w:t>
      </w:r>
      <w:r w:rsidR="00C060FD">
        <w:rPr>
          <w:rFonts w:ascii="Arial" w:eastAsiaTheme="minorEastAsia" w:hAnsi="Arial" w:cs="Arial"/>
          <w:lang w:val="en-ZA" w:eastAsia="en-ZA" w:bidi="ar-SA"/>
        </w:rPr>
        <w:t>art the process from beginning.</w:t>
      </w:r>
    </w:p>
    <w:p w:rsidR="00C060FD" w:rsidRPr="00C060FD" w:rsidRDefault="00C060FD" w:rsidP="00113172">
      <w:pPr>
        <w:widowControl/>
        <w:autoSpaceDE/>
        <w:autoSpaceDN/>
        <w:spacing w:after="200"/>
        <w:jc w:val="both"/>
        <w:rPr>
          <w:rFonts w:ascii="Arial" w:eastAsiaTheme="minorEastAsia" w:hAnsi="Arial" w:cs="Arial"/>
          <w:lang w:val="en-ZA" w:eastAsia="en-ZA" w:bidi="ar-SA"/>
        </w:rPr>
        <w:sectPr w:rsidR="00C060FD" w:rsidRPr="00C060FD" w:rsidSect="00127B04">
          <w:type w:val="continuous"/>
          <w:pgSz w:w="11910" w:h="16840"/>
          <w:pgMar w:top="2665" w:right="1060" w:bottom="280" w:left="1020" w:header="576" w:footer="0" w:gutter="0"/>
          <w:cols w:space="720"/>
          <w:titlePg/>
          <w:docGrid w:linePitch="299"/>
        </w:sectPr>
      </w:pPr>
      <w:r>
        <w:rPr>
          <w:rFonts w:ascii="Arial" w:eastAsiaTheme="minorEastAsia" w:hAnsi="Arial" w:cs="Arial"/>
          <w:lang w:val="en-ZA" w:eastAsia="en-ZA" w:bidi="ar-SA"/>
        </w:rPr>
        <w:t xml:space="preserve">With negotiations, the department </w:t>
      </w:r>
      <w:r w:rsidRPr="00C060FD">
        <w:rPr>
          <w:rFonts w:ascii="Arial" w:eastAsiaTheme="minorEastAsia" w:hAnsi="Arial" w:cs="Arial"/>
          <w:lang w:val="en-ZA" w:eastAsia="en-ZA" w:bidi="ar-SA"/>
        </w:rPr>
        <w:t>send</w:t>
      </w:r>
      <w:r>
        <w:rPr>
          <w:rFonts w:ascii="Arial" w:eastAsiaTheme="minorEastAsia" w:hAnsi="Arial" w:cs="Arial"/>
          <w:lang w:val="en-ZA" w:eastAsia="en-ZA" w:bidi="ar-SA"/>
        </w:rPr>
        <w:t>s</w:t>
      </w:r>
      <w:r w:rsidRPr="00C060FD">
        <w:rPr>
          <w:rFonts w:ascii="Arial" w:eastAsiaTheme="minorEastAsia" w:hAnsi="Arial" w:cs="Arial"/>
          <w:lang w:val="en-ZA" w:eastAsia="en-ZA" w:bidi="ar-SA"/>
        </w:rPr>
        <w:t xml:space="preserve"> a reminder shortly after the initial communication</w:t>
      </w:r>
      <w:r>
        <w:rPr>
          <w:rFonts w:ascii="Arial" w:eastAsiaTheme="minorEastAsia" w:hAnsi="Arial" w:cs="Arial"/>
          <w:lang w:val="en-ZA" w:eastAsia="en-ZA" w:bidi="ar-SA"/>
        </w:rPr>
        <w:t>,</w:t>
      </w:r>
      <w:r w:rsidRPr="00C060FD">
        <w:rPr>
          <w:rFonts w:ascii="Arial" w:eastAsiaTheme="minorEastAsia" w:hAnsi="Arial" w:cs="Arial"/>
          <w:lang w:val="en-ZA" w:eastAsia="en-ZA" w:bidi="ar-SA"/>
        </w:rPr>
        <w:t xml:space="preserve"> if there is no response from the trade partner.  If after one (or two) reminders there is</w:t>
      </w:r>
      <w:r>
        <w:rPr>
          <w:rFonts w:ascii="Arial" w:eastAsiaTheme="minorEastAsia" w:hAnsi="Arial" w:cs="Arial"/>
          <w:lang w:val="en-ZA" w:eastAsia="en-ZA" w:bidi="ar-SA"/>
        </w:rPr>
        <w:t xml:space="preserve"> still no response, the file is </w:t>
      </w:r>
      <w:r w:rsidRPr="00C060FD">
        <w:rPr>
          <w:rFonts w:ascii="Arial" w:eastAsiaTheme="minorEastAsia" w:hAnsi="Arial" w:cs="Arial"/>
          <w:lang w:val="en-ZA" w:eastAsia="en-ZA" w:bidi="ar-SA"/>
        </w:rPr>
        <w:t xml:space="preserve">closed unless there is an indication of interest from the local industry.  </w:t>
      </w:r>
    </w:p>
    <w:p w:rsidR="00113172" w:rsidRDefault="00911EB2" w:rsidP="00911EB2">
      <w:pPr>
        <w:widowControl/>
        <w:autoSpaceDE/>
        <w:autoSpaceDN/>
        <w:spacing w:after="200"/>
        <w:jc w:val="center"/>
        <w:rPr>
          <w:rFonts w:ascii="Arial" w:eastAsiaTheme="minorEastAsia" w:hAnsi="Arial" w:cs="Arial"/>
          <w:b/>
          <w:u w:val="single"/>
          <w:lang w:val="en-ZA" w:eastAsia="en-ZA" w:bidi="ar-SA"/>
        </w:rPr>
      </w:pPr>
      <w:r w:rsidRPr="00911EB2">
        <w:rPr>
          <w:rFonts w:ascii="Arial" w:eastAsiaTheme="minorEastAsia" w:hAnsi="Arial" w:cs="Arial"/>
          <w:b/>
          <w:u w:val="single"/>
          <w:lang w:val="en-ZA" w:eastAsia="en-ZA" w:bidi="ar-SA"/>
        </w:rPr>
        <w:lastRenderedPageBreak/>
        <w:t xml:space="preserve">Export Protocols </w:t>
      </w:r>
    </w:p>
    <w:tbl>
      <w:tblPr>
        <w:tblStyle w:val="TableGrid1"/>
        <w:tblW w:w="12758" w:type="dxa"/>
        <w:tblInd w:w="704" w:type="dxa"/>
        <w:tblLook w:val="04A0" w:firstRow="1" w:lastRow="0" w:firstColumn="1" w:lastColumn="0" w:noHBand="0" w:noVBand="1"/>
      </w:tblPr>
      <w:tblGrid>
        <w:gridCol w:w="1843"/>
        <w:gridCol w:w="2551"/>
        <w:gridCol w:w="2835"/>
        <w:gridCol w:w="3261"/>
        <w:gridCol w:w="2268"/>
      </w:tblGrid>
      <w:tr w:rsidR="00113172" w:rsidRPr="00911EB2" w:rsidTr="0086469E">
        <w:tc>
          <w:tcPr>
            <w:tcW w:w="1843" w:type="dxa"/>
            <w:shd w:val="clear" w:color="auto" w:fill="92D050"/>
          </w:tcPr>
          <w:p w:rsidR="00113172" w:rsidRPr="00911EB2" w:rsidRDefault="00113172" w:rsidP="0086469E">
            <w:pPr>
              <w:jc w:val="center"/>
              <w:rPr>
                <w:rFonts w:ascii="Arial" w:eastAsiaTheme="minorEastAsia" w:hAnsi="Arial" w:cs="Arial"/>
                <w:b/>
                <w:lang w:bidi="ar-SA"/>
              </w:rPr>
            </w:pPr>
            <w:r w:rsidRPr="00911EB2">
              <w:rPr>
                <w:rFonts w:ascii="Arial" w:eastAsiaTheme="minorEastAsia" w:hAnsi="Arial" w:cs="Arial"/>
                <w:b/>
                <w:lang w:bidi="ar-SA"/>
              </w:rPr>
              <w:t>Country</w:t>
            </w:r>
          </w:p>
        </w:tc>
        <w:tc>
          <w:tcPr>
            <w:tcW w:w="2551" w:type="dxa"/>
            <w:shd w:val="clear" w:color="auto" w:fill="92D050"/>
          </w:tcPr>
          <w:p w:rsidR="00113172" w:rsidRPr="00911EB2" w:rsidRDefault="00113172" w:rsidP="0086469E">
            <w:pPr>
              <w:jc w:val="center"/>
              <w:rPr>
                <w:rFonts w:ascii="Arial" w:eastAsiaTheme="minorEastAsia" w:hAnsi="Arial" w:cs="Arial"/>
                <w:b/>
                <w:lang w:bidi="ar-SA"/>
              </w:rPr>
            </w:pPr>
            <w:r w:rsidRPr="00911EB2">
              <w:rPr>
                <w:rFonts w:ascii="Arial" w:eastAsiaTheme="minorEastAsia" w:hAnsi="Arial" w:cs="Arial"/>
                <w:b/>
                <w:lang w:bidi="ar-SA"/>
              </w:rPr>
              <w:t xml:space="preserve">Commodity  Protocol outstanding </w:t>
            </w:r>
          </w:p>
        </w:tc>
        <w:tc>
          <w:tcPr>
            <w:tcW w:w="2835" w:type="dxa"/>
            <w:shd w:val="clear" w:color="auto" w:fill="92D050"/>
          </w:tcPr>
          <w:p w:rsidR="00113172" w:rsidRPr="00911EB2" w:rsidRDefault="00113172" w:rsidP="0086469E">
            <w:pPr>
              <w:jc w:val="center"/>
              <w:rPr>
                <w:rFonts w:ascii="Arial" w:eastAsiaTheme="minorEastAsia" w:hAnsi="Arial" w:cs="Arial"/>
                <w:b/>
                <w:lang w:bidi="ar-SA"/>
              </w:rPr>
            </w:pPr>
            <w:r w:rsidRPr="00911EB2">
              <w:rPr>
                <w:rFonts w:ascii="Arial" w:eastAsiaTheme="minorEastAsia" w:hAnsi="Arial" w:cs="Arial"/>
                <w:b/>
                <w:lang w:bidi="ar-SA"/>
              </w:rPr>
              <w:t>From which dates have the protocols been outstanding</w:t>
            </w:r>
          </w:p>
          <w:p w:rsidR="00113172" w:rsidRPr="00911EB2" w:rsidRDefault="00113172" w:rsidP="0086469E">
            <w:pPr>
              <w:jc w:val="center"/>
              <w:rPr>
                <w:rFonts w:ascii="Arial" w:eastAsiaTheme="minorEastAsia" w:hAnsi="Arial" w:cs="Arial"/>
                <w:b/>
                <w:lang w:bidi="ar-SA"/>
              </w:rPr>
            </w:pPr>
            <w:r w:rsidRPr="00911EB2">
              <w:rPr>
                <w:rFonts w:ascii="Arial" w:eastAsiaTheme="minorEastAsia" w:hAnsi="Arial" w:cs="Arial"/>
                <w:b/>
                <w:lang w:bidi="ar-SA"/>
              </w:rPr>
              <w:t>(application date)</w:t>
            </w:r>
          </w:p>
        </w:tc>
        <w:tc>
          <w:tcPr>
            <w:tcW w:w="3261" w:type="dxa"/>
            <w:shd w:val="clear" w:color="auto" w:fill="92D050"/>
          </w:tcPr>
          <w:p w:rsidR="00113172" w:rsidRPr="00911EB2" w:rsidRDefault="00113172" w:rsidP="0086469E">
            <w:pPr>
              <w:jc w:val="center"/>
              <w:rPr>
                <w:rFonts w:ascii="Arial" w:eastAsiaTheme="minorEastAsia" w:hAnsi="Arial" w:cs="Arial"/>
                <w:b/>
                <w:lang w:bidi="ar-SA"/>
              </w:rPr>
            </w:pPr>
            <w:r w:rsidRPr="00911EB2">
              <w:rPr>
                <w:rFonts w:ascii="Arial" w:eastAsiaTheme="minorEastAsia" w:hAnsi="Arial" w:cs="Arial"/>
                <w:b/>
                <w:lang w:bidi="ar-SA"/>
              </w:rPr>
              <w:t>Why is each protocol still outstanding</w:t>
            </w:r>
          </w:p>
        </w:tc>
        <w:tc>
          <w:tcPr>
            <w:tcW w:w="2268" w:type="dxa"/>
            <w:shd w:val="clear" w:color="auto" w:fill="92D050"/>
          </w:tcPr>
          <w:p w:rsidR="00113172" w:rsidRPr="00911EB2" w:rsidRDefault="00113172" w:rsidP="0086469E">
            <w:pPr>
              <w:jc w:val="center"/>
              <w:rPr>
                <w:rFonts w:ascii="Arial" w:eastAsiaTheme="minorEastAsia" w:hAnsi="Arial" w:cs="Arial"/>
                <w:b/>
                <w:lang w:bidi="ar-SA"/>
              </w:rPr>
            </w:pPr>
            <w:r w:rsidRPr="00911EB2">
              <w:rPr>
                <w:rFonts w:ascii="Arial" w:eastAsiaTheme="minorEastAsia" w:hAnsi="Arial" w:cs="Arial"/>
                <w:b/>
                <w:lang w:bidi="ar-SA"/>
              </w:rPr>
              <w:t>By what date is each outstanding protocol expected to be finalised?</w:t>
            </w:r>
          </w:p>
        </w:tc>
      </w:tr>
      <w:tr w:rsidR="00113172" w:rsidRPr="00911EB2" w:rsidTr="0086469E">
        <w:tc>
          <w:tcPr>
            <w:tcW w:w="12758" w:type="dxa"/>
            <w:gridSpan w:val="5"/>
          </w:tcPr>
          <w:p w:rsidR="00113172" w:rsidRPr="00911EB2" w:rsidRDefault="00113172" w:rsidP="0086469E">
            <w:pPr>
              <w:jc w:val="center"/>
              <w:rPr>
                <w:rFonts w:ascii="Arial" w:eastAsiaTheme="minorEastAsia" w:hAnsi="Arial" w:cs="Arial"/>
                <w:b/>
                <w:lang w:bidi="ar-SA"/>
              </w:rPr>
            </w:pPr>
          </w:p>
          <w:p w:rsidR="00113172" w:rsidRPr="00911EB2" w:rsidRDefault="00113172" w:rsidP="0086469E">
            <w:pPr>
              <w:jc w:val="center"/>
              <w:rPr>
                <w:rFonts w:ascii="Arial" w:eastAsiaTheme="minorEastAsia" w:hAnsi="Arial" w:cs="Arial"/>
                <w:b/>
                <w:lang w:bidi="ar-SA"/>
              </w:rPr>
            </w:pPr>
            <w:r w:rsidRPr="00911EB2">
              <w:rPr>
                <w:rFonts w:ascii="Arial" w:eastAsiaTheme="minorEastAsia" w:hAnsi="Arial" w:cs="Arial"/>
                <w:b/>
                <w:lang w:bidi="ar-SA"/>
              </w:rPr>
              <w:t xml:space="preserve">QUESTIONNAIRES </w:t>
            </w:r>
          </w:p>
          <w:p w:rsidR="00113172" w:rsidRPr="00911EB2" w:rsidRDefault="00113172" w:rsidP="0086469E">
            <w:pPr>
              <w:jc w:val="center"/>
              <w:rPr>
                <w:rFonts w:ascii="Arial" w:eastAsiaTheme="minorEastAsia" w:hAnsi="Arial" w:cs="Arial"/>
                <w:b/>
                <w:color w:val="FF0000"/>
                <w:lang w:bidi="ar-SA"/>
              </w:rPr>
            </w:pP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 xml:space="preserve">Australia </w:t>
            </w:r>
          </w:p>
          <w:p w:rsidR="00113172" w:rsidRPr="00911EB2" w:rsidRDefault="00113172" w:rsidP="0086469E">
            <w:pPr>
              <w:rPr>
                <w:rFonts w:ascii="Arial" w:hAnsi="Arial" w:cs="Arial"/>
              </w:rPr>
            </w:pPr>
          </w:p>
        </w:tc>
        <w:tc>
          <w:tcPr>
            <w:tcW w:w="2551" w:type="dxa"/>
          </w:tcPr>
          <w:p w:rsidR="00113172" w:rsidRPr="00911EB2" w:rsidRDefault="00113172" w:rsidP="0086469E">
            <w:pPr>
              <w:rPr>
                <w:rFonts w:ascii="Arial" w:hAnsi="Arial" w:cs="Arial"/>
              </w:rPr>
            </w:pPr>
            <w:r w:rsidRPr="00911EB2">
              <w:rPr>
                <w:rFonts w:ascii="Arial" w:hAnsi="Arial" w:cs="Arial"/>
              </w:rPr>
              <w:t>Ruminant semen and embryos</w:t>
            </w:r>
          </w:p>
        </w:tc>
        <w:tc>
          <w:tcPr>
            <w:tcW w:w="2835" w:type="dxa"/>
          </w:tcPr>
          <w:p w:rsidR="00113172" w:rsidRPr="00911EB2" w:rsidRDefault="00113172" w:rsidP="0086469E">
            <w:pPr>
              <w:rPr>
                <w:rFonts w:ascii="Arial" w:hAnsi="Arial" w:cs="Arial"/>
              </w:rPr>
            </w:pPr>
            <w:r w:rsidRPr="00911EB2">
              <w:rPr>
                <w:rFonts w:ascii="Arial" w:hAnsi="Arial" w:cs="Arial"/>
              </w:rPr>
              <w:t>April 2015</w:t>
            </w:r>
          </w:p>
        </w:tc>
        <w:tc>
          <w:tcPr>
            <w:tcW w:w="3261" w:type="dxa"/>
          </w:tcPr>
          <w:p w:rsidR="00113172" w:rsidRPr="00911EB2" w:rsidRDefault="00113172" w:rsidP="0086469E">
            <w:pPr>
              <w:rPr>
                <w:rFonts w:ascii="Arial" w:hAnsi="Arial" w:cs="Arial"/>
              </w:rPr>
            </w:pPr>
            <w:r w:rsidRPr="00911EB2">
              <w:rPr>
                <w:rFonts w:ascii="Arial" w:hAnsi="Arial" w:cs="Arial"/>
              </w:rPr>
              <w:t xml:space="preserve">Submitted FMD questionnaire response 20 April 2015. Australia has informed us on 23 July 2015 that they will not be able to evaluate the information for the next year, as resources had already been allocated elsewhere. </w:t>
            </w:r>
            <w:r w:rsidRPr="00911EB2">
              <w:rPr>
                <w:rFonts w:ascii="Arial" w:hAnsi="Arial" w:cs="Arial"/>
                <w:b/>
              </w:rPr>
              <w:t>Awaiting a response from Australia</w:t>
            </w:r>
          </w:p>
        </w:tc>
        <w:tc>
          <w:tcPr>
            <w:tcW w:w="2268" w:type="dxa"/>
          </w:tcPr>
          <w:p w:rsidR="00113172" w:rsidRPr="00911EB2" w:rsidRDefault="00113172" w:rsidP="0086469E">
            <w:pPr>
              <w:jc w:val="both"/>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 xml:space="preserve">Indonesia </w:t>
            </w:r>
          </w:p>
          <w:p w:rsidR="00113172" w:rsidRPr="00911EB2" w:rsidRDefault="00113172" w:rsidP="0086469E">
            <w:pPr>
              <w:rPr>
                <w:rFonts w:ascii="Arial" w:hAnsi="Arial" w:cs="Arial"/>
              </w:rPr>
            </w:pPr>
          </w:p>
        </w:tc>
        <w:tc>
          <w:tcPr>
            <w:tcW w:w="2551" w:type="dxa"/>
          </w:tcPr>
          <w:p w:rsidR="00113172" w:rsidRPr="00911EB2" w:rsidRDefault="00113172" w:rsidP="0086469E">
            <w:pPr>
              <w:rPr>
                <w:rFonts w:ascii="Arial" w:hAnsi="Arial" w:cs="Arial"/>
              </w:rPr>
            </w:pPr>
            <w:r w:rsidRPr="00911EB2">
              <w:rPr>
                <w:rFonts w:ascii="Arial" w:hAnsi="Arial" w:cs="Arial"/>
              </w:rPr>
              <w:t>Beef</w:t>
            </w:r>
          </w:p>
        </w:tc>
        <w:tc>
          <w:tcPr>
            <w:tcW w:w="2835" w:type="dxa"/>
          </w:tcPr>
          <w:p w:rsidR="00113172" w:rsidRPr="00911EB2" w:rsidRDefault="00113172" w:rsidP="0086469E">
            <w:pPr>
              <w:rPr>
                <w:rFonts w:ascii="Arial" w:hAnsi="Arial" w:cs="Arial"/>
              </w:rPr>
            </w:pPr>
            <w:r w:rsidRPr="00911EB2">
              <w:rPr>
                <w:rFonts w:ascii="Arial" w:hAnsi="Arial" w:cs="Arial"/>
              </w:rPr>
              <w:t>January 2016</w:t>
            </w:r>
          </w:p>
        </w:tc>
        <w:tc>
          <w:tcPr>
            <w:tcW w:w="3261" w:type="dxa"/>
          </w:tcPr>
          <w:p w:rsidR="00113172" w:rsidRPr="00911EB2" w:rsidRDefault="00113172" w:rsidP="0086469E">
            <w:pPr>
              <w:rPr>
                <w:rFonts w:ascii="Arial" w:hAnsi="Arial" w:cs="Arial"/>
              </w:rPr>
            </w:pPr>
            <w:r w:rsidRPr="00911EB2">
              <w:rPr>
                <w:rFonts w:ascii="Arial" w:hAnsi="Arial" w:cs="Arial"/>
              </w:rPr>
              <w:t xml:space="preserve">Submitted questionnaire response on 29 January 2016. VPH still to submit dossiers on the establishments. </w:t>
            </w:r>
            <w:r w:rsidRPr="00911EB2">
              <w:rPr>
                <w:rFonts w:ascii="Arial" w:hAnsi="Arial" w:cs="Arial"/>
                <w:b/>
              </w:rPr>
              <w:t>Waiting for a response from Indonesia.</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jc w:val="both"/>
              <w:rPr>
                <w:rFonts w:ascii="Arial" w:hAnsi="Arial" w:cs="Arial"/>
              </w:rPr>
            </w:pPr>
            <w:r w:rsidRPr="00911EB2">
              <w:rPr>
                <w:rFonts w:ascii="Arial" w:hAnsi="Arial" w:cs="Arial"/>
              </w:rPr>
              <w:t xml:space="preserve">Israel </w:t>
            </w:r>
          </w:p>
          <w:p w:rsidR="00113172" w:rsidRPr="00911EB2" w:rsidRDefault="00113172" w:rsidP="0086469E">
            <w:pPr>
              <w:jc w:val="both"/>
              <w:rPr>
                <w:rFonts w:ascii="Arial" w:hAnsi="Arial" w:cs="Arial"/>
              </w:rPr>
            </w:pPr>
          </w:p>
        </w:tc>
        <w:tc>
          <w:tcPr>
            <w:tcW w:w="2551" w:type="dxa"/>
          </w:tcPr>
          <w:p w:rsidR="00113172" w:rsidRPr="00911EB2" w:rsidRDefault="00113172" w:rsidP="0086469E">
            <w:pPr>
              <w:jc w:val="both"/>
              <w:rPr>
                <w:rFonts w:ascii="Arial" w:hAnsi="Arial" w:cs="Arial"/>
              </w:rPr>
            </w:pPr>
            <w:r w:rsidRPr="00911EB2">
              <w:rPr>
                <w:rFonts w:ascii="Arial" w:hAnsi="Arial" w:cs="Arial"/>
              </w:rPr>
              <w:t>Beef</w:t>
            </w:r>
          </w:p>
        </w:tc>
        <w:tc>
          <w:tcPr>
            <w:tcW w:w="2835" w:type="dxa"/>
          </w:tcPr>
          <w:p w:rsidR="00113172" w:rsidRPr="00911EB2" w:rsidRDefault="00113172" w:rsidP="0086469E">
            <w:pPr>
              <w:jc w:val="both"/>
              <w:rPr>
                <w:rFonts w:ascii="Arial" w:hAnsi="Arial" w:cs="Arial"/>
              </w:rPr>
            </w:pPr>
            <w:r w:rsidRPr="00911EB2">
              <w:rPr>
                <w:rFonts w:ascii="Arial" w:hAnsi="Arial" w:cs="Arial"/>
              </w:rPr>
              <w:t>May 2010</w:t>
            </w:r>
          </w:p>
        </w:tc>
        <w:tc>
          <w:tcPr>
            <w:tcW w:w="3261" w:type="dxa"/>
          </w:tcPr>
          <w:p w:rsidR="00113172" w:rsidRPr="00911EB2" w:rsidRDefault="00113172" w:rsidP="0086469E">
            <w:pPr>
              <w:jc w:val="both"/>
              <w:rPr>
                <w:rFonts w:ascii="Arial" w:hAnsi="Arial" w:cs="Arial"/>
              </w:rPr>
            </w:pPr>
            <w:r w:rsidRPr="00911EB2">
              <w:rPr>
                <w:rFonts w:ascii="Arial" w:hAnsi="Arial" w:cs="Arial"/>
              </w:rPr>
              <w:t xml:space="preserve">Beef questionnaire sent to Israel in May 2010. On 28 October 2015 Israel informed us that information is too old and process will only be restarted if there is interest from Israeli importers. </w:t>
            </w:r>
            <w:r w:rsidRPr="00911EB2">
              <w:rPr>
                <w:rFonts w:ascii="Arial" w:hAnsi="Arial" w:cs="Arial"/>
                <w:b/>
              </w:rPr>
              <w:t>Waiting for confirmation from Israel that there is Israeli interest.</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jc w:val="both"/>
              <w:rPr>
                <w:rFonts w:ascii="Arial" w:hAnsi="Arial" w:cs="Arial"/>
              </w:rPr>
            </w:pPr>
            <w:r w:rsidRPr="00911EB2">
              <w:rPr>
                <w:rFonts w:ascii="Arial" w:hAnsi="Arial" w:cs="Arial"/>
              </w:rPr>
              <w:t xml:space="preserve">Japan </w:t>
            </w:r>
          </w:p>
          <w:p w:rsidR="00113172" w:rsidRPr="00911EB2" w:rsidRDefault="00113172" w:rsidP="0086469E">
            <w:pPr>
              <w:jc w:val="both"/>
              <w:rPr>
                <w:rFonts w:ascii="Arial" w:hAnsi="Arial" w:cs="Arial"/>
              </w:rPr>
            </w:pPr>
          </w:p>
        </w:tc>
        <w:tc>
          <w:tcPr>
            <w:tcW w:w="2551" w:type="dxa"/>
          </w:tcPr>
          <w:p w:rsidR="00113172" w:rsidRPr="00911EB2" w:rsidRDefault="00113172" w:rsidP="0086469E">
            <w:pPr>
              <w:jc w:val="both"/>
              <w:rPr>
                <w:rFonts w:ascii="Arial" w:hAnsi="Arial" w:cs="Arial"/>
              </w:rPr>
            </w:pPr>
            <w:r w:rsidRPr="00911EB2">
              <w:rPr>
                <w:rFonts w:ascii="Arial" w:hAnsi="Arial" w:cs="Arial"/>
              </w:rPr>
              <w:t>Beef</w:t>
            </w:r>
          </w:p>
        </w:tc>
        <w:tc>
          <w:tcPr>
            <w:tcW w:w="2835" w:type="dxa"/>
          </w:tcPr>
          <w:p w:rsidR="00113172" w:rsidRPr="00911EB2" w:rsidRDefault="00113172" w:rsidP="0086469E">
            <w:pPr>
              <w:jc w:val="both"/>
              <w:rPr>
                <w:rFonts w:ascii="Arial" w:hAnsi="Arial" w:cs="Arial"/>
              </w:rPr>
            </w:pPr>
            <w:r w:rsidRPr="00911EB2">
              <w:rPr>
                <w:rFonts w:ascii="Arial" w:hAnsi="Arial" w:cs="Arial"/>
              </w:rPr>
              <w:t>December 2015</w:t>
            </w:r>
          </w:p>
        </w:tc>
        <w:tc>
          <w:tcPr>
            <w:tcW w:w="3261" w:type="dxa"/>
          </w:tcPr>
          <w:p w:rsidR="00113172" w:rsidRPr="00911EB2" w:rsidRDefault="00113172" w:rsidP="0086469E">
            <w:pPr>
              <w:jc w:val="both"/>
              <w:rPr>
                <w:rFonts w:ascii="Arial" w:hAnsi="Arial" w:cs="Arial"/>
              </w:rPr>
            </w:pPr>
            <w:r w:rsidRPr="00911EB2">
              <w:rPr>
                <w:rFonts w:ascii="Arial" w:hAnsi="Arial" w:cs="Arial"/>
              </w:rPr>
              <w:t xml:space="preserve">Received questionnaire for completion. However, during prioritisation workshop with industry it was decided that it is </w:t>
            </w:r>
            <w:r w:rsidRPr="00911EB2">
              <w:rPr>
                <w:rFonts w:ascii="Arial" w:hAnsi="Arial" w:cs="Arial"/>
              </w:rPr>
              <w:lastRenderedPageBreak/>
              <w:t xml:space="preserve">an unlikely market, </w:t>
            </w:r>
            <w:r w:rsidRPr="00911EB2">
              <w:rPr>
                <w:rFonts w:ascii="Arial" w:hAnsi="Arial" w:cs="Arial"/>
                <w:b/>
              </w:rPr>
              <w:t>so it is on hold unless re-prioritised.</w:t>
            </w:r>
          </w:p>
        </w:tc>
        <w:tc>
          <w:tcPr>
            <w:tcW w:w="2268" w:type="dxa"/>
          </w:tcPr>
          <w:p w:rsidR="00113172" w:rsidRPr="00911EB2" w:rsidRDefault="00113172" w:rsidP="0086469E">
            <w:pPr>
              <w:rPr>
                <w:rFonts w:ascii="Arial" w:hAnsi="Arial" w:cs="Arial"/>
              </w:rPr>
            </w:pPr>
            <w:r w:rsidRPr="00911EB2">
              <w:rPr>
                <w:rFonts w:ascii="Arial" w:hAnsi="Arial" w:cs="Arial"/>
              </w:rPr>
              <w:lastRenderedPageBreak/>
              <w:t>Unknown</w:t>
            </w: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Philippines</w:t>
            </w:r>
          </w:p>
        </w:tc>
        <w:tc>
          <w:tcPr>
            <w:tcW w:w="2551" w:type="dxa"/>
          </w:tcPr>
          <w:p w:rsidR="00113172" w:rsidRPr="00911EB2" w:rsidRDefault="00113172" w:rsidP="0086469E">
            <w:pPr>
              <w:jc w:val="both"/>
              <w:rPr>
                <w:rFonts w:ascii="Arial" w:hAnsi="Arial" w:cs="Arial"/>
              </w:rPr>
            </w:pPr>
            <w:r w:rsidRPr="00911EB2">
              <w:rPr>
                <w:rFonts w:ascii="Arial" w:hAnsi="Arial" w:cs="Arial"/>
              </w:rPr>
              <w:t>Beef</w:t>
            </w:r>
          </w:p>
        </w:tc>
        <w:tc>
          <w:tcPr>
            <w:tcW w:w="2835" w:type="dxa"/>
          </w:tcPr>
          <w:p w:rsidR="00113172" w:rsidRPr="00911EB2" w:rsidRDefault="002D5E59" w:rsidP="0086469E">
            <w:pPr>
              <w:jc w:val="both"/>
              <w:rPr>
                <w:rFonts w:ascii="Arial" w:hAnsi="Arial" w:cs="Arial"/>
              </w:rPr>
            </w:pPr>
            <w:r>
              <w:rPr>
                <w:rFonts w:ascii="Arial" w:hAnsi="Arial" w:cs="Arial"/>
              </w:rPr>
              <w:t>June 2016</w:t>
            </w:r>
          </w:p>
        </w:tc>
        <w:tc>
          <w:tcPr>
            <w:tcW w:w="3261" w:type="dxa"/>
          </w:tcPr>
          <w:p w:rsidR="00113172" w:rsidRDefault="00113172" w:rsidP="00AE1337">
            <w:pPr>
              <w:jc w:val="both"/>
              <w:rPr>
                <w:rFonts w:ascii="Arial" w:hAnsi="Arial" w:cs="Arial"/>
              </w:rPr>
            </w:pPr>
            <w:r w:rsidRPr="00911EB2">
              <w:rPr>
                <w:rFonts w:ascii="Arial" w:hAnsi="Arial" w:cs="Arial"/>
              </w:rPr>
              <w:t xml:space="preserve">Questionnaire in process of being completed. </w:t>
            </w:r>
          </w:p>
          <w:p w:rsidR="00AE1337" w:rsidRPr="00911EB2" w:rsidRDefault="00AE1337" w:rsidP="00AE1337">
            <w:pPr>
              <w:jc w:val="both"/>
              <w:rPr>
                <w:rFonts w:ascii="Arial" w:hAnsi="Arial" w:cs="Arial"/>
              </w:rPr>
            </w:pP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vMerge w:val="restart"/>
          </w:tcPr>
          <w:p w:rsidR="00113172" w:rsidRPr="00911EB2" w:rsidRDefault="00113172" w:rsidP="0086469E">
            <w:pPr>
              <w:rPr>
                <w:rFonts w:ascii="Arial" w:hAnsi="Arial" w:cs="Arial"/>
              </w:rPr>
            </w:pPr>
            <w:r w:rsidRPr="00911EB2">
              <w:rPr>
                <w:rFonts w:ascii="Arial" w:hAnsi="Arial" w:cs="Arial"/>
              </w:rPr>
              <w:t>Singapore</w:t>
            </w:r>
          </w:p>
        </w:tc>
        <w:tc>
          <w:tcPr>
            <w:tcW w:w="2551" w:type="dxa"/>
          </w:tcPr>
          <w:p w:rsidR="00113172" w:rsidRPr="00911EB2" w:rsidRDefault="00113172" w:rsidP="0086469E">
            <w:pPr>
              <w:jc w:val="both"/>
              <w:rPr>
                <w:rFonts w:ascii="Arial" w:hAnsi="Arial" w:cs="Arial"/>
              </w:rPr>
            </w:pPr>
            <w:r w:rsidRPr="00911EB2">
              <w:rPr>
                <w:rFonts w:ascii="Arial" w:hAnsi="Arial" w:cs="Arial"/>
              </w:rPr>
              <w:t>Beef</w:t>
            </w:r>
          </w:p>
        </w:tc>
        <w:tc>
          <w:tcPr>
            <w:tcW w:w="2835" w:type="dxa"/>
          </w:tcPr>
          <w:p w:rsidR="00113172" w:rsidRPr="00911EB2" w:rsidRDefault="00113172" w:rsidP="0086469E">
            <w:pPr>
              <w:jc w:val="both"/>
              <w:rPr>
                <w:rFonts w:ascii="Arial" w:hAnsi="Arial" w:cs="Arial"/>
              </w:rPr>
            </w:pPr>
            <w:r w:rsidRPr="00911EB2">
              <w:rPr>
                <w:rFonts w:ascii="Arial" w:hAnsi="Arial" w:cs="Arial"/>
              </w:rPr>
              <w:t>April 2015</w:t>
            </w:r>
          </w:p>
        </w:tc>
        <w:tc>
          <w:tcPr>
            <w:tcW w:w="3261" w:type="dxa"/>
          </w:tcPr>
          <w:p w:rsidR="00113172" w:rsidRPr="00911EB2" w:rsidRDefault="00113172" w:rsidP="0086469E">
            <w:pPr>
              <w:jc w:val="both"/>
              <w:rPr>
                <w:rFonts w:ascii="Arial" w:hAnsi="Arial" w:cs="Arial"/>
              </w:rPr>
            </w:pPr>
            <w:r w:rsidRPr="00911EB2">
              <w:rPr>
                <w:rFonts w:ascii="Arial" w:hAnsi="Arial" w:cs="Arial"/>
              </w:rPr>
              <w:t xml:space="preserve">Singapore has indicated that they cannot allow importation from a country without negligible risk status for BSE. In January 2019, Singapore sent updated import requirements for BSE undetermined risk status countries. Singapore has expressed an interest in an inspection visit. However, South Africa has lost its OIE recognised Foot and Mouth Disease status and therefore, </w:t>
            </w:r>
            <w:r w:rsidRPr="00911EB2">
              <w:rPr>
                <w:rFonts w:ascii="Arial" w:hAnsi="Arial" w:cs="Arial"/>
                <w:b/>
              </w:rPr>
              <w:t>South Africa cannot host Singapore for the export of beef until the FMD free status  has been regained.</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vMerge/>
          </w:tcPr>
          <w:p w:rsidR="00113172" w:rsidRPr="00911EB2" w:rsidRDefault="00113172" w:rsidP="0086469E">
            <w:pPr>
              <w:jc w:val="both"/>
              <w:rPr>
                <w:rFonts w:ascii="Arial" w:hAnsi="Arial" w:cs="Arial"/>
              </w:rPr>
            </w:pPr>
          </w:p>
        </w:tc>
        <w:tc>
          <w:tcPr>
            <w:tcW w:w="2551" w:type="dxa"/>
          </w:tcPr>
          <w:p w:rsidR="00113172" w:rsidRPr="00911EB2" w:rsidRDefault="00113172" w:rsidP="0086469E">
            <w:pPr>
              <w:rPr>
                <w:rFonts w:ascii="Arial" w:hAnsi="Arial" w:cs="Arial"/>
              </w:rPr>
            </w:pPr>
            <w:r w:rsidRPr="00911EB2">
              <w:rPr>
                <w:rFonts w:ascii="Arial" w:hAnsi="Arial" w:cs="Arial"/>
              </w:rPr>
              <w:t>Lamb</w:t>
            </w:r>
          </w:p>
        </w:tc>
        <w:tc>
          <w:tcPr>
            <w:tcW w:w="2835" w:type="dxa"/>
          </w:tcPr>
          <w:p w:rsidR="00113172" w:rsidRPr="00911EB2" w:rsidRDefault="00113172" w:rsidP="0086469E">
            <w:pPr>
              <w:rPr>
                <w:rFonts w:ascii="Arial" w:hAnsi="Arial" w:cs="Arial"/>
              </w:rPr>
            </w:pPr>
          </w:p>
        </w:tc>
        <w:tc>
          <w:tcPr>
            <w:tcW w:w="3261" w:type="dxa"/>
          </w:tcPr>
          <w:p w:rsidR="00113172" w:rsidRPr="00911EB2" w:rsidRDefault="00113172" w:rsidP="0086469E">
            <w:pPr>
              <w:rPr>
                <w:rFonts w:ascii="Arial" w:hAnsi="Arial" w:cs="Arial"/>
              </w:rPr>
            </w:pPr>
            <w:r w:rsidRPr="00911EB2">
              <w:rPr>
                <w:rFonts w:ascii="Arial" w:hAnsi="Arial" w:cs="Arial"/>
              </w:rPr>
              <w:t xml:space="preserve">Questionnaire was received. </w:t>
            </w:r>
            <w:r w:rsidRPr="00911EB2">
              <w:rPr>
                <w:rFonts w:ascii="Arial" w:hAnsi="Arial" w:cs="Arial"/>
                <w:b/>
              </w:rPr>
              <w:t>Was not prioritised at workshop with industry.</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Sri Lanka</w:t>
            </w:r>
          </w:p>
        </w:tc>
        <w:tc>
          <w:tcPr>
            <w:tcW w:w="2551" w:type="dxa"/>
          </w:tcPr>
          <w:p w:rsidR="00113172" w:rsidRPr="00911EB2" w:rsidRDefault="00113172" w:rsidP="0086469E">
            <w:pPr>
              <w:rPr>
                <w:rFonts w:ascii="Arial" w:hAnsi="Arial" w:cs="Arial"/>
              </w:rPr>
            </w:pPr>
            <w:r w:rsidRPr="00911EB2">
              <w:rPr>
                <w:rFonts w:ascii="Arial" w:hAnsi="Arial" w:cs="Arial"/>
              </w:rPr>
              <w:t>Beef</w:t>
            </w:r>
          </w:p>
        </w:tc>
        <w:tc>
          <w:tcPr>
            <w:tcW w:w="2835" w:type="dxa"/>
          </w:tcPr>
          <w:p w:rsidR="00113172" w:rsidRPr="00911EB2" w:rsidRDefault="00113172" w:rsidP="0086469E">
            <w:pPr>
              <w:rPr>
                <w:rFonts w:ascii="Arial" w:hAnsi="Arial" w:cs="Arial"/>
              </w:rPr>
            </w:pPr>
            <w:r w:rsidRPr="00911EB2">
              <w:rPr>
                <w:rFonts w:ascii="Arial" w:hAnsi="Arial" w:cs="Arial"/>
              </w:rPr>
              <w:t>August 2015</w:t>
            </w:r>
          </w:p>
        </w:tc>
        <w:tc>
          <w:tcPr>
            <w:tcW w:w="3261" w:type="dxa"/>
          </w:tcPr>
          <w:p w:rsidR="00113172" w:rsidRPr="00911EB2" w:rsidRDefault="00113172" w:rsidP="0086469E">
            <w:pPr>
              <w:rPr>
                <w:rFonts w:ascii="Arial" w:hAnsi="Arial" w:cs="Arial"/>
                <w:b/>
              </w:rPr>
            </w:pPr>
            <w:r w:rsidRPr="00911EB2">
              <w:rPr>
                <w:rFonts w:ascii="Arial" w:hAnsi="Arial" w:cs="Arial"/>
                <w:b/>
              </w:rPr>
              <w:t>Sri Lanka indicated that they cannot import from a country without BSE negligible risk.</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Taiwan</w:t>
            </w:r>
          </w:p>
        </w:tc>
        <w:tc>
          <w:tcPr>
            <w:tcW w:w="2551" w:type="dxa"/>
          </w:tcPr>
          <w:p w:rsidR="00113172" w:rsidRPr="00911EB2" w:rsidRDefault="00113172" w:rsidP="0086469E">
            <w:pPr>
              <w:rPr>
                <w:rFonts w:ascii="Arial" w:hAnsi="Arial" w:cs="Arial"/>
              </w:rPr>
            </w:pPr>
            <w:r w:rsidRPr="00911EB2">
              <w:rPr>
                <w:rFonts w:ascii="Arial" w:hAnsi="Arial" w:cs="Arial"/>
              </w:rPr>
              <w:t>Beef</w:t>
            </w:r>
          </w:p>
        </w:tc>
        <w:tc>
          <w:tcPr>
            <w:tcW w:w="2835" w:type="dxa"/>
          </w:tcPr>
          <w:p w:rsidR="00113172" w:rsidRPr="00911EB2" w:rsidRDefault="00113172" w:rsidP="0086469E">
            <w:pPr>
              <w:rPr>
                <w:rFonts w:ascii="Arial" w:hAnsi="Arial" w:cs="Arial"/>
              </w:rPr>
            </w:pPr>
            <w:r w:rsidRPr="00911EB2">
              <w:rPr>
                <w:rFonts w:ascii="Arial" w:hAnsi="Arial" w:cs="Arial"/>
              </w:rPr>
              <w:t>July 2014</w:t>
            </w:r>
          </w:p>
        </w:tc>
        <w:tc>
          <w:tcPr>
            <w:tcW w:w="3261" w:type="dxa"/>
          </w:tcPr>
          <w:p w:rsidR="00113172" w:rsidRPr="00911EB2" w:rsidRDefault="00113172" w:rsidP="0086469E">
            <w:pPr>
              <w:rPr>
                <w:rFonts w:ascii="Arial" w:hAnsi="Arial" w:cs="Arial"/>
              </w:rPr>
            </w:pPr>
            <w:r w:rsidRPr="00911EB2">
              <w:rPr>
                <w:rFonts w:ascii="Arial" w:hAnsi="Arial" w:cs="Arial"/>
              </w:rPr>
              <w:t xml:space="preserve">Sent information to Taiwan regarding the South Africa BSE status to check whether they would consider importing beef. </w:t>
            </w:r>
            <w:r w:rsidRPr="00911EB2">
              <w:rPr>
                <w:rFonts w:ascii="Arial" w:hAnsi="Arial" w:cs="Arial"/>
                <w:b/>
              </w:rPr>
              <w:t>Awaiting a response.</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Thailand</w:t>
            </w:r>
          </w:p>
        </w:tc>
        <w:tc>
          <w:tcPr>
            <w:tcW w:w="2551" w:type="dxa"/>
          </w:tcPr>
          <w:p w:rsidR="00113172" w:rsidRPr="00911EB2" w:rsidRDefault="00113172" w:rsidP="0086469E">
            <w:pPr>
              <w:rPr>
                <w:rFonts w:ascii="Arial" w:hAnsi="Arial" w:cs="Arial"/>
              </w:rPr>
            </w:pPr>
            <w:r w:rsidRPr="00911EB2">
              <w:rPr>
                <w:rFonts w:ascii="Arial" w:hAnsi="Arial" w:cs="Arial"/>
              </w:rPr>
              <w:t>Beef</w:t>
            </w:r>
          </w:p>
        </w:tc>
        <w:tc>
          <w:tcPr>
            <w:tcW w:w="2835" w:type="dxa"/>
          </w:tcPr>
          <w:p w:rsidR="00113172" w:rsidRPr="00911EB2" w:rsidRDefault="00113172" w:rsidP="0086469E">
            <w:pPr>
              <w:rPr>
                <w:rFonts w:ascii="Arial" w:hAnsi="Arial" w:cs="Arial"/>
              </w:rPr>
            </w:pPr>
            <w:r w:rsidRPr="00911EB2">
              <w:rPr>
                <w:rFonts w:ascii="Arial" w:hAnsi="Arial" w:cs="Arial"/>
              </w:rPr>
              <w:t>July 2017</w:t>
            </w:r>
          </w:p>
        </w:tc>
        <w:tc>
          <w:tcPr>
            <w:tcW w:w="3261" w:type="dxa"/>
          </w:tcPr>
          <w:p w:rsidR="00113172" w:rsidRPr="00911EB2" w:rsidRDefault="00113172" w:rsidP="0086469E">
            <w:pPr>
              <w:rPr>
                <w:rFonts w:ascii="Arial" w:hAnsi="Arial" w:cs="Arial"/>
              </w:rPr>
            </w:pPr>
            <w:r w:rsidRPr="00911EB2">
              <w:rPr>
                <w:rFonts w:ascii="Arial" w:hAnsi="Arial" w:cs="Arial"/>
              </w:rPr>
              <w:t xml:space="preserve">Sent information on the FMD and BSE status of South Africa on 27 July 2017. </w:t>
            </w:r>
            <w:r w:rsidRPr="00911EB2">
              <w:rPr>
                <w:rFonts w:ascii="Arial" w:hAnsi="Arial" w:cs="Arial"/>
                <w:b/>
              </w:rPr>
              <w:t>Still awaiting a response.</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tabs>
                <w:tab w:val="left" w:pos="1335"/>
              </w:tabs>
              <w:rPr>
                <w:rFonts w:ascii="Arial" w:hAnsi="Arial" w:cs="Arial"/>
              </w:rPr>
            </w:pPr>
            <w:r w:rsidRPr="00911EB2">
              <w:rPr>
                <w:rFonts w:ascii="Arial" w:hAnsi="Arial" w:cs="Arial"/>
              </w:rPr>
              <w:lastRenderedPageBreak/>
              <w:t>Vietnam</w:t>
            </w:r>
          </w:p>
        </w:tc>
        <w:tc>
          <w:tcPr>
            <w:tcW w:w="2551" w:type="dxa"/>
          </w:tcPr>
          <w:p w:rsidR="00113172" w:rsidRPr="00911EB2" w:rsidRDefault="00113172" w:rsidP="0086469E">
            <w:pPr>
              <w:rPr>
                <w:rFonts w:ascii="Arial" w:hAnsi="Arial" w:cs="Arial"/>
              </w:rPr>
            </w:pPr>
            <w:r w:rsidRPr="00911EB2">
              <w:rPr>
                <w:rFonts w:ascii="Arial" w:hAnsi="Arial" w:cs="Arial"/>
              </w:rPr>
              <w:t>Beef</w:t>
            </w:r>
          </w:p>
        </w:tc>
        <w:tc>
          <w:tcPr>
            <w:tcW w:w="2835" w:type="dxa"/>
          </w:tcPr>
          <w:p w:rsidR="00113172" w:rsidRPr="00911EB2" w:rsidRDefault="00113172" w:rsidP="0086469E">
            <w:pPr>
              <w:rPr>
                <w:rFonts w:ascii="Arial" w:hAnsi="Arial" w:cs="Arial"/>
              </w:rPr>
            </w:pPr>
            <w:r w:rsidRPr="00911EB2">
              <w:rPr>
                <w:rFonts w:ascii="Arial" w:hAnsi="Arial" w:cs="Arial"/>
              </w:rPr>
              <w:t>March 2015</w:t>
            </w:r>
          </w:p>
        </w:tc>
        <w:tc>
          <w:tcPr>
            <w:tcW w:w="3261" w:type="dxa"/>
          </w:tcPr>
          <w:p w:rsidR="00113172" w:rsidRPr="00911EB2" w:rsidRDefault="00113172" w:rsidP="0086469E">
            <w:pPr>
              <w:rPr>
                <w:rFonts w:ascii="Arial" w:hAnsi="Arial" w:cs="Arial"/>
              </w:rPr>
            </w:pPr>
            <w:r w:rsidRPr="00911EB2">
              <w:rPr>
                <w:rFonts w:ascii="Arial" w:hAnsi="Arial" w:cs="Arial"/>
              </w:rPr>
              <w:t xml:space="preserve">Completed questionnaire submitted on 7 June 2016. Further information was requested which was sent on 17 March 2017. </w:t>
            </w:r>
            <w:r w:rsidRPr="00911EB2">
              <w:rPr>
                <w:rFonts w:ascii="Arial" w:hAnsi="Arial" w:cs="Arial"/>
                <w:b/>
              </w:rPr>
              <w:t>Awaiting a response.</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2758" w:type="dxa"/>
            <w:gridSpan w:val="5"/>
          </w:tcPr>
          <w:p w:rsidR="00113172" w:rsidRPr="00911EB2" w:rsidRDefault="00113172" w:rsidP="0086469E">
            <w:pPr>
              <w:jc w:val="center"/>
              <w:rPr>
                <w:rFonts w:ascii="Arial" w:eastAsiaTheme="minorEastAsia" w:hAnsi="Arial" w:cs="Arial"/>
                <w:b/>
                <w:lang w:val="en-GB" w:bidi="ar-SA"/>
              </w:rPr>
            </w:pPr>
          </w:p>
          <w:p w:rsidR="00113172" w:rsidRPr="00911EB2" w:rsidRDefault="00113172" w:rsidP="0086469E">
            <w:pPr>
              <w:jc w:val="center"/>
              <w:rPr>
                <w:rFonts w:ascii="Arial" w:eastAsiaTheme="minorEastAsia" w:hAnsi="Arial" w:cs="Arial"/>
                <w:b/>
                <w:lang w:val="en-GB" w:bidi="ar-SA"/>
              </w:rPr>
            </w:pPr>
            <w:r w:rsidRPr="00911EB2">
              <w:rPr>
                <w:rFonts w:ascii="Arial" w:eastAsiaTheme="minorEastAsia" w:hAnsi="Arial" w:cs="Arial"/>
                <w:b/>
                <w:lang w:val="en-GB" w:bidi="ar-SA"/>
              </w:rPr>
              <w:t>INSPECTION VISITS</w:t>
            </w:r>
          </w:p>
          <w:p w:rsidR="00113172" w:rsidRPr="00911EB2" w:rsidRDefault="00113172" w:rsidP="0086469E">
            <w:pPr>
              <w:jc w:val="center"/>
              <w:rPr>
                <w:rFonts w:ascii="Arial" w:eastAsiaTheme="minorEastAsia" w:hAnsi="Arial" w:cs="Arial"/>
                <w:lang w:bidi="ar-SA"/>
              </w:rPr>
            </w:pP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Russia</w:t>
            </w:r>
          </w:p>
        </w:tc>
        <w:tc>
          <w:tcPr>
            <w:tcW w:w="2551" w:type="dxa"/>
          </w:tcPr>
          <w:p w:rsidR="00113172" w:rsidRPr="00911EB2" w:rsidRDefault="00113172" w:rsidP="0086469E">
            <w:pPr>
              <w:rPr>
                <w:rFonts w:ascii="Arial" w:hAnsi="Arial" w:cs="Arial"/>
              </w:rPr>
            </w:pPr>
            <w:r w:rsidRPr="00911EB2">
              <w:rPr>
                <w:rFonts w:ascii="Arial" w:hAnsi="Arial" w:cs="Arial"/>
              </w:rPr>
              <w:t>Beef and mutton</w:t>
            </w:r>
          </w:p>
        </w:tc>
        <w:tc>
          <w:tcPr>
            <w:tcW w:w="2835" w:type="dxa"/>
          </w:tcPr>
          <w:p w:rsidR="00113172" w:rsidRPr="00911EB2" w:rsidRDefault="00113172" w:rsidP="0086469E">
            <w:pPr>
              <w:rPr>
                <w:rFonts w:ascii="Arial" w:hAnsi="Arial" w:cs="Arial"/>
              </w:rPr>
            </w:pPr>
            <w:r w:rsidRPr="00911EB2">
              <w:rPr>
                <w:rFonts w:ascii="Arial" w:hAnsi="Arial" w:cs="Arial"/>
              </w:rPr>
              <w:t>March 2015</w:t>
            </w:r>
          </w:p>
        </w:tc>
        <w:tc>
          <w:tcPr>
            <w:tcW w:w="3261" w:type="dxa"/>
          </w:tcPr>
          <w:p w:rsidR="00113172" w:rsidRPr="00911EB2" w:rsidRDefault="00113172" w:rsidP="0086469E">
            <w:pPr>
              <w:rPr>
                <w:rFonts w:ascii="Arial" w:hAnsi="Arial" w:cs="Arial"/>
              </w:rPr>
            </w:pPr>
            <w:r w:rsidRPr="00911EB2">
              <w:rPr>
                <w:rFonts w:ascii="Arial" w:hAnsi="Arial" w:cs="Arial"/>
              </w:rPr>
              <w:t xml:space="preserve">Inspection visit took place in March 2015. Inspection report indicated many concerns. </w:t>
            </w:r>
            <w:r w:rsidRPr="00911EB2">
              <w:rPr>
                <w:rFonts w:ascii="Arial" w:hAnsi="Arial" w:cs="Arial"/>
                <w:b/>
              </w:rPr>
              <w:t>South Africa cannot comply with Russia’s import requirements.</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Saudi Arabia</w:t>
            </w:r>
          </w:p>
        </w:tc>
        <w:tc>
          <w:tcPr>
            <w:tcW w:w="2551" w:type="dxa"/>
          </w:tcPr>
          <w:p w:rsidR="00113172" w:rsidRPr="00911EB2" w:rsidRDefault="00113172" w:rsidP="0086469E">
            <w:pPr>
              <w:rPr>
                <w:rFonts w:ascii="Arial" w:hAnsi="Arial" w:cs="Arial"/>
              </w:rPr>
            </w:pPr>
            <w:r w:rsidRPr="00911EB2">
              <w:rPr>
                <w:rFonts w:ascii="Arial" w:hAnsi="Arial" w:cs="Arial"/>
              </w:rPr>
              <w:t>Beef and mutton</w:t>
            </w:r>
          </w:p>
        </w:tc>
        <w:tc>
          <w:tcPr>
            <w:tcW w:w="2835" w:type="dxa"/>
          </w:tcPr>
          <w:p w:rsidR="00113172" w:rsidRPr="00911EB2" w:rsidRDefault="00113172" w:rsidP="0086469E">
            <w:pPr>
              <w:rPr>
                <w:rFonts w:ascii="Arial" w:hAnsi="Arial" w:cs="Arial"/>
              </w:rPr>
            </w:pPr>
            <w:r w:rsidRPr="00911EB2">
              <w:rPr>
                <w:rFonts w:ascii="Arial" w:hAnsi="Arial" w:cs="Arial"/>
              </w:rPr>
              <w:t>July 2016</w:t>
            </w:r>
          </w:p>
        </w:tc>
        <w:tc>
          <w:tcPr>
            <w:tcW w:w="3261" w:type="dxa"/>
          </w:tcPr>
          <w:p w:rsidR="00113172" w:rsidRPr="00911EB2" w:rsidRDefault="00113172" w:rsidP="0086469E">
            <w:pPr>
              <w:rPr>
                <w:rFonts w:ascii="Arial" w:hAnsi="Arial" w:cs="Arial"/>
              </w:rPr>
            </w:pPr>
            <w:r w:rsidRPr="00911EB2">
              <w:rPr>
                <w:rFonts w:ascii="Arial" w:hAnsi="Arial" w:cs="Arial"/>
              </w:rPr>
              <w:t xml:space="preserve">Questionnaire response was submitted on 15 July 2016. An amended format of the questionnaire was requested. This was completed in 2017. Inspection visit to be arranged. Proposed dates for March 2017. </w:t>
            </w:r>
            <w:r w:rsidRPr="00911EB2">
              <w:rPr>
                <w:rFonts w:ascii="Arial" w:hAnsi="Arial" w:cs="Arial"/>
                <w:b/>
              </w:rPr>
              <w:t>The inspection visit had to be delayed due to lack of human resources. Thereafter, South Africa lost its Foot and Mouth Disease free status</w:t>
            </w:r>
          </w:p>
        </w:tc>
        <w:tc>
          <w:tcPr>
            <w:tcW w:w="2268" w:type="dxa"/>
          </w:tcPr>
          <w:p w:rsidR="00113172" w:rsidRPr="00911EB2" w:rsidRDefault="00113172" w:rsidP="0086469E">
            <w:pPr>
              <w:rPr>
                <w:rFonts w:ascii="Arial" w:hAnsi="Arial" w:cs="Arial"/>
              </w:rPr>
            </w:pPr>
            <w:r w:rsidRPr="00911EB2">
              <w:rPr>
                <w:rFonts w:ascii="Arial" w:hAnsi="Arial" w:cs="Arial"/>
              </w:rPr>
              <w:t>Unknown</w:t>
            </w:r>
          </w:p>
        </w:tc>
      </w:tr>
      <w:tr w:rsidR="00113172" w:rsidRPr="00911EB2" w:rsidTr="0086469E">
        <w:tc>
          <w:tcPr>
            <w:tcW w:w="12758" w:type="dxa"/>
            <w:gridSpan w:val="5"/>
          </w:tcPr>
          <w:p w:rsidR="00113172" w:rsidRPr="00911EB2" w:rsidRDefault="00113172" w:rsidP="0086469E">
            <w:pPr>
              <w:jc w:val="center"/>
              <w:rPr>
                <w:rFonts w:ascii="Arial" w:eastAsiaTheme="minorEastAsia" w:hAnsi="Arial" w:cs="Arial"/>
                <w:b/>
                <w:lang w:val="en-GB" w:bidi="ar-SA"/>
              </w:rPr>
            </w:pPr>
          </w:p>
          <w:p w:rsidR="00113172" w:rsidRPr="00911EB2" w:rsidRDefault="00113172" w:rsidP="0086469E">
            <w:pPr>
              <w:jc w:val="center"/>
              <w:rPr>
                <w:rFonts w:ascii="Arial" w:eastAsiaTheme="minorEastAsia" w:hAnsi="Arial" w:cs="Arial"/>
                <w:b/>
                <w:lang w:val="en-GB" w:bidi="ar-SA"/>
              </w:rPr>
            </w:pPr>
            <w:r w:rsidRPr="00911EB2">
              <w:rPr>
                <w:rFonts w:ascii="Arial" w:eastAsiaTheme="minorEastAsia" w:hAnsi="Arial" w:cs="Arial"/>
                <w:b/>
                <w:lang w:val="en-GB" w:bidi="ar-SA"/>
              </w:rPr>
              <w:t>VETERINARY HEALTH CERTIFICATE NEGOTIATIONS</w:t>
            </w:r>
          </w:p>
          <w:p w:rsidR="00113172" w:rsidRPr="00911EB2" w:rsidRDefault="00113172" w:rsidP="0086469E">
            <w:pPr>
              <w:jc w:val="center"/>
              <w:rPr>
                <w:rFonts w:ascii="Arial" w:eastAsiaTheme="minorEastAsia" w:hAnsi="Arial" w:cs="Arial"/>
                <w:lang w:bidi="ar-SA"/>
              </w:rPr>
            </w:pP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Malaysia</w:t>
            </w:r>
          </w:p>
        </w:tc>
        <w:tc>
          <w:tcPr>
            <w:tcW w:w="2551" w:type="dxa"/>
          </w:tcPr>
          <w:p w:rsidR="00113172" w:rsidRPr="00911EB2" w:rsidRDefault="00113172" w:rsidP="0086469E">
            <w:pPr>
              <w:rPr>
                <w:rFonts w:ascii="Arial" w:hAnsi="Arial" w:cs="Arial"/>
              </w:rPr>
            </w:pPr>
            <w:r w:rsidRPr="00911EB2">
              <w:rPr>
                <w:rFonts w:ascii="Arial" w:hAnsi="Arial" w:cs="Arial"/>
              </w:rPr>
              <w:t>Beef</w:t>
            </w:r>
          </w:p>
        </w:tc>
        <w:tc>
          <w:tcPr>
            <w:tcW w:w="2835" w:type="dxa"/>
          </w:tcPr>
          <w:p w:rsidR="00113172" w:rsidRPr="00911EB2" w:rsidRDefault="00113172" w:rsidP="0086469E">
            <w:pPr>
              <w:rPr>
                <w:rFonts w:ascii="Arial" w:hAnsi="Arial" w:cs="Arial"/>
              </w:rPr>
            </w:pPr>
            <w:r>
              <w:rPr>
                <w:rFonts w:ascii="Arial" w:hAnsi="Arial" w:cs="Arial"/>
              </w:rPr>
              <w:t>September 20</w:t>
            </w:r>
            <w:r w:rsidRPr="00911EB2">
              <w:rPr>
                <w:rFonts w:ascii="Arial" w:hAnsi="Arial" w:cs="Arial"/>
              </w:rPr>
              <w:t>14</w:t>
            </w:r>
          </w:p>
        </w:tc>
        <w:tc>
          <w:tcPr>
            <w:tcW w:w="3261" w:type="dxa"/>
          </w:tcPr>
          <w:p w:rsidR="00113172" w:rsidRPr="00911EB2" w:rsidRDefault="00113172" w:rsidP="0086469E">
            <w:pPr>
              <w:jc w:val="both"/>
              <w:rPr>
                <w:rFonts w:ascii="Arial" w:hAnsi="Arial" w:cs="Arial"/>
              </w:rPr>
            </w:pPr>
            <w:r w:rsidRPr="00911EB2">
              <w:rPr>
                <w:rFonts w:ascii="Arial" w:hAnsi="Arial" w:cs="Arial"/>
              </w:rPr>
              <w:t xml:space="preserve">Inspection visit took place in October 2017. A VHC was prepared according to the requirements received from the Malaysia Veterinary Authority and is </w:t>
            </w:r>
            <w:r w:rsidRPr="00911EB2">
              <w:rPr>
                <w:rFonts w:ascii="Arial" w:hAnsi="Arial" w:cs="Arial"/>
                <w:b/>
              </w:rPr>
              <w:t>awaiting inputs from management.</w:t>
            </w:r>
            <w:r w:rsidRPr="00911EB2">
              <w:rPr>
                <w:rFonts w:ascii="Arial" w:hAnsi="Arial" w:cs="Arial"/>
              </w:rPr>
              <w:t xml:space="preserve"> VHC must then </w:t>
            </w:r>
            <w:r w:rsidRPr="00911EB2">
              <w:rPr>
                <w:rFonts w:ascii="Arial" w:hAnsi="Arial" w:cs="Arial"/>
              </w:rPr>
              <w:lastRenderedPageBreak/>
              <w:t>be circulated to the Provincial Veterinary Services and can then be proposed to Malaysia for negotiation.</w:t>
            </w:r>
          </w:p>
        </w:tc>
        <w:tc>
          <w:tcPr>
            <w:tcW w:w="2268" w:type="dxa"/>
          </w:tcPr>
          <w:p w:rsidR="00113172" w:rsidRPr="00911EB2" w:rsidRDefault="00113172" w:rsidP="0086469E">
            <w:pPr>
              <w:rPr>
                <w:rFonts w:ascii="Arial" w:hAnsi="Arial" w:cs="Arial"/>
              </w:rPr>
            </w:pPr>
            <w:r w:rsidRPr="00911EB2">
              <w:rPr>
                <w:rFonts w:ascii="Arial" w:hAnsi="Arial" w:cs="Arial"/>
              </w:rPr>
              <w:lastRenderedPageBreak/>
              <w:t>Unknown</w:t>
            </w:r>
          </w:p>
        </w:tc>
      </w:tr>
      <w:tr w:rsidR="00113172" w:rsidRPr="00911EB2" w:rsidTr="0086469E">
        <w:tc>
          <w:tcPr>
            <w:tcW w:w="1843" w:type="dxa"/>
          </w:tcPr>
          <w:p w:rsidR="00113172" w:rsidRPr="00911EB2" w:rsidRDefault="00113172" w:rsidP="0086469E">
            <w:pPr>
              <w:rPr>
                <w:rFonts w:ascii="Arial" w:hAnsi="Arial" w:cs="Arial"/>
              </w:rPr>
            </w:pPr>
            <w:r w:rsidRPr="00911EB2">
              <w:rPr>
                <w:rFonts w:ascii="Arial" w:hAnsi="Arial" w:cs="Arial"/>
              </w:rPr>
              <w:t>Brazil</w:t>
            </w:r>
          </w:p>
        </w:tc>
        <w:tc>
          <w:tcPr>
            <w:tcW w:w="2551" w:type="dxa"/>
          </w:tcPr>
          <w:p w:rsidR="00113172" w:rsidRPr="00911EB2" w:rsidRDefault="00113172" w:rsidP="0086469E">
            <w:pPr>
              <w:rPr>
                <w:rFonts w:ascii="Arial" w:hAnsi="Arial" w:cs="Arial"/>
              </w:rPr>
            </w:pPr>
            <w:r w:rsidRPr="00911EB2">
              <w:rPr>
                <w:rFonts w:ascii="Arial" w:hAnsi="Arial" w:cs="Arial"/>
              </w:rPr>
              <w:t xml:space="preserve">Bovine semen and embryos and ovine semen </w:t>
            </w:r>
          </w:p>
        </w:tc>
        <w:tc>
          <w:tcPr>
            <w:tcW w:w="2835" w:type="dxa"/>
          </w:tcPr>
          <w:p w:rsidR="00113172" w:rsidRPr="00911EB2" w:rsidRDefault="00113172" w:rsidP="0086469E">
            <w:pPr>
              <w:rPr>
                <w:rFonts w:ascii="Arial" w:hAnsi="Arial" w:cs="Arial"/>
              </w:rPr>
            </w:pPr>
            <w:r w:rsidRPr="00911EB2">
              <w:rPr>
                <w:rFonts w:ascii="Arial" w:hAnsi="Arial" w:cs="Arial"/>
              </w:rPr>
              <w:t>June 2016</w:t>
            </w:r>
          </w:p>
        </w:tc>
        <w:tc>
          <w:tcPr>
            <w:tcW w:w="3261" w:type="dxa"/>
          </w:tcPr>
          <w:p w:rsidR="00113172" w:rsidRPr="00911EB2" w:rsidRDefault="00113172" w:rsidP="0086469E">
            <w:pPr>
              <w:rPr>
                <w:rFonts w:ascii="Arial" w:hAnsi="Arial" w:cs="Arial"/>
              </w:rPr>
            </w:pPr>
            <w:r w:rsidRPr="00911EB2">
              <w:rPr>
                <w:rFonts w:ascii="Arial" w:hAnsi="Arial" w:cs="Arial"/>
              </w:rPr>
              <w:t xml:space="preserve">Proposed veterinary health certificates were submitted to Brazil for negotiation in 2017. A response requesting amendments was received on 22 March 2018. </w:t>
            </w:r>
            <w:r w:rsidRPr="00911EB2">
              <w:rPr>
                <w:rFonts w:ascii="Arial" w:hAnsi="Arial" w:cs="Arial"/>
                <w:b/>
              </w:rPr>
              <w:t>Preparing the amendments.</w:t>
            </w:r>
          </w:p>
        </w:tc>
        <w:tc>
          <w:tcPr>
            <w:tcW w:w="2268" w:type="dxa"/>
          </w:tcPr>
          <w:p w:rsidR="00113172" w:rsidRPr="00911EB2" w:rsidRDefault="00113172" w:rsidP="0086469E">
            <w:pPr>
              <w:rPr>
                <w:rFonts w:ascii="Arial" w:hAnsi="Arial" w:cs="Arial"/>
              </w:rPr>
            </w:pPr>
            <w:r w:rsidRPr="00911EB2">
              <w:rPr>
                <w:rFonts w:ascii="Arial" w:hAnsi="Arial" w:cs="Arial"/>
              </w:rPr>
              <w:t>Expect to send amended VHCs to Brazil by the end of 2019.</w:t>
            </w:r>
          </w:p>
        </w:tc>
      </w:tr>
      <w:tr w:rsidR="00113172" w:rsidRPr="00911EB2" w:rsidTr="0086469E">
        <w:trPr>
          <w:trHeight w:val="1657"/>
        </w:trPr>
        <w:tc>
          <w:tcPr>
            <w:tcW w:w="1843" w:type="dxa"/>
          </w:tcPr>
          <w:p w:rsidR="00113172" w:rsidRPr="00911EB2" w:rsidRDefault="00113172" w:rsidP="0086469E">
            <w:pPr>
              <w:jc w:val="both"/>
              <w:rPr>
                <w:rFonts w:ascii="Arial" w:hAnsi="Arial" w:cs="Arial"/>
              </w:rPr>
            </w:pPr>
            <w:r w:rsidRPr="00911EB2">
              <w:rPr>
                <w:rFonts w:ascii="Arial" w:hAnsi="Arial" w:cs="Arial"/>
              </w:rPr>
              <w:t>Argentina</w:t>
            </w:r>
          </w:p>
        </w:tc>
        <w:tc>
          <w:tcPr>
            <w:tcW w:w="2551" w:type="dxa"/>
          </w:tcPr>
          <w:p w:rsidR="00113172" w:rsidRPr="00911EB2" w:rsidRDefault="00113172" w:rsidP="0086469E">
            <w:pPr>
              <w:jc w:val="both"/>
              <w:rPr>
                <w:rFonts w:ascii="Arial" w:hAnsi="Arial" w:cs="Arial"/>
              </w:rPr>
            </w:pPr>
            <w:r w:rsidRPr="00911EB2">
              <w:rPr>
                <w:rFonts w:ascii="Arial" w:hAnsi="Arial" w:cs="Arial"/>
              </w:rPr>
              <w:t>Bovine semen and embryos</w:t>
            </w:r>
          </w:p>
        </w:tc>
        <w:tc>
          <w:tcPr>
            <w:tcW w:w="2835" w:type="dxa"/>
          </w:tcPr>
          <w:p w:rsidR="00113172" w:rsidRPr="00911EB2" w:rsidRDefault="00113172" w:rsidP="0086469E">
            <w:pPr>
              <w:jc w:val="both"/>
              <w:rPr>
                <w:rFonts w:ascii="Arial" w:hAnsi="Arial" w:cs="Arial"/>
              </w:rPr>
            </w:pPr>
            <w:r w:rsidRPr="00911EB2">
              <w:rPr>
                <w:rFonts w:ascii="Arial" w:hAnsi="Arial" w:cs="Arial"/>
              </w:rPr>
              <w:t>March 2018</w:t>
            </w:r>
          </w:p>
        </w:tc>
        <w:tc>
          <w:tcPr>
            <w:tcW w:w="3261" w:type="dxa"/>
          </w:tcPr>
          <w:p w:rsidR="00113172" w:rsidRPr="00911EB2" w:rsidRDefault="00113172" w:rsidP="0086469E">
            <w:pPr>
              <w:rPr>
                <w:rFonts w:ascii="Arial" w:hAnsi="Arial" w:cs="Arial"/>
              </w:rPr>
            </w:pPr>
            <w:r w:rsidRPr="00911EB2">
              <w:rPr>
                <w:rFonts w:ascii="Arial" w:hAnsi="Arial" w:cs="Arial"/>
              </w:rPr>
              <w:t xml:space="preserve">Proposed veterinary health certificates on 16 July 2018. Received a request for amendments on 2 August 2018. </w:t>
            </w:r>
            <w:r w:rsidRPr="00911EB2">
              <w:rPr>
                <w:rFonts w:ascii="Arial" w:hAnsi="Arial" w:cs="Arial"/>
                <w:b/>
              </w:rPr>
              <w:t>Preparing the amendments.</w:t>
            </w:r>
          </w:p>
        </w:tc>
        <w:tc>
          <w:tcPr>
            <w:tcW w:w="2268" w:type="dxa"/>
          </w:tcPr>
          <w:p w:rsidR="00113172" w:rsidRPr="00911EB2" w:rsidRDefault="00113172" w:rsidP="0086469E">
            <w:pPr>
              <w:jc w:val="both"/>
              <w:rPr>
                <w:rFonts w:ascii="Arial" w:hAnsi="Arial" w:cs="Arial"/>
              </w:rPr>
            </w:pPr>
            <w:r w:rsidRPr="00911EB2">
              <w:rPr>
                <w:rFonts w:ascii="Arial" w:hAnsi="Arial" w:cs="Arial"/>
              </w:rPr>
              <w:t>Expect to send amended VHCs to Argentina by the end of 2019.</w:t>
            </w:r>
          </w:p>
        </w:tc>
      </w:tr>
      <w:tr w:rsidR="00113172" w:rsidRPr="00911EB2" w:rsidTr="0086469E">
        <w:tc>
          <w:tcPr>
            <w:tcW w:w="12758" w:type="dxa"/>
            <w:gridSpan w:val="5"/>
          </w:tcPr>
          <w:p w:rsidR="00113172" w:rsidRPr="00911EB2" w:rsidRDefault="00113172" w:rsidP="0086469E">
            <w:pPr>
              <w:jc w:val="center"/>
              <w:rPr>
                <w:rFonts w:ascii="Arial" w:hAnsi="Arial" w:cs="Arial"/>
              </w:rPr>
            </w:pPr>
            <w:r w:rsidRPr="00911EB2">
              <w:rPr>
                <w:rFonts w:ascii="Arial" w:eastAsiaTheme="minorEastAsia" w:hAnsi="Arial" w:cs="Arial"/>
                <w:b/>
                <w:lang w:val="en-GB" w:bidi="ar-SA"/>
              </w:rPr>
              <w:t>MARKET ACCESS NEGOTIATIONS FOR PLANT AND PLANT PRODUCTS</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China</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Pears</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2008</w:t>
            </w:r>
          </w:p>
        </w:tc>
        <w:tc>
          <w:tcPr>
            <w:tcW w:w="3261" w:type="dxa"/>
          </w:tcPr>
          <w:p w:rsidR="00113172" w:rsidRPr="00911EB2" w:rsidRDefault="00113172" w:rsidP="0086469E">
            <w:pPr>
              <w:rPr>
                <w:rFonts w:ascii="Arial" w:eastAsiaTheme="minorEastAsia" w:hAnsi="Arial" w:cs="Arial"/>
                <w:lang w:bidi="ar-SA"/>
              </w:rPr>
            </w:pPr>
            <w:r w:rsidRPr="00911EB2">
              <w:rPr>
                <w:rFonts w:ascii="Arial" w:hAnsi="Arial" w:cs="Arial"/>
              </w:rPr>
              <w:t>The draft</w:t>
            </w:r>
            <w:r w:rsidRPr="00911EB2">
              <w:rPr>
                <w:rFonts w:ascii="Arial" w:eastAsiaTheme="minorEastAsia" w:hAnsi="Arial" w:cs="Arial"/>
                <w:lang w:bidi="ar-SA"/>
              </w:rPr>
              <w:t xml:space="preserve"> Protocol was received from </w:t>
            </w:r>
            <w:r w:rsidRPr="00911EB2">
              <w:rPr>
                <w:rFonts w:ascii="Arial" w:eastAsiaTheme="minorEastAsia" w:hAnsi="Arial" w:cs="Arial"/>
                <w:lang w:val="en-GB" w:bidi="ar-SA"/>
              </w:rPr>
              <w:t>the General Administration of Customs of the People’s Republic of China on 26 July 2019 and is being evaluated; upon confirmation of the whether South Africa is in a position to comply with the protocol, it will be taken through a consultation process with Industry.</w:t>
            </w:r>
          </w:p>
        </w:tc>
        <w:tc>
          <w:tcPr>
            <w:tcW w:w="2268" w:type="dxa"/>
          </w:tcPr>
          <w:p w:rsidR="00113172" w:rsidRPr="00911EB2" w:rsidRDefault="00113172" w:rsidP="0086469E">
            <w:pPr>
              <w:jc w:val="center"/>
              <w:rPr>
                <w:rFonts w:ascii="Arial" w:eastAsiaTheme="minorEastAsia" w:hAnsi="Arial" w:cs="Arial"/>
                <w:lang w:bidi="ar-SA"/>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China</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Soyabean</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 xml:space="preserve"> 14 February 2019</w:t>
            </w:r>
          </w:p>
        </w:tc>
        <w:tc>
          <w:tcPr>
            <w:tcW w:w="3261" w:type="dxa"/>
          </w:tcPr>
          <w:p w:rsidR="00113172" w:rsidRPr="00911EB2" w:rsidRDefault="00113172" w:rsidP="0086469E">
            <w:pPr>
              <w:rPr>
                <w:rFonts w:ascii="Arial" w:hAnsi="Arial" w:cs="Arial"/>
              </w:rPr>
            </w:pPr>
            <w:r w:rsidRPr="00911EB2">
              <w:rPr>
                <w:rFonts w:ascii="Arial" w:hAnsi="Arial" w:cs="Arial"/>
              </w:rPr>
              <w:t xml:space="preserve">Additional information on </w:t>
            </w:r>
            <w:r w:rsidRPr="00911EB2">
              <w:rPr>
                <w:rFonts w:ascii="Arial" w:eastAsiaTheme="minorEastAsia" w:hAnsi="Arial" w:cs="Arial"/>
                <w:lang w:bidi="ar-SA"/>
              </w:rPr>
              <w:t>certain pests of concern had been requested by China; South Africa is currently compiling the required additional technical information.</w:t>
            </w:r>
          </w:p>
        </w:tc>
        <w:tc>
          <w:tcPr>
            <w:tcW w:w="2268" w:type="dxa"/>
          </w:tcPr>
          <w:p w:rsidR="00113172" w:rsidRPr="00911EB2" w:rsidRDefault="00113172" w:rsidP="0086469E">
            <w:pPr>
              <w:jc w:val="center"/>
              <w:rPr>
                <w:rFonts w:ascii="Arial" w:hAnsi="Arial" w:cs="Arial"/>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lastRenderedPageBreak/>
              <w:t>Japan</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Avocado</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17 December 2014</w:t>
            </w:r>
          </w:p>
        </w:tc>
        <w:tc>
          <w:tcPr>
            <w:tcW w:w="3261" w:type="dxa"/>
          </w:tcPr>
          <w:p w:rsidR="00113172" w:rsidRPr="00911EB2" w:rsidRDefault="00113172" w:rsidP="0086469E">
            <w:pPr>
              <w:rPr>
                <w:rFonts w:ascii="Arial" w:eastAsiaTheme="minorEastAsia" w:hAnsi="Arial" w:cs="Arial"/>
                <w:lang w:bidi="ar-SA"/>
              </w:rPr>
            </w:pPr>
            <w:r w:rsidRPr="00911EB2">
              <w:rPr>
                <w:rFonts w:ascii="Arial" w:hAnsi="Arial" w:cs="Arial"/>
              </w:rPr>
              <w:t>The draft Protocol and annexes with comments from MAFF were received in April 2019; feedback is being finalised.</w:t>
            </w:r>
          </w:p>
        </w:tc>
        <w:tc>
          <w:tcPr>
            <w:tcW w:w="2268" w:type="dxa"/>
          </w:tcPr>
          <w:p w:rsidR="00113172" w:rsidRPr="00911EB2" w:rsidRDefault="00113172" w:rsidP="00113172">
            <w:pPr>
              <w:rPr>
                <w:rFonts w:ascii="Arial" w:eastAsiaTheme="minorEastAsia" w:hAnsi="Arial" w:cs="Arial"/>
                <w:lang w:bidi="ar-SA"/>
              </w:rPr>
            </w:pPr>
            <w:r w:rsidRPr="00911EB2">
              <w:rPr>
                <w:rFonts w:ascii="Arial" w:hAnsi="Arial" w:cs="Arial"/>
              </w:rPr>
              <w:t>Possibly by the end of September 2019, depending on when the response is completed and sent , and on feedback from Japan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Mexico</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Table grapes</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February 2006</w:t>
            </w:r>
          </w:p>
        </w:tc>
        <w:tc>
          <w:tcPr>
            <w:tcW w:w="326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 xml:space="preserve">Research on pest surveillance still needs to be conducted as requested by Mexico for one of the quarantine pests which occurs in the Table grape production areas of SA. </w:t>
            </w:r>
          </w:p>
        </w:tc>
        <w:tc>
          <w:tcPr>
            <w:tcW w:w="2268" w:type="dxa"/>
          </w:tcPr>
          <w:p w:rsidR="00113172" w:rsidRPr="00911EB2" w:rsidRDefault="00113172" w:rsidP="0086469E">
            <w:pPr>
              <w:jc w:val="center"/>
              <w:rPr>
                <w:rFonts w:ascii="Arial" w:eastAsiaTheme="minorEastAsia" w:hAnsi="Arial" w:cs="Arial"/>
                <w:lang w:bidi="ar-SA"/>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Philippines</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Citrus</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August 2008</w:t>
            </w:r>
          </w:p>
        </w:tc>
        <w:tc>
          <w:tcPr>
            <w:tcW w:w="3261" w:type="dxa"/>
          </w:tcPr>
          <w:p w:rsidR="00113172" w:rsidRPr="00911EB2" w:rsidRDefault="00113172" w:rsidP="0086469E">
            <w:pPr>
              <w:tabs>
                <w:tab w:val="left" w:pos="4730"/>
              </w:tabs>
              <w:rPr>
                <w:rFonts w:ascii="Arial" w:eastAsia="Times New Roman" w:hAnsi="Arial" w:cs="Arial"/>
                <w:color w:val="000000"/>
                <w:lang w:val="en-GB" w:bidi="ar-SA"/>
              </w:rPr>
            </w:pPr>
            <w:r w:rsidRPr="00911EB2">
              <w:rPr>
                <w:rFonts w:ascii="Arial" w:eastAsia="Times New Roman" w:hAnsi="Arial" w:cs="Arial"/>
                <w:lang w:bidi="ar-SA"/>
              </w:rPr>
              <w:t>Feedback on the draft Pest Risk Analysis (PRA) report, draft phytosanitary requirements and proposed mitigation treatment measures for citrus fruits was provided to the Philippines on 11 July 2019.</w:t>
            </w:r>
            <w:r w:rsidRPr="00911EB2">
              <w:rPr>
                <w:rFonts w:ascii="Arial" w:eastAsia="Times New Roman" w:hAnsi="Arial" w:cs="Arial"/>
                <w:color w:val="000000"/>
                <w:lang w:val="en-GB" w:bidi="ar-SA"/>
              </w:rPr>
              <w:t xml:space="preserve"> </w:t>
            </w:r>
          </w:p>
          <w:p w:rsidR="00113172" w:rsidRPr="00911EB2" w:rsidRDefault="00113172" w:rsidP="0086469E">
            <w:pPr>
              <w:rPr>
                <w:rFonts w:ascii="Arial" w:eastAsiaTheme="minorEastAsia" w:hAnsi="Arial" w:cs="Arial"/>
                <w:lang w:bidi="ar-SA"/>
              </w:rPr>
            </w:pPr>
          </w:p>
        </w:tc>
        <w:tc>
          <w:tcPr>
            <w:tcW w:w="2268" w:type="dxa"/>
          </w:tcPr>
          <w:p w:rsidR="00113172" w:rsidRPr="00911EB2" w:rsidRDefault="00113172" w:rsidP="0086469E">
            <w:pPr>
              <w:jc w:val="center"/>
              <w:rPr>
                <w:rFonts w:ascii="Arial" w:eastAsiaTheme="minorEastAsia" w:hAnsi="Arial" w:cs="Arial"/>
                <w:lang w:bidi="ar-SA"/>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Taiwan</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Avocado</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November 2015</w:t>
            </w:r>
          </w:p>
        </w:tc>
        <w:tc>
          <w:tcPr>
            <w:tcW w:w="3261" w:type="dxa"/>
          </w:tcPr>
          <w:p w:rsidR="00113172" w:rsidRPr="00911EB2" w:rsidRDefault="00113172" w:rsidP="0086469E">
            <w:pPr>
              <w:rPr>
                <w:rFonts w:ascii="Arial" w:eastAsiaTheme="minorEastAsia" w:hAnsi="Arial" w:cs="Arial"/>
                <w:lang w:bidi="ar-SA"/>
              </w:rPr>
            </w:pPr>
            <w:r w:rsidRPr="00911EB2">
              <w:rPr>
                <w:rFonts w:ascii="Arial" w:hAnsi="Arial" w:cs="Arial"/>
              </w:rPr>
              <w:t xml:space="preserve">Additional information on </w:t>
            </w:r>
            <w:r w:rsidRPr="00911EB2">
              <w:rPr>
                <w:rFonts w:ascii="Arial" w:eastAsiaTheme="minorEastAsia" w:hAnsi="Arial" w:cs="Arial"/>
                <w:lang w:bidi="ar-SA"/>
              </w:rPr>
              <w:t xml:space="preserve">certain pests of </w:t>
            </w:r>
            <w:r>
              <w:rPr>
                <w:rFonts w:ascii="Arial" w:eastAsiaTheme="minorEastAsia" w:hAnsi="Arial" w:cs="Arial"/>
                <w:lang w:bidi="ar-SA"/>
              </w:rPr>
              <w:t>concern had been requested by T</w:t>
            </w:r>
            <w:r w:rsidRPr="00911EB2">
              <w:rPr>
                <w:rFonts w:ascii="Arial" w:eastAsiaTheme="minorEastAsia" w:hAnsi="Arial" w:cs="Arial"/>
                <w:lang w:bidi="ar-SA"/>
              </w:rPr>
              <w:t xml:space="preserve">he </w:t>
            </w:r>
            <w:r>
              <w:rPr>
                <w:rFonts w:ascii="Arial" w:eastAsiaTheme="minorEastAsia" w:hAnsi="Arial" w:cs="Arial"/>
                <w:lang w:bidi="ar-SA"/>
              </w:rPr>
              <w:t>T</w:t>
            </w:r>
            <w:r w:rsidRPr="00911EB2">
              <w:rPr>
                <w:rFonts w:ascii="Arial" w:eastAsiaTheme="minorEastAsia" w:hAnsi="Arial" w:cs="Arial"/>
                <w:lang w:bidi="ar-SA"/>
              </w:rPr>
              <w:t>aiwanese</w:t>
            </w:r>
            <w:r w:rsidRPr="00911EB2">
              <w:rPr>
                <w:rFonts w:ascii="Arial" w:eastAsiaTheme="minorEastAsia" w:hAnsi="Arial" w:cs="Arial"/>
                <w:color w:val="FF0000"/>
                <w:lang w:bidi="ar-SA"/>
              </w:rPr>
              <w:t xml:space="preserve"> </w:t>
            </w:r>
            <w:r w:rsidRPr="00911EB2">
              <w:rPr>
                <w:rFonts w:ascii="Arial" w:eastAsiaTheme="minorEastAsia" w:hAnsi="Arial" w:cs="Arial"/>
                <w:lang w:bidi="ar-SA"/>
              </w:rPr>
              <w:t>National Plant Protection Organization (NPPO) Bureau of Animal and Plant Inspection and Quarantine (BAPHIQ); t</w:t>
            </w:r>
            <w:r w:rsidR="00AE1337">
              <w:rPr>
                <w:rFonts w:ascii="Arial" w:eastAsiaTheme="minorEastAsia" w:hAnsi="Arial" w:cs="Arial"/>
                <w:lang w:bidi="ar-SA"/>
              </w:rPr>
              <w:t>h</w:t>
            </w:r>
            <w:r w:rsidRPr="00911EB2">
              <w:rPr>
                <w:rFonts w:ascii="Arial" w:eastAsiaTheme="minorEastAsia" w:hAnsi="Arial" w:cs="Arial"/>
                <w:lang w:bidi="ar-SA"/>
              </w:rPr>
              <w:t>e relevant technical experts in SA are currently collating the information.</w:t>
            </w:r>
          </w:p>
        </w:tc>
        <w:tc>
          <w:tcPr>
            <w:tcW w:w="2268" w:type="dxa"/>
          </w:tcPr>
          <w:p w:rsidR="00113172" w:rsidRPr="00911EB2" w:rsidRDefault="00113172" w:rsidP="0086469E">
            <w:pPr>
              <w:jc w:val="center"/>
              <w:rPr>
                <w:rFonts w:ascii="Arial" w:eastAsiaTheme="minorEastAsia" w:hAnsi="Arial" w:cs="Arial"/>
                <w:lang w:bidi="ar-SA"/>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Thailand</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Apples</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color w:val="000000" w:themeColor="text1"/>
                <w:lang w:bidi="ar-SA"/>
              </w:rPr>
              <w:t>05 August 2016</w:t>
            </w:r>
          </w:p>
        </w:tc>
        <w:tc>
          <w:tcPr>
            <w:tcW w:w="3261" w:type="dxa"/>
          </w:tcPr>
          <w:p w:rsidR="00113172" w:rsidRPr="00911EB2" w:rsidRDefault="00113172" w:rsidP="0086469E">
            <w:pPr>
              <w:rPr>
                <w:rFonts w:ascii="Arial" w:eastAsiaTheme="minorEastAsia" w:hAnsi="Arial" w:cs="Arial"/>
                <w:lang w:bidi="ar-SA"/>
              </w:rPr>
            </w:pPr>
            <w:r w:rsidRPr="00911EB2">
              <w:rPr>
                <w:rFonts w:ascii="Arial" w:hAnsi="Arial" w:cs="Arial"/>
              </w:rPr>
              <w:t xml:space="preserve">Feedback on the pest list of Apples from South Africa to be exported to the Kingdom of Thailand had been </w:t>
            </w:r>
            <w:r w:rsidRPr="00911EB2">
              <w:rPr>
                <w:rFonts w:ascii="Arial" w:hAnsi="Arial" w:cs="Arial"/>
              </w:rPr>
              <w:lastRenderedPageBreak/>
              <w:t>communicated to Thailand on 24 May 2019.</w:t>
            </w:r>
          </w:p>
        </w:tc>
        <w:tc>
          <w:tcPr>
            <w:tcW w:w="2268" w:type="dxa"/>
          </w:tcPr>
          <w:p w:rsidR="00113172" w:rsidRPr="00911EB2" w:rsidRDefault="00113172" w:rsidP="0086469E">
            <w:pPr>
              <w:jc w:val="center"/>
              <w:rPr>
                <w:rFonts w:ascii="Arial" w:eastAsiaTheme="minorEastAsia" w:hAnsi="Arial" w:cs="Arial"/>
                <w:lang w:bidi="ar-SA"/>
              </w:rPr>
            </w:pPr>
            <w:r w:rsidRPr="00911EB2">
              <w:rPr>
                <w:rFonts w:ascii="Arial" w:hAnsi="Arial" w:cs="Arial"/>
              </w:rPr>
              <w:lastRenderedPageBreak/>
              <w:t>Unknown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South Korea</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Table grapes</w:t>
            </w:r>
          </w:p>
        </w:tc>
        <w:tc>
          <w:tcPr>
            <w:tcW w:w="2835" w:type="dxa"/>
          </w:tcPr>
          <w:p w:rsidR="00113172" w:rsidRPr="00911EB2" w:rsidRDefault="00113172" w:rsidP="0086469E">
            <w:pPr>
              <w:rPr>
                <w:rFonts w:ascii="Arial" w:eastAsiaTheme="minorEastAsia" w:hAnsi="Arial" w:cs="Arial"/>
                <w:lang w:bidi="ar-SA"/>
              </w:rPr>
            </w:pPr>
            <w:r w:rsidRPr="00911EB2">
              <w:rPr>
                <w:rFonts w:ascii="Arial" w:hAnsi="Arial" w:cs="Arial"/>
              </w:rPr>
              <w:t>September 2011</w:t>
            </w:r>
          </w:p>
        </w:tc>
        <w:tc>
          <w:tcPr>
            <w:tcW w:w="3261" w:type="dxa"/>
          </w:tcPr>
          <w:p w:rsidR="00113172" w:rsidRPr="00911EB2" w:rsidRDefault="00113172" w:rsidP="0086469E">
            <w:pPr>
              <w:rPr>
                <w:rFonts w:ascii="Arial" w:eastAsiaTheme="minorEastAsia" w:hAnsi="Arial" w:cs="Arial"/>
                <w:lang w:bidi="ar-SA"/>
              </w:rPr>
            </w:pPr>
            <w:r w:rsidRPr="00911EB2">
              <w:rPr>
                <w:rFonts w:ascii="Arial" w:hAnsi="Arial" w:cs="Arial"/>
              </w:rPr>
              <w:t xml:space="preserve">Additional information on specific risk management measures on listed quarantine pests of concern had been requested by the Republic of Korea in March 2019; </w:t>
            </w:r>
            <w:r w:rsidRPr="00911EB2">
              <w:rPr>
                <w:rFonts w:ascii="Arial" w:eastAsiaTheme="minorEastAsia" w:hAnsi="Arial" w:cs="Arial"/>
                <w:lang w:bidi="ar-SA"/>
              </w:rPr>
              <w:t xml:space="preserve">research/ surveillance still need to be conducted in SA. </w:t>
            </w:r>
          </w:p>
        </w:tc>
        <w:tc>
          <w:tcPr>
            <w:tcW w:w="2268" w:type="dxa"/>
          </w:tcPr>
          <w:p w:rsidR="00113172" w:rsidRPr="00911EB2" w:rsidRDefault="00113172" w:rsidP="0086469E">
            <w:pPr>
              <w:jc w:val="center"/>
              <w:rPr>
                <w:rFonts w:ascii="Arial" w:eastAsiaTheme="minorEastAsia" w:hAnsi="Arial" w:cs="Arial"/>
                <w:lang w:bidi="ar-SA"/>
              </w:rPr>
            </w:pPr>
            <w:r w:rsidRPr="00911EB2">
              <w:rPr>
                <w:rFonts w:ascii="Arial" w:eastAsiaTheme="minorEastAsia" w:hAnsi="Arial" w:cs="Arial"/>
                <w:lang w:bidi="ar-SA"/>
              </w:rPr>
              <w:t>Unknown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USA</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Avocado</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23 July 2008</w:t>
            </w:r>
          </w:p>
        </w:tc>
        <w:tc>
          <w:tcPr>
            <w:tcW w:w="326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 xml:space="preserve">Mitigation measures for pests of concern </w:t>
            </w:r>
            <w:r w:rsidRPr="00911EB2">
              <w:rPr>
                <w:rFonts w:ascii="Arial" w:hAnsi="Arial" w:cs="Arial"/>
                <w:bCs/>
                <w:color w:val="000000"/>
              </w:rPr>
              <w:t xml:space="preserve">were communicated in a letter of response to the USDA-APHIS on 28 June 2019.  </w:t>
            </w:r>
          </w:p>
        </w:tc>
        <w:tc>
          <w:tcPr>
            <w:tcW w:w="2268" w:type="dxa"/>
          </w:tcPr>
          <w:p w:rsidR="00113172" w:rsidRPr="00911EB2" w:rsidRDefault="00113172" w:rsidP="0086469E">
            <w:pPr>
              <w:jc w:val="center"/>
              <w:rPr>
                <w:rFonts w:ascii="Arial" w:eastAsiaTheme="minorEastAsia" w:hAnsi="Arial" w:cs="Arial"/>
                <w:lang w:bidi="ar-SA"/>
              </w:rPr>
            </w:pPr>
            <w:r w:rsidRPr="00911EB2">
              <w:rPr>
                <w:rFonts w:ascii="Arial" w:hAnsi="Arial" w:cs="Arial"/>
              </w:rPr>
              <w:t>Unknown</w:t>
            </w:r>
          </w:p>
        </w:tc>
      </w:tr>
      <w:tr w:rsidR="00113172" w:rsidRPr="00911EB2" w:rsidTr="0086469E">
        <w:tc>
          <w:tcPr>
            <w:tcW w:w="1843"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USA</w:t>
            </w:r>
          </w:p>
        </w:tc>
        <w:tc>
          <w:tcPr>
            <w:tcW w:w="2551"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Maize/ corn seed</w:t>
            </w:r>
          </w:p>
        </w:tc>
        <w:tc>
          <w:tcPr>
            <w:tcW w:w="2835" w:type="dxa"/>
          </w:tcPr>
          <w:p w:rsidR="00113172" w:rsidRPr="00911EB2" w:rsidRDefault="00113172" w:rsidP="0086469E">
            <w:pPr>
              <w:rPr>
                <w:rFonts w:ascii="Arial" w:eastAsiaTheme="minorEastAsia" w:hAnsi="Arial" w:cs="Arial"/>
                <w:lang w:bidi="ar-SA"/>
              </w:rPr>
            </w:pPr>
            <w:r w:rsidRPr="00911EB2">
              <w:rPr>
                <w:rFonts w:ascii="Arial" w:eastAsiaTheme="minorEastAsia" w:hAnsi="Arial" w:cs="Arial"/>
                <w:lang w:bidi="ar-SA"/>
              </w:rPr>
              <w:t>12 June 2012</w:t>
            </w:r>
          </w:p>
        </w:tc>
        <w:tc>
          <w:tcPr>
            <w:tcW w:w="3261" w:type="dxa"/>
          </w:tcPr>
          <w:p w:rsidR="00113172" w:rsidRPr="00911EB2" w:rsidRDefault="00113172" w:rsidP="0086469E">
            <w:pPr>
              <w:rPr>
                <w:rFonts w:ascii="Arial" w:eastAsiaTheme="minorEastAsia" w:hAnsi="Arial" w:cs="Arial"/>
                <w:lang w:bidi="ar-SA"/>
              </w:rPr>
            </w:pPr>
            <w:r w:rsidRPr="00911EB2">
              <w:rPr>
                <w:rFonts w:ascii="Arial" w:hAnsi="Arial" w:cs="Arial"/>
              </w:rPr>
              <w:t xml:space="preserve">Additional information on specific risk management measures on listed quarantine pest of concern had been </w:t>
            </w:r>
            <w:r w:rsidRPr="00911EB2">
              <w:rPr>
                <w:rFonts w:ascii="Arial" w:eastAsiaTheme="minorEastAsia" w:hAnsi="Arial" w:cs="Arial"/>
                <w:lang w:bidi="ar-SA"/>
              </w:rPr>
              <w:t>communicated on 17 May 2018; feedback is awaited from the USA.</w:t>
            </w:r>
          </w:p>
        </w:tc>
        <w:tc>
          <w:tcPr>
            <w:tcW w:w="2268" w:type="dxa"/>
          </w:tcPr>
          <w:p w:rsidR="00113172" w:rsidRPr="00911EB2" w:rsidRDefault="00113172" w:rsidP="0086469E">
            <w:pPr>
              <w:jc w:val="center"/>
              <w:rPr>
                <w:rFonts w:ascii="Arial" w:eastAsiaTheme="minorEastAsia" w:hAnsi="Arial" w:cs="Arial"/>
                <w:lang w:bidi="ar-SA"/>
              </w:rPr>
            </w:pPr>
            <w:r w:rsidRPr="00911EB2">
              <w:rPr>
                <w:rFonts w:ascii="Arial" w:hAnsi="Arial" w:cs="Arial"/>
              </w:rPr>
              <w:t>Unknown</w:t>
            </w:r>
          </w:p>
        </w:tc>
      </w:tr>
    </w:tbl>
    <w:p w:rsidR="00113172" w:rsidRPr="00911EB2" w:rsidRDefault="00113172" w:rsidP="00113172">
      <w:pPr>
        <w:jc w:val="center"/>
        <w:rPr>
          <w:rFonts w:ascii="Arial" w:hAnsi="Arial" w:cs="Arial"/>
        </w:rPr>
      </w:pPr>
    </w:p>
    <w:p w:rsidR="00113172" w:rsidRPr="00911EB2" w:rsidRDefault="00113172" w:rsidP="00113172">
      <w:pPr>
        <w:spacing w:before="100" w:beforeAutospacing="1" w:after="100" w:afterAutospacing="1"/>
        <w:jc w:val="both"/>
        <w:outlineLvl w:val="0"/>
        <w:rPr>
          <w:rFonts w:ascii="Arial" w:hAnsi="Arial" w:cs="Arial"/>
          <w:b/>
          <w:bCs/>
        </w:rPr>
      </w:pPr>
    </w:p>
    <w:p w:rsidR="00911EB2" w:rsidRDefault="00911EB2" w:rsidP="00911EB2">
      <w:pPr>
        <w:widowControl/>
        <w:autoSpaceDE/>
        <w:autoSpaceDN/>
        <w:spacing w:after="200"/>
        <w:jc w:val="center"/>
        <w:rPr>
          <w:rFonts w:ascii="Arial" w:eastAsiaTheme="minorEastAsia" w:hAnsi="Arial" w:cs="Arial"/>
          <w:b/>
          <w:u w:val="single"/>
          <w:lang w:val="en-ZA" w:eastAsia="en-ZA" w:bidi="ar-SA"/>
        </w:rPr>
      </w:pPr>
    </w:p>
    <w:p w:rsidR="00113172" w:rsidRPr="00911EB2" w:rsidRDefault="00113172" w:rsidP="00911EB2">
      <w:pPr>
        <w:widowControl/>
        <w:autoSpaceDE/>
        <w:autoSpaceDN/>
        <w:spacing w:after="200"/>
        <w:jc w:val="center"/>
        <w:rPr>
          <w:rFonts w:ascii="Arial" w:eastAsiaTheme="minorEastAsia" w:hAnsi="Arial" w:cs="Arial"/>
          <w:b/>
          <w:u w:val="single"/>
          <w:lang w:val="en-ZA" w:eastAsia="en-ZA" w:bidi="ar-SA"/>
        </w:rPr>
      </w:pPr>
    </w:p>
    <w:sectPr w:rsidR="00113172" w:rsidRPr="00911EB2" w:rsidSect="00911EB2">
      <w:footerReference w:type="default" r:id="rId9"/>
      <w:pgSz w:w="16840" w:h="11910" w:orient="landscape"/>
      <w:pgMar w:top="1022" w:right="1080" w:bottom="1066" w:left="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81" w:rsidRDefault="002A1681" w:rsidP="00D57FCC">
      <w:r>
        <w:separator/>
      </w:r>
    </w:p>
  </w:endnote>
  <w:endnote w:type="continuationSeparator" w:id="0">
    <w:p w:rsidR="002A1681" w:rsidRDefault="002A1681"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0A4C21" w:rsidRDefault="002A1681" w:rsidP="00D57FCC">
    <w:pPr>
      <w:pStyle w:val="Footer"/>
      <w:pBdr>
        <w:top w:val="single" w:sz="4" w:space="1" w:color="D9D9D9" w:themeColor="background1" w:themeShade="D9"/>
      </w:pBdr>
      <w:rPr>
        <w:rFonts w:ascii="Arial" w:hAnsi="Arial"/>
        <w:b/>
        <w:bCs/>
        <w:color w:val="A6A6A6" w:themeColor="background1" w:themeShade="A6"/>
        <w:sz w:val="16"/>
      </w:rPr>
    </w:pPr>
    <w:sdt>
      <w:sdtPr>
        <w:rPr>
          <w:rFonts w:ascii="Arial" w:hAnsi="Arial" w:cs="Arial"/>
          <w:color w:val="A6A6A6" w:themeColor="background1" w:themeShade="A6"/>
          <w:sz w:val="16"/>
          <w:szCs w:val="16"/>
        </w:rPr>
        <w:id w:val="-304470209"/>
        <w:docPartObj>
          <w:docPartGallery w:val="Page Numbers (Bottom of Page)"/>
          <w:docPartUnique/>
        </w:docPartObj>
      </w:sdtPr>
      <w:sdtEndPr>
        <w:rPr>
          <w:spacing w:val="60"/>
        </w:rPr>
      </w:sdtEndPr>
      <w:sdtContent>
        <w:r w:rsidR="00D57FCC" w:rsidRPr="000A4C21">
          <w:rPr>
            <w:rFonts w:ascii="Arial" w:hAnsi="Arial" w:cs="Arial"/>
            <w:color w:val="A6A6A6" w:themeColor="background1" w:themeShade="A6"/>
            <w:sz w:val="16"/>
            <w:szCs w:val="16"/>
          </w:rPr>
          <w:fldChar w:fldCharType="begin"/>
        </w:r>
        <w:r w:rsidR="00D57FCC" w:rsidRPr="000A4C21">
          <w:rPr>
            <w:rFonts w:ascii="Arial" w:hAnsi="Arial" w:cs="Arial"/>
            <w:color w:val="A6A6A6" w:themeColor="background1" w:themeShade="A6"/>
            <w:sz w:val="16"/>
            <w:szCs w:val="16"/>
          </w:rPr>
          <w:instrText xml:space="preserve"> PAGE   \* MERGEFORMAT </w:instrText>
        </w:r>
        <w:r w:rsidR="00D57FCC" w:rsidRPr="000A4C21">
          <w:rPr>
            <w:rFonts w:ascii="Arial" w:hAnsi="Arial" w:cs="Arial"/>
            <w:color w:val="A6A6A6" w:themeColor="background1" w:themeShade="A6"/>
            <w:sz w:val="16"/>
            <w:szCs w:val="16"/>
          </w:rPr>
          <w:fldChar w:fldCharType="separate"/>
        </w:r>
        <w:r w:rsidR="00F06EC6" w:rsidRPr="00F06EC6">
          <w:rPr>
            <w:rFonts w:ascii="Arial" w:hAnsi="Arial" w:cs="Arial"/>
            <w:b/>
            <w:bCs/>
            <w:noProof/>
            <w:color w:val="A6A6A6" w:themeColor="background1" w:themeShade="A6"/>
            <w:sz w:val="16"/>
            <w:szCs w:val="16"/>
          </w:rPr>
          <w:t>8</w:t>
        </w:r>
        <w:r w:rsidR="00D57FCC" w:rsidRPr="000A4C21">
          <w:rPr>
            <w:rFonts w:ascii="Arial" w:hAnsi="Arial" w:cs="Arial"/>
            <w:b/>
            <w:bCs/>
            <w:noProof/>
            <w:color w:val="A6A6A6" w:themeColor="background1" w:themeShade="A6"/>
            <w:sz w:val="16"/>
            <w:szCs w:val="16"/>
          </w:rPr>
          <w:fldChar w:fldCharType="end"/>
        </w:r>
        <w:r w:rsidR="00D57FCC" w:rsidRPr="000A4C21">
          <w:rPr>
            <w:rFonts w:ascii="Arial" w:hAnsi="Arial" w:cs="Arial"/>
            <w:b/>
            <w:bCs/>
            <w:color w:val="A6A6A6" w:themeColor="background1" w:themeShade="A6"/>
            <w:sz w:val="16"/>
            <w:szCs w:val="16"/>
          </w:rPr>
          <w:t xml:space="preserve"> | </w:t>
        </w:r>
        <w:r w:rsidR="00D57FCC" w:rsidRPr="000A4C21">
          <w:rPr>
            <w:rFonts w:ascii="Arial" w:hAnsi="Arial" w:cs="Arial"/>
            <w:color w:val="A6A6A6" w:themeColor="background1" w:themeShade="A6"/>
            <w:spacing w:val="60"/>
            <w:sz w:val="16"/>
            <w:szCs w:val="16"/>
          </w:rPr>
          <w:t>Page</w:t>
        </w:r>
      </w:sdtContent>
    </w:sdt>
    <w:r w:rsidR="00D57FCC" w:rsidRPr="000A4C21">
      <w:rPr>
        <w:rFonts w:ascii="Arial" w:hAnsi="Arial" w:cs="Arial"/>
        <w:color w:val="A6A6A6" w:themeColor="background1" w:themeShade="A6"/>
        <w:sz w:val="16"/>
        <w:szCs w:val="16"/>
      </w:rPr>
      <w:t xml:space="preserve">PARLIAMENTARY </w:t>
    </w:r>
    <w:r w:rsidR="00265C5B">
      <w:rPr>
        <w:rFonts w:ascii="Arial" w:hAnsi="Arial" w:cs="Arial"/>
        <w:b/>
        <w:color w:val="A6A6A6" w:themeColor="background1" w:themeShade="A6"/>
        <w:sz w:val="16"/>
        <w:szCs w:val="16"/>
      </w:rPr>
      <w:t>QUESTION 513/NW1506</w:t>
    </w:r>
    <w:r w:rsidR="00852A6D" w:rsidRPr="00852A6D">
      <w:rPr>
        <w:rFonts w:ascii="Arial" w:hAnsi="Arial" w:cs="Arial"/>
        <w:b/>
        <w:color w:val="A6A6A6" w:themeColor="background1" w:themeShade="A6"/>
        <w:sz w:val="16"/>
        <w:szCs w:val="16"/>
      </w:rPr>
      <w:t>E FOR WRITTEN REPLY BY MRS A STEYN (DA) TO THE MINISTER OF AGRICULTURE, LAND REFORM AND RURAL DEVELOPMENT</w:t>
    </w:r>
  </w:p>
  <w:p w:rsidR="00D57FCC" w:rsidRDefault="00D5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81" w:rsidRDefault="002A1681" w:rsidP="00D57FCC">
      <w:r>
        <w:separator/>
      </w:r>
    </w:p>
  </w:footnote>
  <w:footnote w:type="continuationSeparator" w:id="0">
    <w:p w:rsidR="002A1681" w:rsidRDefault="002A1681" w:rsidP="00D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F64ADA"/>
    <w:multiLevelType w:val="hybridMultilevel"/>
    <w:tmpl w:val="93548310"/>
    <w:lvl w:ilvl="0" w:tplc="1BE69F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9397F5E"/>
    <w:multiLevelType w:val="hybridMultilevel"/>
    <w:tmpl w:val="0B4CA4F2"/>
    <w:lvl w:ilvl="0" w:tplc="F66673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4"/>
  </w:num>
  <w:num w:numId="5">
    <w:abstractNumId w:val="5"/>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241AE"/>
    <w:rsid w:val="000463AD"/>
    <w:rsid w:val="000A4C21"/>
    <w:rsid w:val="000E3BD9"/>
    <w:rsid w:val="00113172"/>
    <w:rsid w:val="00127B04"/>
    <w:rsid w:val="00136801"/>
    <w:rsid w:val="001C28FD"/>
    <w:rsid w:val="001E32C6"/>
    <w:rsid w:val="001E34B1"/>
    <w:rsid w:val="00211379"/>
    <w:rsid w:val="00211EFF"/>
    <w:rsid w:val="002219EB"/>
    <w:rsid w:val="0023295B"/>
    <w:rsid w:val="00234D1D"/>
    <w:rsid w:val="00240EFE"/>
    <w:rsid w:val="0025247F"/>
    <w:rsid w:val="00265C5B"/>
    <w:rsid w:val="00272801"/>
    <w:rsid w:val="002A1681"/>
    <w:rsid w:val="002C7BEF"/>
    <w:rsid w:val="002D5E59"/>
    <w:rsid w:val="0035088B"/>
    <w:rsid w:val="00350D9A"/>
    <w:rsid w:val="00353A31"/>
    <w:rsid w:val="00391546"/>
    <w:rsid w:val="003B0D73"/>
    <w:rsid w:val="0040501F"/>
    <w:rsid w:val="00420412"/>
    <w:rsid w:val="00457246"/>
    <w:rsid w:val="00474461"/>
    <w:rsid w:val="004B2ADE"/>
    <w:rsid w:val="004B5359"/>
    <w:rsid w:val="004C78C2"/>
    <w:rsid w:val="00511A1B"/>
    <w:rsid w:val="00566B5B"/>
    <w:rsid w:val="005C270A"/>
    <w:rsid w:val="00610F6A"/>
    <w:rsid w:val="00612822"/>
    <w:rsid w:val="006644F2"/>
    <w:rsid w:val="0068033A"/>
    <w:rsid w:val="006A256F"/>
    <w:rsid w:val="007323D3"/>
    <w:rsid w:val="007324D7"/>
    <w:rsid w:val="0074247C"/>
    <w:rsid w:val="00754CEC"/>
    <w:rsid w:val="00796F84"/>
    <w:rsid w:val="007A6C71"/>
    <w:rsid w:val="007C74EE"/>
    <w:rsid w:val="0081342E"/>
    <w:rsid w:val="008173CE"/>
    <w:rsid w:val="00821B1A"/>
    <w:rsid w:val="00842265"/>
    <w:rsid w:val="00852A6D"/>
    <w:rsid w:val="00852E58"/>
    <w:rsid w:val="008A54A1"/>
    <w:rsid w:val="008B5E5B"/>
    <w:rsid w:val="008D1643"/>
    <w:rsid w:val="008D5C43"/>
    <w:rsid w:val="009008BD"/>
    <w:rsid w:val="0091173A"/>
    <w:rsid w:val="00911EB2"/>
    <w:rsid w:val="00917D36"/>
    <w:rsid w:val="009337BE"/>
    <w:rsid w:val="00937994"/>
    <w:rsid w:val="009D1749"/>
    <w:rsid w:val="00A04071"/>
    <w:rsid w:val="00A33D52"/>
    <w:rsid w:val="00A64A1F"/>
    <w:rsid w:val="00A8314A"/>
    <w:rsid w:val="00AE0099"/>
    <w:rsid w:val="00AE1337"/>
    <w:rsid w:val="00B37B53"/>
    <w:rsid w:val="00B40D8A"/>
    <w:rsid w:val="00B47017"/>
    <w:rsid w:val="00BC4B48"/>
    <w:rsid w:val="00BE23BC"/>
    <w:rsid w:val="00BF0D43"/>
    <w:rsid w:val="00BF45C5"/>
    <w:rsid w:val="00C0252E"/>
    <w:rsid w:val="00C060FD"/>
    <w:rsid w:val="00C802CC"/>
    <w:rsid w:val="00CD67FF"/>
    <w:rsid w:val="00CE7673"/>
    <w:rsid w:val="00D36734"/>
    <w:rsid w:val="00D57FCC"/>
    <w:rsid w:val="00DA6724"/>
    <w:rsid w:val="00DB44FA"/>
    <w:rsid w:val="00DB481D"/>
    <w:rsid w:val="00DC2694"/>
    <w:rsid w:val="00DE0769"/>
    <w:rsid w:val="00E07800"/>
    <w:rsid w:val="00E6276F"/>
    <w:rsid w:val="00E66A50"/>
    <w:rsid w:val="00E94AB2"/>
    <w:rsid w:val="00EC0D63"/>
    <w:rsid w:val="00EE2BB2"/>
    <w:rsid w:val="00F06EC6"/>
    <w:rsid w:val="00F44363"/>
    <w:rsid w:val="00F62C36"/>
    <w:rsid w:val="00FA56C4"/>
    <w:rsid w:val="00FA57E7"/>
    <w:rsid w:val="00FD78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3C888"/>
  <w15:docId w15:val="{D375B721-BB28-4A4C-9219-C3888DC8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4CEC"/>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lang w:val="x-none"/>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 w:type="table" w:customStyle="1" w:styleId="TableGrid1">
    <w:name w:val="Table Grid1"/>
    <w:basedOn w:val="TableNormal"/>
    <w:next w:val="TableGrid"/>
    <w:uiPriority w:val="59"/>
    <w:rsid w:val="00911EB2"/>
    <w:pPr>
      <w:widowControl/>
      <w:autoSpaceDE/>
      <w:autoSpaceDN/>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67C2-3E98-4DC3-8AF2-8A8061F9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AliciaS</dc:creator>
  <cp:lastModifiedBy>PLO.Minister (Lucky Phosa)</cp:lastModifiedBy>
  <cp:revision>2</cp:revision>
  <cp:lastPrinted>2019-09-04T08:20:00Z</cp:lastPrinted>
  <dcterms:created xsi:type="dcterms:W3CDTF">2019-09-12T10:23:00Z</dcterms:created>
  <dcterms:modified xsi:type="dcterms:W3CDTF">2019-09-12T10:23:00Z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