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F7" w:rsidRDefault="00146FF7" w:rsidP="00551CD5">
      <w:pPr>
        <w:spacing w:line="360" w:lineRule="auto"/>
        <w:jc w:val="center"/>
        <w:outlineLvl w:val="0"/>
        <w:rPr>
          <w:rFonts w:ascii="Arial" w:hAnsi="Arial" w:cs="Arial"/>
          <w:b/>
        </w:rPr>
      </w:pPr>
      <w:bookmarkStart w:id="0" w:name="_Hlk65225297"/>
      <w:r w:rsidRPr="008D330F">
        <w:rPr>
          <w:noProof/>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551CD5" w:rsidRPr="00EF0745" w:rsidRDefault="00551CD5" w:rsidP="00551CD5">
      <w:pPr>
        <w:spacing w:line="360" w:lineRule="auto"/>
        <w:jc w:val="center"/>
        <w:outlineLvl w:val="0"/>
        <w:rPr>
          <w:rFonts w:ascii="Arial" w:hAnsi="Arial" w:cs="Arial"/>
          <w:b/>
        </w:rPr>
      </w:pPr>
      <w:r w:rsidRPr="00EF0745">
        <w:rPr>
          <w:rFonts w:ascii="Arial" w:hAnsi="Arial" w:cs="Arial"/>
          <w:b/>
        </w:rPr>
        <w:t>PARLIAMENT OF THE REPUBLIC OF SOUTH AFRICA</w:t>
      </w:r>
    </w:p>
    <w:p w:rsidR="00551CD5" w:rsidRPr="00EF0745" w:rsidRDefault="00551CD5" w:rsidP="00551CD5">
      <w:pPr>
        <w:spacing w:line="360" w:lineRule="auto"/>
        <w:jc w:val="center"/>
        <w:outlineLvl w:val="0"/>
        <w:rPr>
          <w:rFonts w:ascii="Arial" w:hAnsi="Arial" w:cs="Arial"/>
          <w:b/>
        </w:rPr>
      </w:pPr>
      <w:r w:rsidRPr="00EF0745">
        <w:rPr>
          <w:rFonts w:ascii="Arial" w:hAnsi="Arial" w:cs="Arial"/>
          <w:b/>
        </w:rPr>
        <w:t>NATIONAL ASSEMBLY</w:t>
      </w:r>
    </w:p>
    <w:p w:rsidR="00551CD5" w:rsidRPr="00EF0745" w:rsidRDefault="00551CD5" w:rsidP="00551CD5">
      <w:pPr>
        <w:spacing w:line="360" w:lineRule="auto"/>
        <w:jc w:val="center"/>
        <w:outlineLvl w:val="0"/>
        <w:rPr>
          <w:rFonts w:ascii="Arial" w:hAnsi="Arial" w:cs="Arial"/>
          <w:b/>
        </w:rPr>
      </w:pPr>
      <w:r w:rsidRPr="00EF0745">
        <w:rPr>
          <w:rFonts w:ascii="Arial" w:hAnsi="Arial" w:cs="Arial"/>
          <w:b/>
        </w:rPr>
        <w:t>WRITTEN REPLY</w:t>
      </w:r>
    </w:p>
    <w:p w:rsidR="00551CD5" w:rsidRPr="00EF0745" w:rsidRDefault="00551CD5" w:rsidP="00551CD5">
      <w:pPr>
        <w:spacing w:line="276" w:lineRule="auto"/>
        <w:outlineLvl w:val="0"/>
        <w:rPr>
          <w:rFonts w:ascii="Arial" w:hAnsi="Arial" w:cs="Arial"/>
          <w:b/>
        </w:rPr>
      </w:pPr>
    </w:p>
    <w:p w:rsidR="00551CD5" w:rsidRPr="00EF0745" w:rsidRDefault="00551CD5" w:rsidP="00146FF7">
      <w:pPr>
        <w:spacing w:line="360" w:lineRule="auto"/>
        <w:outlineLvl w:val="0"/>
        <w:rPr>
          <w:rFonts w:ascii="Arial" w:hAnsi="Arial" w:cs="Arial"/>
          <w:b/>
        </w:rPr>
      </w:pPr>
      <w:r w:rsidRPr="00EF0745">
        <w:rPr>
          <w:rFonts w:ascii="Arial" w:hAnsi="Arial" w:cs="Arial"/>
          <w:b/>
        </w:rPr>
        <w:t xml:space="preserve">QUESTION NO:  </w:t>
      </w:r>
      <w:r w:rsidR="002E2FA9">
        <w:rPr>
          <w:rFonts w:ascii="Arial" w:hAnsi="Arial" w:cs="Arial"/>
          <w:b/>
        </w:rPr>
        <w:t>503</w:t>
      </w:r>
    </w:p>
    <w:p w:rsidR="00551CD5" w:rsidRPr="00EF0745" w:rsidRDefault="00551CD5" w:rsidP="00146FF7">
      <w:pPr>
        <w:spacing w:line="360" w:lineRule="auto"/>
        <w:outlineLvl w:val="0"/>
        <w:rPr>
          <w:rFonts w:ascii="Arial" w:hAnsi="Arial" w:cs="Arial"/>
          <w:b/>
        </w:rPr>
      </w:pPr>
      <w:r w:rsidRPr="00EF0745">
        <w:rPr>
          <w:rFonts w:ascii="Arial" w:hAnsi="Arial" w:cs="Arial"/>
          <w:b/>
        </w:rPr>
        <w:t>DATE OF PUBLICATION:</w:t>
      </w:r>
      <w:r w:rsidR="00146FF7">
        <w:rPr>
          <w:rFonts w:ascii="Arial" w:hAnsi="Arial" w:cs="Arial"/>
          <w:b/>
        </w:rPr>
        <w:t xml:space="preserve"> 26 February 2021</w:t>
      </w:r>
      <w:r w:rsidRPr="00EF0745">
        <w:rPr>
          <w:rFonts w:ascii="Arial" w:hAnsi="Arial" w:cs="Arial"/>
          <w:b/>
        </w:rPr>
        <w:tab/>
      </w:r>
    </w:p>
    <w:p w:rsidR="00551CD5" w:rsidRPr="00EF0745" w:rsidRDefault="00551CD5" w:rsidP="00146FF7">
      <w:pPr>
        <w:spacing w:line="360" w:lineRule="auto"/>
        <w:outlineLvl w:val="0"/>
        <w:rPr>
          <w:rFonts w:ascii="Arial" w:hAnsi="Arial" w:cs="Arial"/>
          <w:b/>
        </w:rPr>
      </w:pPr>
      <w:r w:rsidRPr="00EF0745">
        <w:rPr>
          <w:rFonts w:ascii="Arial" w:hAnsi="Arial" w:cs="Arial"/>
          <w:b/>
        </w:rPr>
        <w:t>QUESTION PAPER NO:</w:t>
      </w:r>
      <w:r w:rsidR="00146FF7">
        <w:rPr>
          <w:rFonts w:ascii="Arial" w:hAnsi="Arial" w:cs="Arial"/>
          <w:b/>
        </w:rPr>
        <w:t xml:space="preserve"> 04</w:t>
      </w:r>
      <w:r w:rsidRPr="00EF0745">
        <w:rPr>
          <w:rFonts w:ascii="Arial" w:hAnsi="Arial" w:cs="Arial"/>
          <w:b/>
        </w:rPr>
        <w:tab/>
      </w:r>
      <w:r w:rsidRPr="00EF0745">
        <w:rPr>
          <w:rFonts w:ascii="Arial" w:hAnsi="Arial" w:cs="Arial"/>
          <w:b/>
        </w:rPr>
        <w:tab/>
      </w:r>
    </w:p>
    <w:bookmarkEnd w:id="0"/>
    <w:p w:rsidR="002E2FA9" w:rsidRPr="002E2FA9" w:rsidRDefault="002E2FA9" w:rsidP="002E2FA9">
      <w:pPr>
        <w:spacing w:before="100" w:beforeAutospacing="1" w:after="100" w:afterAutospacing="1"/>
        <w:jc w:val="both"/>
        <w:rPr>
          <w:rFonts w:ascii="Arial" w:hAnsi="Arial" w:cs="Arial"/>
          <w:b/>
          <w:bCs/>
          <w:sz w:val="24"/>
          <w:szCs w:val="24"/>
        </w:rPr>
      </w:pPr>
      <w:r w:rsidRPr="002E2FA9">
        <w:rPr>
          <w:rFonts w:ascii="Arial" w:hAnsi="Arial" w:cs="Arial"/>
          <w:b/>
          <w:bCs/>
          <w:sz w:val="24"/>
          <w:szCs w:val="24"/>
        </w:rPr>
        <w:t xml:space="preserve">Mr A N </w:t>
      </w:r>
      <w:proofErr w:type="spellStart"/>
      <w:r w:rsidRPr="002E2FA9">
        <w:rPr>
          <w:rFonts w:ascii="Arial" w:hAnsi="Arial" w:cs="Arial"/>
          <w:b/>
          <w:bCs/>
          <w:sz w:val="24"/>
          <w:szCs w:val="24"/>
        </w:rPr>
        <w:t>Sarupen</w:t>
      </w:r>
      <w:proofErr w:type="spellEnd"/>
      <w:r w:rsidRPr="002E2FA9">
        <w:rPr>
          <w:rFonts w:ascii="Arial" w:hAnsi="Arial" w:cs="Arial"/>
          <w:b/>
          <w:bCs/>
          <w:sz w:val="24"/>
          <w:szCs w:val="24"/>
        </w:rPr>
        <w:t xml:space="preserve"> (DA) to ask the Minister of Communications and Digital Technologies:</w:t>
      </w:r>
    </w:p>
    <w:p w:rsidR="002E2FA9" w:rsidRPr="002E2FA9" w:rsidRDefault="002E2FA9" w:rsidP="002E2FA9">
      <w:pPr>
        <w:spacing w:before="100" w:beforeAutospacing="1" w:after="100" w:afterAutospacing="1"/>
        <w:ind w:left="709" w:hanging="720"/>
        <w:jc w:val="both"/>
        <w:rPr>
          <w:rFonts w:ascii="Arial" w:hAnsi="Arial" w:cs="Arial"/>
          <w:sz w:val="24"/>
          <w:szCs w:val="24"/>
        </w:rPr>
      </w:pPr>
      <w:r w:rsidRPr="002E2FA9">
        <w:rPr>
          <w:rFonts w:ascii="Arial" w:hAnsi="Arial" w:cs="Arial"/>
          <w:sz w:val="24"/>
          <w:szCs w:val="24"/>
        </w:rPr>
        <w:t xml:space="preserve">(1)      Whether any staff member in her </w:t>
      </w:r>
      <w:r w:rsidRPr="00146FF7">
        <w:rPr>
          <w:rFonts w:ascii="Arial" w:hAnsi="Arial" w:cs="Arial"/>
          <w:sz w:val="24"/>
          <w:szCs w:val="24"/>
        </w:rPr>
        <w:t>department</w:t>
      </w:r>
      <w:r w:rsidRPr="002E2FA9">
        <w:rPr>
          <w:rFonts w:ascii="Arial" w:hAnsi="Arial" w:cs="Arial"/>
          <w:sz w:val="24"/>
          <w:szCs w:val="24"/>
        </w:rPr>
        <w:t xml:space="preserve">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2E2FA9">
        <w:rPr>
          <w:rFonts w:ascii="Arial" w:hAnsi="Arial" w:cs="Arial"/>
          <w:sz w:val="24"/>
          <w:szCs w:val="24"/>
        </w:rPr>
        <w:t>i</w:t>
      </w:r>
      <w:proofErr w:type="spellEnd"/>
      <w:r w:rsidRPr="002E2FA9">
        <w:rPr>
          <w:rFonts w:ascii="Arial" w:hAnsi="Arial" w:cs="Arial"/>
          <w:sz w:val="24"/>
          <w:szCs w:val="24"/>
        </w:rPr>
        <w:t>) what number of staff members and (ii) in what job or work categories are the specified staff members employed;</w:t>
      </w:r>
    </w:p>
    <w:p w:rsidR="00146FF7" w:rsidRDefault="002E2FA9" w:rsidP="002E2FA9">
      <w:pPr>
        <w:spacing w:before="100" w:beforeAutospacing="1" w:after="100" w:afterAutospacing="1" w:line="276" w:lineRule="auto"/>
        <w:ind w:left="720" w:hanging="720"/>
        <w:jc w:val="both"/>
        <w:rPr>
          <w:rFonts w:ascii="Arial" w:hAnsi="Arial" w:cs="Arial"/>
          <w:sz w:val="24"/>
          <w:szCs w:val="24"/>
        </w:rPr>
      </w:pPr>
      <w:r w:rsidRPr="002E2FA9">
        <w:rPr>
          <w:rFonts w:ascii="Arial" w:hAnsi="Arial" w:cs="Arial"/>
          <w:sz w:val="24"/>
          <w:szCs w:val="24"/>
        </w:rPr>
        <w:t>(2)      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                                         </w:t>
      </w:r>
    </w:p>
    <w:p w:rsidR="00551CD5" w:rsidRDefault="002E2FA9" w:rsidP="00146FF7">
      <w:pPr>
        <w:spacing w:before="100" w:beforeAutospacing="1" w:after="100" w:afterAutospacing="1" w:line="276" w:lineRule="auto"/>
        <w:ind w:left="720" w:hanging="720"/>
        <w:jc w:val="right"/>
        <w:rPr>
          <w:rFonts w:ascii="Arial" w:hAnsi="Arial" w:cs="Arial"/>
          <w:b/>
          <w:bCs/>
          <w:sz w:val="24"/>
          <w:szCs w:val="24"/>
        </w:rPr>
      </w:pPr>
      <w:r w:rsidRPr="002E2FA9">
        <w:rPr>
          <w:rFonts w:ascii="Arial" w:hAnsi="Arial" w:cs="Arial"/>
          <w:sz w:val="24"/>
          <w:szCs w:val="24"/>
        </w:rPr>
        <w:t xml:space="preserve"> NW559E</w:t>
      </w:r>
    </w:p>
    <w:p w:rsidR="00551CD5" w:rsidRDefault="00551CD5" w:rsidP="00551CD5">
      <w:pPr>
        <w:spacing w:before="100" w:beforeAutospacing="1" w:after="100" w:afterAutospacing="1" w:line="276" w:lineRule="auto"/>
        <w:ind w:left="720" w:hanging="720"/>
        <w:jc w:val="both"/>
        <w:rPr>
          <w:rFonts w:ascii="Arial" w:hAnsi="Arial" w:cs="Arial"/>
          <w:b/>
          <w:bCs/>
          <w:sz w:val="24"/>
          <w:szCs w:val="24"/>
        </w:rPr>
      </w:pPr>
      <w:r>
        <w:rPr>
          <w:rFonts w:ascii="Arial" w:hAnsi="Arial" w:cs="Arial"/>
          <w:b/>
          <w:bCs/>
          <w:sz w:val="24"/>
          <w:szCs w:val="24"/>
        </w:rPr>
        <w:t>Reply:</w:t>
      </w:r>
    </w:p>
    <w:p w:rsidR="00146FF7" w:rsidRPr="00551CD5" w:rsidRDefault="00146FF7" w:rsidP="00551CD5">
      <w:pPr>
        <w:spacing w:before="100" w:beforeAutospacing="1" w:after="100" w:afterAutospacing="1" w:line="276" w:lineRule="auto"/>
        <w:ind w:left="720" w:hanging="720"/>
        <w:jc w:val="both"/>
        <w:rPr>
          <w:rFonts w:ascii="Arial" w:hAnsi="Arial" w:cs="Arial"/>
          <w:b/>
          <w:bCs/>
          <w:sz w:val="24"/>
          <w:szCs w:val="24"/>
        </w:rPr>
      </w:pPr>
      <w:r>
        <w:rPr>
          <w:rFonts w:ascii="Arial" w:hAnsi="Arial" w:cs="Arial"/>
          <w:b/>
          <w:bCs/>
          <w:sz w:val="24"/>
          <w:szCs w:val="24"/>
        </w:rPr>
        <w:t>The Department has advised me as follows:</w:t>
      </w:r>
    </w:p>
    <w:p w:rsidR="00551CD5" w:rsidRPr="00551CD5" w:rsidRDefault="00551CD5" w:rsidP="00551CD5">
      <w:pPr>
        <w:spacing w:before="100" w:beforeAutospacing="1" w:after="100" w:afterAutospacing="1" w:line="276" w:lineRule="auto"/>
        <w:ind w:left="426" w:hanging="426"/>
        <w:jc w:val="both"/>
        <w:rPr>
          <w:rFonts w:ascii="Arial" w:hAnsi="Arial" w:cs="Arial"/>
          <w:sz w:val="24"/>
          <w:szCs w:val="24"/>
        </w:rPr>
      </w:pPr>
      <w:r w:rsidRPr="00551CD5">
        <w:rPr>
          <w:rFonts w:ascii="Arial" w:hAnsi="Arial" w:cs="Arial"/>
          <w:sz w:val="24"/>
          <w:szCs w:val="24"/>
        </w:rPr>
        <w:t>(1)</w:t>
      </w:r>
      <w:r w:rsidR="00EC1D9E">
        <w:rPr>
          <w:rFonts w:ascii="Arial" w:hAnsi="Arial" w:cs="Arial"/>
          <w:sz w:val="24"/>
          <w:szCs w:val="24"/>
        </w:rPr>
        <w:t>(a)</w:t>
      </w:r>
      <w:r w:rsidR="00C00AEB">
        <w:rPr>
          <w:rFonts w:ascii="Arial" w:hAnsi="Arial" w:cs="Arial"/>
          <w:sz w:val="24"/>
          <w:szCs w:val="24"/>
        </w:rPr>
        <w:tab/>
      </w:r>
      <w:r w:rsidR="00820398">
        <w:rPr>
          <w:rFonts w:ascii="Arial" w:hAnsi="Arial" w:cs="Arial"/>
          <w:sz w:val="24"/>
          <w:szCs w:val="24"/>
        </w:rPr>
        <w:t>Y</w:t>
      </w:r>
      <w:r w:rsidR="00C00AEB">
        <w:rPr>
          <w:rFonts w:ascii="Arial" w:hAnsi="Arial" w:cs="Arial"/>
          <w:sz w:val="24"/>
          <w:szCs w:val="24"/>
        </w:rPr>
        <w:t>es</w:t>
      </w:r>
    </w:p>
    <w:p w:rsidR="00551CD5" w:rsidRPr="00C00AEB" w:rsidRDefault="00242D4E" w:rsidP="00C00AEB">
      <w:pPr>
        <w:spacing w:before="100" w:beforeAutospacing="1" w:after="100" w:afterAutospacing="1" w:line="276" w:lineRule="auto"/>
        <w:ind w:left="709" w:hanging="425"/>
        <w:jc w:val="both"/>
        <w:rPr>
          <w:rFonts w:ascii="Arial" w:hAnsi="Arial" w:cs="Arial"/>
          <w:sz w:val="24"/>
          <w:szCs w:val="24"/>
        </w:rPr>
      </w:pPr>
      <w:r w:rsidRPr="00551CD5">
        <w:rPr>
          <w:rFonts w:ascii="Arial" w:hAnsi="Arial" w:cs="Arial"/>
          <w:sz w:val="24"/>
          <w:szCs w:val="24"/>
        </w:rPr>
        <w:t xml:space="preserve">(b) </w:t>
      </w:r>
      <w:r w:rsidR="00C00AEB">
        <w:rPr>
          <w:rFonts w:ascii="Arial" w:hAnsi="Arial" w:cs="Arial"/>
          <w:sz w:val="24"/>
          <w:szCs w:val="24"/>
        </w:rPr>
        <w:tab/>
      </w:r>
      <w:r w:rsidR="00C00AEB" w:rsidRPr="00C00AEB">
        <w:rPr>
          <w:rFonts w:ascii="Arial" w:hAnsi="Arial" w:cs="Arial"/>
          <w:sz w:val="24"/>
          <w:szCs w:val="24"/>
        </w:rPr>
        <w:t>By c</w:t>
      </w:r>
      <w:r w:rsidR="00551CD5" w:rsidRPr="00C00AEB">
        <w:rPr>
          <w:rFonts w:ascii="Arial" w:hAnsi="Arial" w:cs="Arial"/>
          <w:sz w:val="24"/>
          <w:szCs w:val="24"/>
        </w:rPr>
        <w:t>ompletion and submission of application of approval for Other Remunerative Work and financial disclosures on an annual basis</w:t>
      </w:r>
    </w:p>
    <w:p w:rsidR="00551CD5" w:rsidRPr="00146FF7" w:rsidRDefault="00551CD5" w:rsidP="00146FF7">
      <w:pPr>
        <w:tabs>
          <w:tab w:val="left" w:pos="993"/>
        </w:tabs>
        <w:spacing w:before="100" w:beforeAutospacing="1" w:after="100" w:afterAutospacing="1" w:line="276" w:lineRule="auto"/>
        <w:ind w:left="1059" w:hanging="350"/>
        <w:jc w:val="both"/>
        <w:rPr>
          <w:rFonts w:ascii="Arial" w:hAnsi="Arial" w:cs="Arial"/>
          <w:i/>
          <w:iCs/>
          <w:sz w:val="24"/>
          <w:szCs w:val="24"/>
        </w:rPr>
      </w:pPr>
      <w:r w:rsidRPr="00551CD5">
        <w:rPr>
          <w:rFonts w:ascii="Arial" w:hAnsi="Arial" w:cs="Arial"/>
          <w:sz w:val="24"/>
          <w:szCs w:val="24"/>
        </w:rPr>
        <w:lastRenderedPageBreak/>
        <w:t>(</w:t>
      </w:r>
      <w:proofErr w:type="spellStart"/>
      <w:r w:rsidRPr="00551CD5">
        <w:rPr>
          <w:rFonts w:ascii="Arial" w:hAnsi="Arial" w:cs="Arial"/>
          <w:sz w:val="24"/>
          <w:szCs w:val="24"/>
        </w:rPr>
        <w:t>i</w:t>
      </w:r>
      <w:proofErr w:type="spellEnd"/>
      <w:r w:rsidRPr="00551CD5">
        <w:rPr>
          <w:rFonts w:ascii="Arial" w:hAnsi="Arial" w:cs="Arial"/>
          <w:sz w:val="24"/>
          <w:szCs w:val="24"/>
        </w:rPr>
        <w:t>)</w:t>
      </w:r>
      <w:r w:rsidR="00146FF7">
        <w:rPr>
          <w:rFonts w:ascii="Arial" w:hAnsi="Arial" w:cs="Arial"/>
          <w:sz w:val="24"/>
          <w:szCs w:val="24"/>
        </w:rPr>
        <w:tab/>
      </w:r>
      <w:r w:rsidRPr="00551CD5">
        <w:rPr>
          <w:rFonts w:ascii="Arial" w:hAnsi="Arial" w:cs="Arial"/>
          <w:sz w:val="24"/>
          <w:szCs w:val="24"/>
        </w:rPr>
        <w:t xml:space="preserve"> </w:t>
      </w:r>
      <w:r w:rsidR="00C00AEB" w:rsidRPr="00C00AEB">
        <w:rPr>
          <w:rFonts w:ascii="Arial" w:hAnsi="Arial" w:cs="Arial"/>
          <w:sz w:val="24"/>
          <w:szCs w:val="24"/>
        </w:rPr>
        <w:t>It d</w:t>
      </w:r>
      <w:r w:rsidRPr="00C00AEB">
        <w:rPr>
          <w:rFonts w:ascii="Arial" w:hAnsi="Arial" w:cs="Arial"/>
          <w:sz w:val="24"/>
          <w:szCs w:val="24"/>
        </w:rPr>
        <w:t>iffers each year based on the number of applications received each year</w:t>
      </w:r>
      <w:r w:rsidR="00146FF7">
        <w:rPr>
          <w:rFonts w:ascii="Arial" w:hAnsi="Arial" w:cs="Arial"/>
          <w:sz w:val="24"/>
          <w:szCs w:val="24"/>
        </w:rPr>
        <w:t>.</w:t>
      </w:r>
      <w:r w:rsidRPr="00C00AEB">
        <w:rPr>
          <w:rFonts w:ascii="Arial" w:hAnsi="Arial" w:cs="Arial"/>
          <w:sz w:val="24"/>
          <w:szCs w:val="24"/>
        </w:rPr>
        <w:t xml:space="preserve"> </w:t>
      </w:r>
      <w:r w:rsidRPr="00146FF7">
        <w:rPr>
          <w:rFonts w:ascii="Arial" w:hAnsi="Arial" w:cs="Arial"/>
          <w:i/>
          <w:iCs/>
          <w:sz w:val="24"/>
          <w:szCs w:val="24"/>
        </w:rPr>
        <w:t>(</w:t>
      </w:r>
      <w:proofErr w:type="gramStart"/>
      <w:r w:rsidRPr="00146FF7">
        <w:rPr>
          <w:rFonts w:ascii="Arial" w:hAnsi="Arial" w:cs="Arial"/>
          <w:i/>
          <w:iCs/>
          <w:sz w:val="24"/>
          <w:szCs w:val="24"/>
        </w:rPr>
        <w:t>refer</w:t>
      </w:r>
      <w:proofErr w:type="gramEnd"/>
      <w:r w:rsidRPr="00146FF7">
        <w:rPr>
          <w:rFonts w:ascii="Arial" w:hAnsi="Arial" w:cs="Arial"/>
          <w:i/>
          <w:iCs/>
          <w:sz w:val="24"/>
          <w:szCs w:val="24"/>
        </w:rPr>
        <w:t xml:space="preserve"> to the table below developed from the actual applications and disclosures)</w:t>
      </w:r>
      <w:r w:rsidR="00146FF7">
        <w:rPr>
          <w:rFonts w:ascii="Arial" w:hAnsi="Arial" w:cs="Arial"/>
          <w:i/>
          <w:iCs/>
          <w:sz w:val="24"/>
          <w:szCs w:val="24"/>
        </w:rPr>
        <w:t>.</w:t>
      </w:r>
    </w:p>
    <w:p w:rsidR="00551CD5" w:rsidRDefault="00242D4E" w:rsidP="00146FF7">
      <w:pPr>
        <w:spacing w:before="100" w:beforeAutospacing="1" w:after="100" w:afterAutospacing="1" w:line="276" w:lineRule="auto"/>
        <w:ind w:left="1059" w:hanging="350"/>
        <w:jc w:val="both"/>
        <w:rPr>
          <w:rFonts w:ascii="Arial" w:hAnsi="Arial" w:cs="Arial"/>
          <w:bCs/>
          <w:i/>
          <w:iCs/>
          <w:sz w:val="24"/>
          <w:szCs w:val="24"/>
        </w:rPr>
      </w:pPr>
      <w:r w:rsidRPr="00551CD5">
        <w:rPr>
          <w:rFonts w:ascii="Arial" w:hAnsi="Arial" w:cs="Arial"/>
          <w:sz w:val="24"/>
          <w:szCs w:val="24"/>
        </w:rPr>
        <w:t xml:space="preserve">(ii) </w:t>
      </w:r>
      <w:r w:rsidR="00146FF7">
        <w:rPr>
          <w:rFonts w:ascii="Arial" w:hAnsi="Arial" w:cs="Arial"/>
          <w:sz w:val="24"/>
          <w:szCs w:val="24"/>
        </w:rPr>
        <w:t>It d</w:t>
      </w:r>
      <w:r w:rsidR="00551CD5" w:rsidRPr="00C00AEB">
        <w:rPr>
          <w:rFonts w:ascii="Arial" w:hAnsi="Arial" w:cs="Arial"/>
          <w:bCs/>
          <w:sz w:val="24"/>
          <w:szCs w:val="24"/>
        </w:rPr>
        <w:t>iffers each year based on the applications received and disclosures made</w:t>
      </w:r>
      <w:r w:rsidR="00146FF7" w:rsidRPr="00146FF7">
        <w:rPr>
          <w:rFonts w:ascii="Arial" w:hAnsi="Arial" w:cs="Arial"/>
          <w:bCs/>
          <w:i/>
          <w:iCs/>
          <w:sz w:val="24"/>
          <w:szCs w:val="24"/>
        </w:rPr>
        <w:t>.</w:t>
      </w:r>
      <w:r w:rsidR="00551CD5" w:rsidRPr="00146FF7">
        <w:rPr>
          <w:rFonts w:ascii="Arial" w:hAnsi="Arial" w:cs="Arial"/>
          <w:bCs/>
          <w:i/>
          <w:iCs/>
          <w:sz w:val="24"/>
          <w:szCs w:val="24"/>
        </w:rPr>
        <w:t xml:space="preserve"> (</w:t>
      </w:r>
      <w:proofErr w:type="gramStart"/>
      <w:r w:rsidR="00551CD5" w:rsidRPr="00146FF7">
        <w:rPr>
          <w:rFonts w:ascii="Arial" w:hAnsi="Arial" w:cs="Arial"/>
          <w:bCs/>
          <w:i/>
          <w:iCs/>
          <w:sz w:val="24"/>
          <w:szCs w:val="24"/>
        </w:rPr>
        <w:t>refer</w:t>
      </w:r>
      <w:proofErr w:type="gramEnd"/>
      <w:r w:rsidR="00551CD5" w:rsidRPr="00146FF7">
        <w:rPr>
          <w:rFonts w:ascii="Arial" w:hAnsi="Arial" w:cs="Arial"/>
          <w:bCs/>
          <w:i/>
          <w:iCs/>
          <w:sz w:val="24"/>
          <w:szCs w:val="24"/>
        </w:rPr>
        <w:t xml:space="preserve"> to the table below developed from the actual applications and disclosures).</w:t>
      </w:r>
    </w:p>
    <w:p w:rsidR="00146FF7" w:rsidRPr="00551CD5" w:rsidRDefault="00146FF7" w:rsidP="00146FF7">
      <w:pPr>
        <w:spacing w:after="240" w:line="276" w:lineRule="auto"/>
        <w:jc w:val="both"/>
        <w:rPr>
          <w:rFonts w:ascii="Arial" w:hAnsi="Arial" w:cs="Arial"/>
          <w:i/>
          <w:sz w:val="24"/>
          <w:szCs w:val="24"/>
        </w:rPr>
      </w:pPr>
      <w:r w:rsidRPr="00551CD5">
        <w:rPr>
          <w:rFonts w:ascii="Arial" w:hAnsi="Arial" w:cs="Arial"/>
          <w:i/>
          <w:sz w:val="24"/>
          <w:szCs w:val="24"/>
        </w:rPr>
        <w:t>Table 1: This table provides the employees that have applied for and disclosed their other remunerative work performed in the past five year</w:t>
      </w:r>
      <w:r>
        <w:rPr>
          <w:rFonts w:ascii="Arial" w:hAnsi="Arial" w:cs="Arial"/>
          <w:i/>
          <w:sz w:val="24"/>
          <w:szCs w:val="24"/>
        </w:rPr>
        <w:t>s</w:t>
      </w:r>
      <w:r w:rsidRPr="00551CD5">
        <w:rPr>
          <w:rFonts w:ascii="Arial" w:hAnsi="Arial" w:cs="Arial"/>
          <w:i/>
          <w:sz w:val="24"/>
          <w:szCs w:val="24"/>
        </w:rPr>
        <w:t>:</w:t>
      </w:r>
    </w:p>
    <w:tbl>
      <w:tblPr>
        <w:tblStyle w:val="TableGrid"/>
        <w:tblW w:w="8505" w:type="dxa"/>
        <w:tblInd w:w="279" w:type="dxa"/>
        <w:tblLayout w:type="fixed"/>
        <w:tblLook w:val="04A0"/>
      </w:tblPr>
      <w:tblGrid>
        <w:gridCol w:w="613"/>
        <w:gridCol w:w="2222"/>
        <w:gridCol w:w="1134"/>
        <w:gridCol w:w="1134"/>
        <w:gridCol w:w="1134"/>
        <w:gridCol w:w="1134"/>
        <w:gridCol w:w="1134"/>
      </w:tblGrid>
      <w:tr w:rsidR="00C00AEB" w:rsidRPr="00551CD5" w:rsidTr="00146FF7">
        <w:tc>
          <w:tcPr>
            <w:tcW w:w="613" w:type="dxa"/>
            <w:vMerge w:val="restart"/>
            <w:shd w:val="clear" w:color="auto" w:fill="F2F2F2" w:themeFill="background1" w:themeFillShade="F2"/>
            <w:vAlign w:val="bottom"/>
          </w:tcPr>
          <w:p w:rsidR="00C00AEB" w:rsidRPr="00551CD5" w:rsidRDefault="00C00AEB" w:rsidP="006E233E">
            <w:pPr>
              <w:spacing w:line="276" w:lineRule="auto"/>
              <w:jc w:val="both"/>
              <w:rPr>
                <w:rFonts w:ascii="Arial" w:hAnsi="Arial" w:cs="Arial"/>
                <w:b/>
              </w:rPr>
            </w:pPr>
            <w:r w:rsidRPr="00551CD5">
              <w:rPr>
                <w:rFonts w:ascii="Arial" w:hAnsi="Arial" w:cs="Arial"/>
                <w:b/>
              </w:rPr>
              <w:t>No</w:t>
            </w:r>
          </w:p>
        </w:tc>
        <w:tc>
          <w:tcPr>
            <w:tcW w:w="2222" w:type="dxa"/>
            <w:vMerge w:val="restart"/>
            <w:shd w:val="clear" w:color="auto" w:fill="F2F2F2" w:themeFill="background1" w:themeFillShade="F2"/>
            <w:vAlign w:val="bottom"/>
          </w:tcPr>
          <w:p w:rsidR="00C00AEB" w:rsidRPr="00551CD5" w:rsidRDefault="00C00AEB" w:rsidP="006E233E">
            <w:pPr>
              <w:spacing w:line="276" w:lineRule="auto"/>
              <w:jc w:val="both"/>
              <w:rPr>
                <w:rFonts w:ascii="Arial" w:hAnsi="Arial" w:cs="Arial"/>
                <w:b/>
              </w:rPr>
            </w:pPr>
            <w:r w:rsidRPr="00551CD5">
              <w:rPr>
                <w:rFonts w:ascii="Arial" w:hAnsi="Arial" w:cs="Arial"/>
                <w:b/>
              </w:rPr>
              <w:t>Level</w:t>
            </w:r>
          </w:p>
        </w:tc>
        <w:tc>
          <w:tcPr>
            <w:tcW w:w="5670" w:type="dxa"/>
            <w:gridSpan w:val="5"/>
            <w:shd w:val="clear" w:color="auto" w:fill="F2F2F2" w:themeFill="background1" w:themeFillShade="F2"/>
          </w:tcPr>
          <w:p w:rsidR="00C00AEB" w:rsidRPr="00551CD5" w:rsidRDefault="00C00AEB" w:rsidP="006E233E">
            <w:pPr>
              <w:spacing w:line="276" w:lineRule="auto"/>
              <w:jc w:val="center"/>
              <w:rPr>
                <w:rFonts w:ascii="Arial" w:hAnsi="Arial" w:cs="Arial"/>
                <w:b/>
              </w:rPr>
            </w:pPr>
            <w:r w:rsidRPr="00551CD5">
              <w:rPr>
                <w:rFonts w:ascii="Arial" w:hAnsi="Arial" w:cs="Arial"/>
                <w:b/>
              </w:rPr>
              <w:t>Other Remunerative Work approved and disclosed in the financial disclosures</w:t>
            </w:r>
          </w:p>
        </w:tc>
      </w:tr>
      <w:tr w:rsidR="00C00AEB" w:rsidRPr="00551CD5" w:rsidTr="00146FF7">
        <w:tc>
          <w:tcPr>
            <w:tcW w:w="613" w:type="dxa"/>
            <w:vMerge/>
            <w:shd w:val="clear" w:color="auto" w:fill="F2F2F2" w:themeFill="background1" w:themeFillShade="F2"/>
          </w:tcPr>
          <w:p w:rsidR="00C00AEB" w:rsidRPr="00551CD5" w:rsidRDefault="00C00AEB" w:rsidP="006E233E">
            <w:pPr>
              <w:spacing w:line="276" w:lineRule="auto"/>
              <w:jc w:val="both"/>
              <w:rPr>
                <w:rFonts w:ascii="Arial" w:hAnsi="Arial" w:cs="Arial"/>
              </w:rPr>
            </w:pPr>
          </w:p>
        </w:tc>
        <w:tc>
          <w:tcPr>
            <w:tcW w:w="2222" w:type="dxa"/>
            <w:vMerge/>
            <w:shd w:val="clear" w:color="auto" w:fill="F2F2F2" w:themeFill="background1" w:themeFillShade="F2"/>
          </w:tcPr>
          <w:p w:rsidR="00C00AEB" w:rsidRPr="00551CD5" w:rsidRDefault="00C00AEB" w:rsidP="006E233E">
            <w:pPr>
              <w:spacing w:line="276" w:lineRule="auto"/>
              <w:jc w:val="both"/>
              <w:rPr>
                <w:rFonts w:ascii="Arial" w:hAnsi="Arial" w:cs="Arial"/>
              </w:rPr>
            </w:pPr>
          </w:p>
        </w:tc>
        <w:tc>
          <w:tcPr>
            <w:tcW w:w="1134" w:type="dxa"/>
            <w:shd w:val="clear" w:color="auto" w:fill="F2F2F2" w:themeFill="background1" w:themeFillShade="F2"/>
          </w:tcPr>
          <w:p w:rsidR="00C00AEB" w:rsidRPr="00551CD5" w:rsidRDefault="00C00AEB" w:rsidP="006E233E">
            <w:pPr>
              <w:spacing w:line="276" w:lineRule="auto"/>
              <w:jc w:val="center"/>
              <w:rPr>
                <w:rFonts w:ascii="Arial" w:hAnsi="Arial" w:cs="Arial"/>
                <w:b/>
              </w:rPr>
            </w:pPr>
            <w:r w:rsidRPr="00551CD5">
              <w:rPr>
                <w:rFonts w:ascii="Arial" w:hAnsi="Arial" w:cs="Arial"/>
                <w:b/>
              </w:rPr>
              <w:t>2019/20</w:t>
            </w:r>
          </w:p>
        </w:tc>
        <w:tc>
          <w:tcPr>
            <w:tcW w:w="1134" w:type="dxa"/>
            <w:shd w:val="clear" w:color="auto" w:fill="F2F2F2" w:themeFill="background1" w:themeFillShade="F2"/>
          </w:tcPr>
          <w:p w:rsidR="00C00AEB" w:rsidRPr="00551CD5" w:rsidRDefault="00C00AEB" w:rsidP="006E233E">
            <w:pPr>
              <w:spacing w:line="276" w:lineRule="auto"/>
              <w:jc w:val="center"/>
              <w:rPr>
                <w:rFonts w:ascii="Arial" w:hAnsi="Arial" w:cs="Arial"/>
                <w:b/>
              </w:rPr>
            </w:pPr>
            <w:r w:rsidRPr="00551CD5">
              <w:rPr>
                <w:rFonts w:ascii="Arial" w:hAnsi="Arial" w:cs="Arial"/>
                <w:b/>
              </w:rPr>
              <w:t>2018/19</w:t>
            </w:r>
          </w:p>
        </w:tc>
        <w:tc>
          <w:tcPr>
            <w:tcW w:w="1134" w:type="dxa"/>
            <w:shd w:val="clear" w:color="auto" w:fill="F2F2F2" w:themeFill="background1" w:themeFillShade="F2"/>
          </w:tcPr>
          <w:p w:rsidR="00C00AEB" w:rsidRPr="00551CD5" w:rsidRDefault="00C00AEB" w:rsidP="006E233E">
            <w:pPr>
              <w:spacing w:line="276" w:lineRule="auto"/>
              <w:jc w:val="center"/>
              <w:rPr>
                <w:rFonts w:ascii="Arial" w:hAnsi="Arial" w:cs="Arial"/>
                <w:b/>
              </w:rPr>
            </w:pPr>
            <w:r w:rsidRPr="00551CD5">
              <w:rPr>
                <w:rFonts w:ascii="Arial" w:hAnsi="Arial" w:cs="Arial"/>
                <w:b/>
              </w:rPr>
              <w:t>2017/18</w:t>
            </w:r>
          </w:p>
        </w:tc>
        <w:tc>
          <w:tcPr>
            <w:tcW w:w="1134" w:type="dxa"/>
            <w:shd w:val="clear" w:color="auto" w:fill="F2F2F2" w:themeFill="background1" w:themeFillShade="F2"/>
          </w:tcPr>
          <w:p w:rsidR="00C00AEB" w:rsidRPr="00551CD5" w:rsidRDefault="00C00AEB" w:rsidP="006E233E">
            <w:pPr>
              <w:spacing w:line="276" w:lineRule="auto"/>
              <w:jc w:val="center"/>
              <w:rPr>
                <w:rFonts w:ascii="Arial" w:hAnsi="Arial" w:cs="Arial"/>
                <w:b/>
              </w:rPr>
            </w:pPr>
            <w:r w:rsidRPr="00551CD5">
              <w:rPr>
                <w:rFonts w:ascii="Arial" w:hAnsi="Arial" w:cs="Arial"/>
                <w:b/>
              </w:rPr>
              <w:t>2016/17</w:t>
            </w:r>
          </w:p>
        </w:tc>
        <w:tc>
          <w:tcPr>
            <w:tcW w:w="1134" w:type="dxa"/>
            <w:shd w:val="clear" w:color="auto" w:fill="F2F2F2" w:themeFill="background1" w:themeFillShade="F2"/>
          </w:tcPr>
          <w:p w:rsidR="00C00AEB" w:rsidRPr="00551CD5" w:rsidRDefault="00C00AEB" w:rsidP="006E233E">
            <w:pPr>
              <w:spacing w:line="276" w:lineRule="auto"/>
              <w:jc w:val="center"/>
              <w:rPr>
                <w:rFonts w:ascii="Arial" w:hAnsi="Arial" w:cs="Arial"/>
                <w:b/>
              </w:rPr>
            </w:pPr>
            <w:r>
              <w:rPr>
                <w:rFonts w:ascii="Arial" w:hAnsi="Arial" w:cs="Arial"/>
                <w:b/>
              </w:rPr>
              <w:t>2016</w:t>
            </w:r>
            <w:r w:rsidRPr="00551CD5">
              <w:rPr>
                <w:rFonts w:ascii="Arial" w:hAnsi="Arial" w:cs="Arial"/>
                <w:b/>
              </w:rPr>
              <w:t>/15</w:t>
            </w:r>
          </w:p>
        </w:tc>
      </w:tr>
      <w:tr w:rsidR="00C00AEB" w:rsidRPr="00551CD5" w:rsidTr="00146FF7">
        <w:tc>
          <w:tcPr>
            <w:tcW w:w="613" w:type="dxa"/>
          </w:tcPr>
          <w:p w:rsidR="00C00AEB" w:rsidRPr="00551CD5" w:rsidRDefault="00C00AEB" w:rsidP="006E233E">
            <w:pPr>
              <w:pStyle w:val="ListParagraph"/>
              <w:numPr>
                <w:ilvl w:val="0"/>
                <w:numId w:val="7"/>
              </w:numPr>
              <w:spacing w:line="276" w:lineRule="auto"/>
              <w:jc w:val="both"/>
              <w:rPr>
                <w:rFonts w:ascii="Arial" w:hAnsi="Arial" w:cs="Arial"/>
              </w:rPr>
            </w:pPr>
          </w:p>
        </w:tc>
        <w:tc>
          <w:tcPr>
            <w:tcW w:w="2222" w:type="dxa"/>
          </w:tcPr>
          <w:p w:rsidR="00C00AEB" w:rsidRPr="00551CD5" w:rsidRDefault="00C00AEB" w:rsidP="006E233E">
            <w:pPr>
              <w:spacing w:line="276" w:lineRule="auto"/>
              <w:rPr>
                <w:rFonts w:ascii="Arial" w:hAnsi="Arial" w:cs="Arial"/>
              </w:rPr>
            </w:pPr>
            <w:r w:rsidRPr="00551CD5">
              <w:rPr>
                <w:rFonts w:ascii="Arial" w:hAnsi="Arial" w:cs="Arial"/>
              </w:rPr>
              <w:t>Chief Director</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3</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3</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3</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r>
      <w:tr w:rsidR="00C00AEB" w:rsidRPr="00551CD5" w:rsidTr="00146FF7">
        <w:tc>
          <w:tcPr>
            <w:tcW w:w="613" w:type="dxa"/>
          </w:tcPr>
          <w:p w:rsidR="00C00AEB" w:rsidRPr="00551CD5" w:rsidRDefault="00C00AEB" w:rsidP="006E233E">
            <w:pPr>
              <w:pStyle w:val="ListParagraph"/>
              <w:numPr>
                <w:ilvl w:val="0"/>
                <w:numId w:val="7"/>
              </w:numPr>
              <w:spacing w:line="276" w:lineRule="auto"/>
              <w:jc w:val="both"/>
              <w:rPr>
                <w:rFonts w:ascii="Arial" w:hAnsi="Arial" w:cs="Arial"/>
              </w:rPr>
            </w:pPr>
          </w:p>
        </w:tc>
        <w:tc>
          <w:tcPr>
            <w:tcW w:w="2222" w:type="dxa"/>
          </w:tcPr>
          <w:p w:rsidR="00C00AEB" w:rsidRPr="00551CD5" w:rsidRDefault="00C00AEB" w:rsidP="006E233E">
            <w:pPr>
              <w:spacing w:line="276" w:lineRule="auto"/>
              <w:rPr>
                <w:rFonts w:ascii="Arial" w:hAnsi="Arial" w:cs="Arial"/>
              </w:rPr>
            </w:pPr>
            <w:r w:rsidRPr="00551CD5">
              <w:rPr>
                <w:rFonts w:ascii="Arial" w:hAnsi="Arial" w:cs="Arial"/>
              </w:rPr>
              <w:t>Director</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5</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4</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3</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5</w:t>
            </w:r>
          </w:p>
        </w:tc>
      </w:tr>
      <w:tr w:rsidR="00C00AEB" w:rsidRPr="00551CD5" w:rsidTr="00146FF7">
        <w:tc>
          <w:tcPr>
            <w:tcW w:w="613" w:type="dxa"/>
          </w:tcPr>
          <w:p w:rsidR="00C00AEB" w:rsidRPr="00551CD5" w:rsidRDefault="00C00AEB" w:rsidP="006E233E">
            <w:pPr>
              <w:pStyle w:val="ListParagraph"/>
              <w:numPr>
                <w:ilvl w:val="0"/>
                <w:numId w:val="7"/>
              </w:numPr>
              <w:spacing w:line="276" w:lineRule="auto"/>
              <w:jc w:val="both"/>
              <w:rPr>
                <w:rFonts w:ascii="Arial" w:hAnsi="Arial" w:cs="Arial"/>
              </w:rPr>
            </w:pPr>
          </w:p>
        </w:tc>
        <w:tc>
          <w:tcPr>
            <w:tcW w:w="2222" w:type="dxa"/>
          </w:tcPr>
          <w:p w:rsidR="00C00AEB" w:rsidRPr="00551CD5" w:rsidRDefault="00C00AEB" w:rsidP="006E233E">
            <w:pPr>
              <w:spacing w:line="276" w:lineRule="auto"/>
              <w:rPr>
                <w:rFonts w:ascii="Arial" w:hAnsi="Arial" w:cs="Arial"/>
              </w:rPr>
            </w:pPr>
            <w:r w:rsidRPr="00551CD5">
              <w:rPr>
                <w:rFonts w:ascii="Arial" w:hAnsi="Arial" w:cs="Arial"/>
              </w:rPr>
              <w:t>Deputy Director</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r>
      <w:tr w:rsidR="00C00AEB" w:rsidRPr="00551CD5" w:rsidTr="00146FF7">
        <w:tc>
          <w:tcPr>
            <w:tcW w:w="613" w:type="dxa"/>
          </w:tcPr>
          <w:p w:rsidR="00C00AEB" w:rsidRPr="00551CD5" w:rsidRDefault="00C00AEB" w:rsidP="006E233E">
            <w:pPr>
              <w:pStyle w:val="ListParagraph"/>
              <w:numPr>
                <w:ilvl w:val="0"/>
                <w:numId w:val="7"/>
              </w:numPr>
              <w:spacing w:line="276" w:lineRule="auto"/>
              <w:jc w:val="both"/>
              <w:rPr>
                <w:rFonts w:ascii="Arial" w:hAnsi="Arial" w:cs="Arial"/>
              </w:rPr>
            </w:pPr>
          </w:p>
        </w:tc>
        <w:tc>
          <w:tcPr>
            <w:tcW w:w="2222" w:type="dxa"/>
          </w:tcPr>
          <w:p w:rsidR="00C00AEB" w:rsidRPr="00551CD5" w:rsidRDefault="00C00AEB" w:rsidP="006E233E">
            <w:pPr>
              <w:spacing w:line="276" w:lineRule="auto"/>
              <w:rPr>
                <w:rFonts w:ascii="Arial" w:hAnsi="Arial" w:cs="Arial"/>
              </w:rPr>
            </w:pPr>
            <w:r w:rsidRPr="00551CD5">
              <w:rPr>
                <w:rFonts w:ascii="Arial" w:hAnsi="Arial" w:cs="Arial"/>
              </w:rPr>
              <w:t>Assistant Director</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2</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r>
      <w:tr w:rsidR="00C00AEB" w:rsidRPr="00551CD5" w:rsidTr="00146FF7">
        <w:tc>
          <w:tcPr>
            <w:tcW w:w="613" w:type="dxa"/>
          </w:tcPr>
          <w:p w:rsidR="00C00AEB" w:rsidRPr="00551CD5" w:rsidRDefault="00C00AEB" w:rsidP="006E233E">
            <w:pPr>
              <w:pStyle w:val="ListParagraph"/>
              <w:numPr>
                <w:ilvl w:val="0"/>
                <w:numId w:val="7"/>
              </w:numPr>
              <w:spacing w:line="276" w:lineRule="auto"/>
              <w:jc w:val="both"/>
              <w:rPr>
                <w:rFonts w:ascii="Arial" w:hAnsi="Arial" w:cs="Arial"/>
              </w:rPr>
            </w:pPr>
          </w:p>
        </w:tc>
        <w:tc>
          <w:tcPr>
            <w:tcW w:w="2222" w:type="dxa"/>
          </w:tcPr>
          <w:p w:rsidR="00C00AEB" w:rsidRPr="00551CD5" w:rsidRDefault="00C00AEB" w:rsidP="006E233E">
            <w:pPr>
              <w:spacing w:line="276" w:lineRule="auto"/>
              <w:rPr>
                <w:rFonts w:ascii="Arial" w:hAnsi="Arial" w:cs="Arial"/>
              </w:rPr>
            </w:pPr>
            <w:r w:rsidRPr="00551CD5">
              <w:rPr>
                <w:rFonts w:ascii="Arial" w:hAnsi="Arial" w:cs="Arial"/>
              </w:rPr>
              <w:t>Other lower levels</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3</w:t>
            </w:r>
          </w:p>
        </w:tc>
        <w:tc>
          <w:tcPr>
            <w:tcW w:w="1134" w:type="dxa"/>
          </w:tcPr>
          <w:p w:rsidR="00C00AEB" w:rsidRPr="00551CD5" w:rsidRDefault="00C00AEB" w:rsidP="006E233E">
            <w:pPr>
              <w:spacing w:line="276" w:lineRule="auto"/>
              <w:jc w:val="center"/>
              <w:rPr>
                <w:rFonts w:ascii="Arial" w:hAnsi="Arial" w:cs="Arial"/>
              </w:rPr>
            </w:pPr>
            <w:r>
              <w:rPr>
                <w:rFonts w:ascii="Arial" w:hAnsi="Arial" w:cs="Arial"/>
              </w:rPr>
              <w:t>1</w:t>
            </w:r>
          </w:p>
        </w:tc>
      </w:tr>
    </w:tbl>
    <w:p w:rsidR="00C00AEB" w:rsidRDefault="00C00AEB" w:rsidP="00551CD5">
      <w:pPr>
        <w:spacing w:after="240" w:line="276" w:lineRule="auto"/>
        <w:ind w:left="426" w:hanging="426"/>
        <w:jc w:val="both"/>
        <w:rPr>
          <w:rFonts w:ascii="Arial" w:hAnsi="Arial" w:cs="Arial"/>
          <w:sz w:val="24"/>
          <w:szCs w:val="24"/>
        </w:rPr>
      </w:pPr>
    </w:p>
    <w:p w:rsidR="00551CD5" w:rsidRPr="00C00AEB" w:rsidRDefault="00242D4E" w:rsidP="00551CD5">
      <w:pPr>
        <w:spacing w:after="240" w:line="276" w:lineRule="auto"/>
        <w:ind w:left="426" w:hanging="426"/>
        <w:jc w:val="both"/>
        <w:rPr>
          <w:rFonts w:ascii="Arial" w:hAnsi="Arial" w:cs="Arial"/>
          <w:bCs/>
          <w:sz w:val="24"/>
          <w:szCs w:val="24"/>
        </w:rPr>
      </w:pPr>
      <w:r w:rsidRPr="00551CD5">
        <w:rPr>
          <w:rFonts w:ascii="Arial" w:hAnsi="Arial" w:cs="Arial"/>
          <w:sz w:val="24"/>
          <w:szCs w:val="24"/>
        </w:rPr>
        <w:t xml:space="preserve">(2)   </w:t>
      </w:r>
      <w:r w:rsidR="00551CD5" w:rsidRPr="00C00AEB">
        <w:rPr>
          <w:rFonts w:ascii="Arial" w:hAnsi="Arial" w:cs="Arial"/>
          <w:bCs/>
          <w:sz w:val="24"/>
          <w:szCs w:val="24"/>
        </w:rPr>
        <w:t>Yes</w:t>
      </w:r>
    </w:p>
    <w:p w:rsidR="00551CD5" w:rsidRPr="008843C7" w:rsidRDefault="00551CD5" w:rsidP="00C00AEB">
      <w:pPr>
        <w:tabs>
          <w:tab w:val="left" w:pos="1134"/>
        </w:tabs>
        <w:spacing w:after="240" w:line="276" w:lineRule="auto"/>
        <w:ind w:left="1134" w:hanging="566"/>
        <w:jc w:val="both"/>
        <w:rPr>
          <w:rFonts w:ascii="Arial" w:hAnsi="Arial" w:cs="Arial"/>
          <w:bCs/>
          <w:sz w:val="24"/>
          <w:szCs w:val="24"/>
        </w:rPr>
      </w:pPr>
      <w:r w:rsidRPr="00551CD5">
        <w:rPr>
          <w:rFonts w:ascii="Arial" w:hAnsi="Arial" w:cs="Arial"/>
          <w:sz w:val="24"/>
          <w:szCs w:val="24"/>
        </w:rPr>
        <w:t>(a)</w:t>
      </w:r>
      <w:r w:rsidR="00C00AEB">
        <w:rPr>
          <w:rFonts w:ascii="Arial" w:hAnsi="Arial" w:cs="Arial"/>
          <w:sz w:val="24"/>
          <w:szCs w:val="24"/>
        </w:rPr>
        <w:tab/>
      </w:r>
      <w:r w:rsidRPr="00C00AEB">
        <w:rPr>
          <w:rFonts w:ascii="Arial" w:hAnsi="Arial" w:cs="Arial"/>
          <w:bCs/>
          <w:sz w:val="24"/>
          <w:szCs w:val="24"/>
        </w:rPr>
        <w:t xml:space="preserve">The policy is in line with the Public Service Act section 30 and Public Service Regulations 2016. The Financial Disclosures Policy further requires employees that are required to complete financial disclosures to disclose any other remunerative work performed. In line with the policies and legislation including section 195 of the RSA Constitution, employees are made aware that they have to complete the relevant forms to request permission to perform other remunerative work, disclose any other remunerative work in </w:t>
      </w:r>
      <w:r w:rsidRPr="008843C7">
        <w:rPr>
          <w:rFonts w:ascii="Arial" w:hAnsi="Arial" w:cs="Arial"/>
          <w:bCs/>
          <w:sz w:val="24"/>
          <w:szCs w:val="24"/>
        </w:rPr>
        <w:t>their financial disclosures and to ensure:</w:t>
      </w:r>
    </w:p>
    <w:p w:rsidR="00551CD5" w:rsidRPr="008843C7" w:rsidRDefault="00551CD5" w:rsidP="00551CD5">
      <w:pPr>
        <w:pStyle w:val="ListParagraph"/>
        <w:numPr>
          <w:ilvl w:val="0"/>
          <w:numId w:val="4"/>
        </w:numPr>
        <w:spacing w:after="240" w:line="276" w:lineRule="auto"/>
        <w:jc w:val="both"/>
        <w:rPr>
          <w:rFonts w:ascii="Arial" w:hAnsi="Arial" w:cs="Arial"/>
          <w:bCs/>
          <w:sz w:val="24"/>
          <w:szCs w:val="24"/>
        </w:rPr>
      </w:pPr>
      <w:r w:rsidRPr="008843C7">
        <w:rPr>
          <w:rFonts w:ascii="Arial" w:hAnsi="Arial" w:cs="Arial"/>
          <w:bCs/>
          <w:sz w:val="24"/>
          <w:szCs w:val="24"/>
        </w:rPr>
        <w:t>The Work of the Department is prioritised (comes first);</w:t>
      </w:r>
    </w:p>
    <w:p w:rsidR="00551CD5" w:rsidRPr="008843C7" w:rsidRDefault="00551CD5" w:rsidP="00551CD5">
      <w:pPr>
        <w:pStyle w:val="ListParagraph"/>
        <w:numPr>
          <w:ilvl w:val="0"/>
          <w:numId w:val="4"/>
        </w:numPr>
        <w:spacing w:after="240" w:line="276" w:lineRule="auto"/>
        <w:jc w:val="both"/>
        <w:rPr>
          <w:rFonts w:ascii="Arial" w:hAnsi="Arial" w:cs="Arial"/>
          <w:bCs/>
          <w:sz w:val="24"/>
          <w:szCs w:val="24"/>
        </w:rPr>
      </w:pPr>
      <w:r w:rsidRPr="008843C7">
        <w:rPr>
          <w:rFonts w:ascii="Arial" w:hAnsi="Arial" w:cs="Arial"/>
          <w:bCs/>
          <w:sz w:val="24"/>
          <w:szCs w:val="24"/>
        </w:rPr>
        <w:t>They cannot use the Department’s resources to conduct the other remunerative work;</w:t>
      </w:r>
    </w:p>
    <w:p w:rsidR="00551CD5" w:rsidRPr="008843C7" w:rsidRDefault="00551CD5" w:rsidP="00551CD5">
      <w:pPr>
        <w:pStyle w:val="ListParagraph"/>
        <w:numPr>
          <w:ilvl w:val="0"/>
          <w:numId w:val="4"/>
        </w:numPr>
        <w:spacing w:after="240" w:line="276" w:lineRule="auto"/>
        <w:jc w:val="both"/>
        <w:rPr>
          <w:rFonts w:ascii="Arial" w:hAnsi="Arial" w:cs="Arial"/>
          <w:bCs/>
          <w:sz w:val="24"/>
          <w:szCs w:val="24"/>
        </w:rPr>
      </w:pPr>
      <w:r w:rsidRPr="008843C7">
        <w:rPr>
          <w:rFonts w:ascii="Arial" w:hAnsi="Arial" w:cs="Arial"/>
          <w:bCs/>
          <w:sz w:val="24"/>
          <w:szCs w:val="24"/>
        </w:rPr>
        <w:t>They are prohibited from doing business with an organ of state (Regulation 13(c) of the Public Service Regulations 2016; and</w:t>
      </w:r>
    </w:p>
    <w:p w:rsidR="00551CD5" w:rsidRPr="008843C7" w:rsidRDefault="00551CD5" w:rsidP="00551CD5">
      <w:pPr>
        <w:pStyle w:val="ListParagraph"/>
        <w:numPr>
          <w:ilvl w:val="0"/>
          <w:numId w:val="4"/>
        </w:numPr>
        <w:spacing w:after="240" w:line="276" w:lineRule="auto"/>
        <w:jc w:val="both"/>
        <w:rPr>
          <w:rFonts w:ascii="Arial" w:hAnsi="Arial" w:cs="Arial"/>
          <w:bCs/>
          <w:sz w:val="24"/>
          <w:szCs w:val="24"/>
        </w:rPr>
      </w:pPr>
      <w:r w:rsidRPr="008843C7">
        <w:rPr>
          <w:rFonts w:ascii="Arial" w:hAnsi="Arial" w:cs="Arial"/>
          <w:bCs/>
          <w:sz w:val="24"/>
          <w:szCs w:val="24"/>
        </w:rPr>
        <w:t>They cannot perform the work during office hours.</w:t>
      </w:r>
    </w:p>
    <w:p w:rsidR="00551CD5" w:rsidRPr="008843C7" w:rsidRDefault="00242D4E" w:rsidP="00C00AEB">
      <w:pPr>
        <w:tabs>
          <w:tab w:val="left" w:pos="1134"/>
        </w:tabs>
        <w:spacing w:after="240" w:line="276" w:lineRule="auto"/>
        <w:ind w:left="709" w:hanging="283"/>
        <w:jc w:val="both"/>
        <w:rPr>
          <w:rFonts w:ascii="Arial" w:hAnsi="Arial" w:cs="Arial"/>
          <w:sz w:val="24"/>
          <w:szCs w:val="24"/>
        </w:rPr>
      </w:pPr>
      <w:r w:rsidRPr="008843C7">
        <w:rPr>
          <w:rFonts w:ascii="Arial" w:hAnsi="Arial" w:cs="Arial"/>
          <w:sz w:val="24"/>
          <w:szCs w:val="24"/>
        </w:rPr>
        <w:t>(b)</w:t>
      </w:r>
      <w:r w:rsidR="00C00AEB" w:rsidRPr="008843C7">
        <w:rPr>
          <w:rFonts w:ascii="Arial" w:hAnsi="Arial" w:cs="Arial"/>
          <w:sz w:val="24"/>
          <w:szCs w:val="24"/>
        </w:rPr>
        <w:tab/>
        <w:t>T</w:t>
      </w:r>
      <w:r w:rsidR="00551CD5" w:rsidRPr="008843C7">
        <w:rPr>
          <w:rFonts w:ascii="Arial" w:hAnsi="Arial" w:cs="Arial"/>
          <w:sz w:val="24"/>
          <w:szCs w:val="24"/>
        </w:rPr>
        <w:t>here are different levels where they are considered such as:</w:t>
      </w:r>
    </w:p>
    <w:p w:rsidR="00551CD5" w:rsidRPr="00C00AEB" w:rsidRDefault="008843C7" w:rsidP="00146FF7">
      <w:pPr>
        <w:pStyle w:val="ListParagraph"/>
        <w:numPr>
          <w:ilvl w:val="0"/>
          <w:numId w:val="5"/>
        </w:numPr>
        <w:spacing w:after="240" w:line="276" w:lineRule="auto"/>
        <w:ind w:left="1418" w:hanging="70"/>
        <w:jc w:val="both"/>
        <w:rPr>
          <w:rFonts w:ascii="Arial" w:hAnsi="Arial" w:cs="Arial"/>
          <w:bCs/>
          <w:sz w:val="24"/>
          <w:szCs w:val="24"/>
        </w:rPr>
      </w:pPr>
      <w:r w:rsidRPr="00C00AEB">
        <w:rPr>
          <w:rFonts w:ascii="Arial" w:hAnsi="Arial" w:cs="Arial"/>
          <w:bCs/>
          <w:sz w:val="24"/>
          <w:szCs w:val="24"/>
        </w:rPr>
        <w:t>Supervisor: -</w:t>
      </w:r>
      <w:r w:rsidR="00551CD5" w:rsidRPr="00C00AEB">
        <w:rPr>
          <w:rFonts w:ascii="Arial" w:hAnsi="Arial" w:cs="Arial"/>
          <w:bCs/>
          <w:sz w:val="24"/>
          <w:szCs w:val="24"/>
        </w:rPr>
        <w:t xml:space="preserve"> to consider if the work will not interfere with the employee’s Departmental duties and recommend for approval;</w:t>
      </w:r>
    </w:p>
    <w:p w:rsidR="00551CD5" w:rsidRPr="00C00AEB" w:rsidRDefault="00551CD5" w:rsidP="00146FF7">
      <w:pPr>
        <w:pStyle w:val="ListParagraph"/>
        <w:numPr>
          <w:ilvl w:val="0"/>
          <w:numId w:val="5"/>
        </w:numPr>
        <w:spacing w:after="240" w:line="276" w:lineRule="auto"/>
        <w:ind w:left="1418" w:hanging="70"/>
        <w:jc w:val="both"/>
        <w:rPr>
          <w:rFonts w:ascii="Arial" w:hAnsi="Arial" w:cs="Arial"/>
          <w:bCs/>
          <w:sz w:val="24"/>
          <w:szCs w:val="24"/>
        </w:rPr>
      </w:pPr>
      <w:r w:rsidRPr="00C00AEB">
        <w:rPr>
          <w:rFonts w:ascii="Arial" w:hAnsi="Arial" w:cs="Arial"/>
          <w:bCs/>
          <w:sz w:val="24"/>
          <w:szCs w:val="24"/>
        </w:rPr>
        <w:t xml:space="preserve">Ethics </w:t>
      </w:r>
      <w:r w:rsidR="008843C7" w:rsidRPr="00C00AEB">
        <w:rPr>
          <w:rFonts w:ascii="Arial" w:hAnsi="Arial" w:cs="Arial"/>
          <w:bCs/>
          <w:sz w:val="24"/>
          <w:szCs w:val="24"/>
        </w:rPr>
        <w:t>Officer: -</w:t>
      </w:r>
      <w:r w:rsidRPr="00C00AEB">
        <w:rPr>
          <w:rFonts w:ascii="Arial" w:hAnsi="Arial" w:cs="Arial"/>
          <w:bCs/>
          <w:sz w:val="24"/>
          <w:szCs w:val="24"/>
        </w:rPr>
        <w:t xml:space="preserve"> to ensure the correctness of the form and compliance with the relevant legislation and </w:t>
      </w:r>
      <w:r w:rsidR="008843C7" w:rsidRPr="00C00AEB">
        <w:rPr>
          <w:rFonts w:ascii="Arial" w:hAnsi="Arial" w:cs="Arial"/>
          <w:bCs/>
          <w:sz w:val="24"/>
          <w:szCs w:val="24"/>
        </w:rPr>
        <w:t>policies;</w:t>
      </w:r>
      <w:r w:rsidRPr="00C00AEB">
        <w:rPr>
          <w:rFonts w:ascii="Arial" w:hAnsi="Arial" w:cs="Arial"/>
          <w:bCs/>
          <w:sz w:val="24"/>
          <w:szCs w:val="24"/>
        </w:rPr>
        <w:t xml:space="preserve"> and</w:t>
      </w:r>
    </w:p>
    <w:p w:rsidR="00551CD5" w:rsidRPr="00C00AEB" w:rsidRDefault="00551CD5" w:rsidP="00146FF7">
      <w:pPr>
        <w:pStyle w:val="ListParagraph"/>
        <w:numPr>
          <w:ilvl w:val="0"/>
          <w:numId w:val="5"/>
        </w:numPr>
        <w:spacing w:after="240" w:line="276" w:lineRule="auto"/>
        <w:ind w:left="1418" w:hanging="70"/>
        <w:jc w:val="both"/>
        <w:rPr>
          <w:rFonts w:ascii="Arial" w:hAnsi="Arial" w:cs="Arial"/>
          <w:bCs/>
          <w:sz w:val="24"/>
          <w:szCs w:val="24"/>
        </w:rPr>
      </w:pPr>
      <w:r w:rsidRPr="00C00AEB">
        <w:rPr>
          <w:rFonts w:ascii="Arial" w:hAnsi="Arial" w:cs="Arial"/>
          <w:bCs/>
          <w:sz w:val="24"/>
          <w:szCs w:val="24"/>
        </w:rPr>
        <w:t xml:space="preserve">Executive Authority or Delegated </w:t>
      </w:r>
      <w:r w:rsidR="008843C7" w:rsidRPr="00C00AEB">
        <w:rPr>
          <w:rFonts w:ascii="Arial" w:hAnsi="Arial" w:cs="Arial"/>
          <w:bCs/>
          <w:sz w:val="24"/>
          <w:szCs w:val="24"/>
        </w:rPr>
        <w:t>Authority: -</w:t>
      </w:r>
      <w:r w:rsidR="008843C7">
        <w:rPr>
          <w:rFonts w:ascii="Arial" w:hAnsi="Arial" w:cs="Arial"/>
          <w:bCs/>
          <w:sz w:val="24"/>
          <w:szCs w:val="24"/>
        </w:rPr>
        <w:t xml:space="preserve"> </w:t>
      </w:r>
      <w:r w:rsidRPr="00C00AEB">
        <w:rPr>
          <w:rFonts w:ascii="Arial" w:hAnsi="Arial" w:cs="Arial"/>
          <w:bCs/>
          <w:sz w:val="24"/>
          <w:szCs w:val="24"/>
        </w:rPr>
        <w:t>Approval.</w:t>
      </w:r>
    </w:p>
    <w:p w:rsidR="00551CD5" w:rsidRPr="00C00AEB" w:rsidRDefault="00242D4E" w:rsidP="00146FF7">
      <w:pPr>
        <w:tabs>
          <w:tab w:val="left" w:pos="1134"/>
        </w:tabs>
        <w:spacing w:after="240" w:line="276" w:lineRule="auto"/>
        <w:ind w:left="709" w:hanging="283"/>
        <w:jc w:val="both"/>
        <w:rPr>
          <w:rFonts w:ascii="Arial" w:hAnsi="Arial" w:cs="Arial"/>
          <w:bCs/>
          <w:sz w:val="24"/>
          <w:szCs w:val="24"/>
        </w:rPr>
      </w:pPr>
      <w:r w:rsidRPr="00551CD5">
        <w:rPr>
          <w:rFonts w:ascii="Arial" w:hAnsi="Arial" w:cs="Arial"/>
          <w:sz w:val="24"/>
          <w:szCs w:val="24"/>
        </w:rPr>
        <w:lastRenderedPageBreak/>
        <w:t xml:space="preserve">(c) </w:t>
      </w:r>
      <w:r w:rsidR="00146FF7">
        <w:rPr>
          <w:rFonts w:ascii="Arial" w:hAnsi="Arial" w:cs="Arial"/>
          <w:sz w:val="24"/>
          <w:szCs w:val="24"/>
        </w:rPr>
        <w:tab/>
      </w:r>
      <w:r w:rsidR="00551CD5" w:rsidRPr="00C00AEB">
        <w:rPr>
          <w:rFonts w:ascii="Arial" w:hAnsi="Arial" w:cs="Arial"/>
          <w:bCs/>
          <w:sz w:val="24"/>
          <w:szCs w:val="24"/>
        </w:rPr>
        <w:t>None</w:t>
      </w:r>
    </w:p>
    <w:p w:rsidR="00551CD5" w:rsidRDefault="00242D4E" w:rsidP="00146FF7">
      <w:pPr>
        <w:tabs>
          <w:tab w:val="left" w:pos="1134"/>
        </w:tabs>
        <w:spacing w:after="240" w:line="276" w:lineRule="auto"/>
        <w:ind w:left="709" w:hanging="283"/>
        <w:jc w:val="both"/>
        <w:rPr>
          <w:rFonts w:ascii="Arial" w:hAnsi="Arial" w:cs="Arial"/>
          <w:bCs/>
          <w:sz w:val="24"/>
          <w:szCs w:val="24"/>
        </w:rPr>
      </w:pPr>
      <w:r w:rsidRPr="00551CD5">
        <w:rPr>
          <w:rFonts w:ascii="Arial" w:hAnsi="Arial" w:cs="Arial"/>
          <w:sz w:val="24"/>
          <w:szCs w:val="24"/>
        </w:rPr>
        <w:t>(d)</w:t>
      </w:r>
      <w:r w:rsidR="00146FF7">
        <w:rPr>
          <w:rFonts w:ascii="Arial" w:hAnsi="Arial" w:cs="Arial"/>
          <w:sz w:val="24"/>
          <w:szCs w:val="24"/>
        </w:rPr>
        <w:tab/>
      </w:r>
      <w:r w:rsidR="00551CD5" w:rsidRPr="00C00AEB">
        <w:rPr>
          <w:rFonts w:ascii="Arial" w:hAnsi="Arial" w:cs="Arial"/>
          <w:bCs/>
          <w:sz w:val="24"/>
          <w:szCs w:val="24"/>
        </w:rPr>
        <w:t>N/A</w:t>
      </w:r>
      <w:r w:rsidRPr="00C00AEB">
        <w:rPr>
          <w:rFonts w:ascii="Arial" w:hAnsi="Arial" w:cs="Arial"/>
          <w:bCs/>
          <w:sz w:val="24"/>
          <w:szCs w:val="24"/>
        </w:rPr>
        <w:t xml:space="preserve"> </w:t>
      </w:r>
    </w:p>
    <w:p w:rsidR="00146FF7" w:rsidRPr="00B42E07" w:rsidRDefault="00146FF7" w:rsidP="00146FF7">
      <w:pPr>
        <w:pBdr>
          <w:top w:val="nil"/>
          <w:left w:val="nil"/>
          <w:bottom w:val="nil"/>
          <w:right w:val="nil"/>
          <w:between w:val="nil"/>
        </w:pBdr>
        <w:rPr>
          <w:rFonts w:ascii="Arial" w:eastAsia="Calibri" w:hAnsi="Arial" w:cs="Arial"/>
          <w:b/>
          <w:sz w:val="24"/>
          <w:szCs w:val="24"/>
          <w:lang w:val="de-DE"/>
        </w:rPr>
      </w:pPr>
    </w:p>
    <w:p w:rsidR="00146FF7" w:rsidRPr="00B42E07" w:rsidRDefault="00146FF7" w:rsidP="00146FF7">
      <w:pPr>
        <w:jc w:val="both"/>
        <w:rPr>
          <w:rFonts w:ascii="Arial" w:hAnsi="Arial" w:cs="Arial"/>
          <w:b/>
          <w:sz w:val="24"/>
          <w:szCs w:val="24"/>
          <w:u w:val="single"/>
          <w:lang w:val="it-IT"/>
        </w:rPr>
      </w:pPr>
    </w:p>
    <w:p w:rsidR="00146FF7" w:rsidRPr="00B42E07" w:rsidRDefault="00146FF7" w:rsidP="00146FF7">
      <w:pPr>
        <w:ind w:left="720" w:hanging="720"/>
        <w:contextualSpacing/>
        <w:jc w:val="both"/>
        <w:rPr>
          <w:rFonts w:ascii="Arial" w:hAnsi="Arial" w:cs="Arial"/>
          <w:b/>
          <w:sz w:val="24"/>
          <w:szCs w:val="24"/>
        </w:rPr>
      </w:pPr>
    </w:p>
    <w:p w:rsidR="00146FF7" w:rsidRPr="00B42E07" w:rsidRDefault="00146FF7" w:rsidP="00146FF7">
      <w:pPr>
        <w:ind w:left="720" w:hanging="720"/>
        <w:rPr>
          <w:rFonts w:ascii="Arial" w:eastAsia="Calibri" w:hAnsi="Arial" w:cs="Arial"/>
          <w:b/>
          <w:sz w:val="24"/>
          <w:szCs w:val="24"/>
          <w:lang w:val="de-DE"/>
        </w:rPr>
      </w:pPr>
    </w:p>
    <w:p w:rsidR="00146FF7" w:rsidRPr="00B42E07" w:rsidRDefault="00146FF7" w:rsidP="00146FF7">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 xml:space="preserve">MS. STELLA NDABENI-ABRAHAMS, MP </w:t>
      </w:r>
    </w:p>
    <w:p w:rsidR="00146FF7" w:rsidRPr="00B42E07" w:rsidRDefault="00146FF7" w:rsidP="00146FF7">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MINISTER OF COMMUNICATIONS AND DIGITAL TECHNOLOGIES</w:t>
      </w:r>
    </w:p>
    <w:p w:rsidR="00146FF7" w:rsidRPr="00B42E07" w:rsidRDefault="00146FF7" w:rsidP="00146FF7">
      <w:pPr>
        <w:ind w:left="720" w:hanging="720"/>
        <w:rPr>
          <w:rFonts w:ascii="Arial" w:hAnsi="Arial" w:cs="Arial"/>
          <w:b/>
          <w:sz w:val="24"/>
          <w:szCs w:val="24"/>
        </w:rPr>
      </w:pPr>
    </w:p>
    <w:p w:rsidR="00146FF7" w:rsidRDefault="00146FF7" w:rsidP="00146FF7">
      <w:pPr>
        <w:tabs>
          <w:tab w:val="left" w:pos="1134"/>
        </w:tabs>
        <w:spacing w:after="240" w:line="276" w:lineRule="auto"/>
        <w:ind w:left="709" w:hanging="283"/>
        <w:jc w:val="both"/>
        <w:rPr>
          <w:rFonts w:ascii="Arial" w:hAnsi="Arial" w:cs="Arial"/>
          <w:bCs/>
          <w:sz w:val="24"/>
          <w:szCs w:val="24"/>
        </w:rPr>
      </w:pPr>
    </w:p>
    <w:p w:rsidR="00146FF7" w:rsidRDefault="00146FF7" w:rsidP="00146FF7">
      <w:pPr>
        <w:tabs>
          <w:tab w:val="left" w:pos="1134"/>
        </w:tabs>
        <w:spacing w:after="240" w:line="276" w:lineRule="auto"/>
        <w:ind w:left="709" w:hanging="283"/>
        <w:jc w:val="both"/>
        <w:rPr>
          <w:rFonts w:ascii="Arial" w:hAnsi="Arial" w:cs="Arial"/>
          <w:bCs/>
          <w:sz w:val="24"/>
          <w:szCs w:val="24"/>
        </w:rPr>
      </w:pPr>
    </w:p>
    <w:p w:rsidR="00146FF7" w:rsidRPr="00C00AEB" w:rsidRDefault="00146FF7" w:rsidP="00146FF7">
      <w:pPr>
        <w:spacing w:after="240" w:line="276" w:lineRule="auto"/>
        <w:jc w:val="both"/>
        <w:rPr>
          <w:rFonts w:ascii="Arial" w:hAnsi="Arial" w:cs="Arial"/>
          <w:bCs/>
          <w:sz w:val="24"/>
          <w:szCs w:val="24"/>
        </w:rPr>
      </w:pPr>
    </w:p>
    <w:sectPr w:rsidR="00146FF7" w:rsidRPr="00C00AEB" w:rsidSect="00146FF7">
      <w:footerReference w:type="default" r:id="rId8"/>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30" w:rsidRDefault="008F4530" w:rsidP="00146FF7">
      <w:r>
        <w:separator/>
      </w:r>
    </w:p>
  </w:endnote>
  <w:endnote w:type="continuationSeparator" w:id="0">
    <w:p w:rsidR="008F4530" w:rsidRDefault="008F4530" w:rsidP="00146FF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F7" w:rsidRDefault="00146FF7">
    <w:pPr>
      <w:pStyle w:val="Footer"/>
    </w:pPr>
    <w:r>
      <w:t xml:space="preserve">PQ 503: Mr AN </w:t>
    </w:r>
    <w:proofErr w:type="spellStart"/>
    <w:proofErr w:type="gramStart"/>
    <w:r>
      <w:t>Sarupen</w:t>
    </w:r>
    <w:proofErr w:type="spellEnd"/>
    <w:r>
      <w:t>(</w:t>
    </w:r>
    <w:proofErr w:type="gramEnd"/>
    <w:r>
      <w:t xml:space="preserve">DA) to ask the Minister of Communications and Digital Technologies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30" w:rsidRDefault="008F4530" w:rsidP="00146FF7">
      <w:r>
        <w:separator/>
      </w:r>
    </w:p>
  </w:footnote>
  <w:footnote w:type="continuationSeparator" w:id="0">
    <w:p w:rsidR="008F4530" w:rsidRDefault="008F4530" w:rsidP="00146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2BB"/>
    <w:multiLevelType w:val="hybridMultilevel"/>
    <w:tmpl w:val="D730E5B2"/>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FC776F"/>
    <w:multiLevelType w:val="hybridMultilevel"/>
    <w:tmpl w:val="534AAC16"/>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
    <w:nsid w:val="4B8F6191"/>
    <w:multiLevelType w:val="hybridMultilevel"/>
    <w:tmpl w:val="6804EC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8161F12"/>
    <w:multiLevelType w:val="hybridMultilevel"/>
    <w:tmpl w:val="583A02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B060AB1"/>
    <w:multiLevelType w:val="hybridMultilevel"/>
    <w:tmpl w:val="0F128492"/>
    <w:lvl w:ilvl="0" w:tplc="FD06986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3600BC1"/>
    <w:multiLevelType w:val="hybridMultilevel"/>
    <w:tmpl w:val="183276F8"/>
    <w:lvl w:ilvl="0" w:tplc="0409001B">
      <w:start w:val="1"/>
      <w:numFmt w:val="lowerRoman"/>
      <w:lvlText w:val="%1."/>
      <w:lvlJc w:val="right"/>
      <w:pPr>
        <w:ind w:left="1916" w:hanging="360"/>
      </w:pPr>
      <w:rPr>
        <w:rFonts w:hint="default"/>
      </w:rPr>
    </w:lvl>
    <w:lvl w:ilvl="1" w:tplc="1C090019" w:tentative="1">
      <w:start w:val="1"/>
      <w:numFmt w:val="lowerLetter"/>
      <w:lvlText w:val="%2."/>
      <w:lvlJc w:val="left"/>
      <w:pPr>
        <w:ind w:left="2570" w:hanging="360"/>
      </w:pPr>
    </w:lvl>
    <w:lvl w:ilvl="2" w:tplc="1C09001B" w:tentative="1">
      <w:start w:val="1"/>
      <w:numFmt w:val="lowerRoman"/>
      <w:lvlText w:val="%3."/>
      <w:lvlJc w:val="right"/>
      <w:pPr>
        <w:ind w:left="3290" w:hanging="180"/>
      </w:pPr>
    </w:lvl>
    <w:lvl w:ilvl="3" w:tplc="1C09000F" w:tentative="1">
      <w:start w:val="1"/>
      <w:numFmt w:val="decimal"/>
      <w:lvlText w:val="%4."/>
      <w:lvlJc w:val="left"/>
      <w:pPr>
        <w:ind w:left="4010" w:hanging="360"/>
      </w:pPr>
    </w:lvl>
    <w:lvl w:ilvl="4" w:tplc="1C090019" w:tentative="1">
      <w:start w:val="1"/>
      <w:numFmt w:val="lowerLetter"/>
      <w:lvlText w:val="%5."/>
      <w:lvlJc w:val="left"/>
      <w:pPr>
        <w:ind w:left="4730" w:hanging="360"/>
      </w:pPr>
    </w:lvl>
    <w:lvl w:ilvl="5" w:tplc="1C09001B" w:tentative="1">
      <w:start w:val="1"/>
      <w:numFmt w:val="lowerRoman"/>
      <w:lvlText w:val="%6."/>
      <w:lvlJc w:val="right"/>
      <w:pPr>
        <w:ind w:left="5450" w:hanging="180"/>
      </w:pPr>
    </w:lvl>
    <w:lvl w:ilvl="6" w:tplc="1C09000F" w:tentative="1">
      <w:start w:val="1"/>
      <w:numFmt w:val="decimal"/>
      <w:lvlText w:val="%7."/>
      <w:lvlJc w:val="left"/>
      <w:pPr>
        <w:ind w:left="6170" w:hanging="360"/>
      </w:pPr>
    </w:lvl>
    <w:lvl w:ilvl="7" w:tplc="1C090019" w:tentative="1">
      <w:start w:val="1"/>
      <w:numFmt w:val="lowerLetter"/>
      <w:lvlText w:val="%8."/>
      <w:lvlJc w:val="left"/>
      <w:pPr>
        <w:ind w:left="6890" w:hanging="360"/>
      </w:pPr>
    </w:lvl>
    <w:lvl w:ilvl="8" w:tplc="1C09001B" w:tentative="1">
      <w:start w:val="1"/>
      <w:numFmt w:val="lowerRoman"/>
      <w:lvlText w:val="%9."/>
      <w:lvlJc w:val="right"/>
      <w:pPr>
        <w:ind w:left="7610" w:hanging="180"/>
      </w:pPr>
    </w:lvl>
  </w:abstractNum>
  <w:abstractNum w:abstractNumId="6">
    <w:nsid w:val="7E2E7667"/>
    <w:multiLevelType w:val="hybridMultilevel"/>
    <w:tmpl w:val="EA649FC6"/>
    <w:lvl w:ilvl="0" w:tplc="8924C88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D4E"/>
    <w:rsid w:val="00104C4A"/>
    <w:rsid w:val="00146FF7"/>
    <w:rsid w:val="00170179"/>
    <w:rsid w:val="00242D4E"/>
    <w:rsid w:val="002E2FA9"/>
    <w:rsid w:val="002E4982"/>
    <w:rsid w:val="003576C0"/>
    <w:rsid w:val="00551CD5"/>
    <w:rsid w:val="00566CD6"/>
    <w:rsid w:val="005D20F4"/>
    <w:rsid w:val="007A1BBA"/>
    <w:rsid w:val="00820398"/>
    <w:rsid w:val="008843C7"/>
    <w:rsid w:val="008A3108"/>
    <w:rsid w:val="008F4530"/>
    <w:rsid w:val="009262F0"/>
    <w:rsid w:val="00931DB2"/>
    <w:rsid w:val="009B7C95"/>
    <w:rsid w:val="00A95B28"/>
    <w:rsid w:val="00C00AEB"/>
    <w:rsid w:val="00C51C29"/>
    <w:rsid w:val="00D306B1"/>
    <w:rsid w:val="00D7451E"/>
    <w:rsid w:val="00EC1D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4E"/>
    <w:pPr>
      <w:spacing w:after="0" w:line="240" w:lineRule="auto"/>
    </w:pPr>
    <w:rPr>
      <w:rFonts w:ascii="Calibri" w:hAnsi="Calibri" w:cs="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D5"/>
    <w:pPr>
      <w:ind w:left="720"/>
      <w:contextualSpacing/>
    </w:pPr>
  </w:style>
  <w:style w:type="table" w:styleId="TableGrid">
    <w:name w:val="Table Grid"/>
    <w:basedOn w:val="TableNormal"/>
    <w:uiPriority w:val="39"/>
    <w:rsid w:val="00551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5"/>
    <w:rPr>
      <w:rFonts w:ascii="Segoe UI" w:hAnsi="Segoe UI" w:cs="Segoe UI"/>
      <w:sz w:val="18"/>
      <w:szCs w:val="18"/>
      <w:lang w:val="en-ZA"/>
    </w:rPr>
  </w:style>
  <w:style w:type="paragraph" w:styleId="Header">
    <w:name w:val="header"/>
    <w:basedOn w:val="Normal"/>
    <w:link w:val="HeaderChar"/>
    <w:uiPriority w:val="99"/>
    <w:unhideWhenUsed/>
    <w:rsid w:val="00146FF7"/>
    <w:pPr>
      <w:tabs>
        <w:tab w:val="center" w:pos="4513"/>
        <w:tab w:val="right" w:pos="9026"/>
      </w:tabs>
    </w:pPr>
  </w:style>
  <w:style w:type="character" w:customStyle="1" w:styleId="HeaderChar">
    <w:name w:val="Header Char"/>
    <w:basedOn w:val="DefaultParagraphFont"/>
    <w:link w:val="Header"/>
    <w:uiPriority w:val="99"/>
    <w:rsid w:val="00146FF7"/>
    <w:rPr>
      <w:rFonts w:ascii="Calibri" w:hAnsi="Calibri" w:cs="Calibri"/>
      <w:lang w:val="en-ZA"/>
    </w:rPr>
  </w:style>
  <w:style w:type="paragraph" w:styleId="Footer">
    <w:name w:val="footer"/>
    <w:basedOn w:val="Normal"/>
    <w:link w:val="FooterChar"/>
    <w:uiPriority w:val="99"/>
    <w:unhideWhenUsed/>
    <w:rsid w:val="00146FF7"/>
    <w:pPr>
      <w:tabs>
        <w:tab w:val="center" w:pos="4513"/>
        <w:tab w:val="right" w:pos="9026"/>
      </w:tabs>
    </w:pPr>
  </w:style>
  <w:style w:type="character" w:customStyle="1" w:styleId="FooterChar">
    <w:name w:val="Footer Char"/>
    <w:basedOn w:val="DefaultParagraphFont"/>
    <w:link w:val="Footer"/>
    <w:uiPriority w:val="99"/>
    <w:rsid w:val="00146FF7"/>
    <w:rPr>
      <w:rFonts w:ascii="Calibri" w:hAnsi="Calibri" w:cs="Calibri"/>
      <w:lang w:val="en-ZA"/>
    </w:rPr>
  </w:style>
</w:styles>
</file>

<file path=word/webSettings.xml><?xml version="1.0" encoding="utf-8"?>
<w:webSettings xmlns:r="http://schemas.openxmlformats.org/officeDocument/2006/relationships" xmlns:w="http://schemas.openxmlformats.org/wordprocessingml/2006/main">
  <w:divs>
    <w:div w:id="327514592">
      <w:bodyDiv w:val="1"/>
      <w:marLeft w:val="0"/>
      <w:marRight w:val="0"/>
      <w:marTop w:val="0"/>
      <w:marBottom w:val="0"/>
      <w:divBdr>
        <w:top w:val="none" w:sz="0" w:space="0" w:color="auto"/>
        <w:left w:val="none" w:sz="0" w:space="0" w:color="auto"/>
        <w:bottom w:val="none" w:sz="0" w:space="0" w:color="auto"/>
        <w:right w:val="none" w:sz="0" w:space="0" w:color="auto"/>
      </w:divBdr>
    </w:div>
    <w:div w:id="20686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Parliamentary Question</vt:lpstr>
    </vt:vector>
  </TitlesOfParts>
  <Company>Toshiba</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dc:title>
  <dc:subject>Parliamentary question 503</dc:subject>
  <dc:creator>Sidney Mongala</dc:creator>
  <cp:keywords>Ethics Office</cp:keywords>
  <cp:lastModifiedBy>USER</cp:lastModifiedBy>
  <cp:revision>2</cp:revision>
  <cp:lastPrinted>2021-03-09T10:08:00Z</cp:lastPrinted>
  <dcterms:created xsi:type="dcterms:W3CDTF">2021-03-19T13:55:00Z</dcterms:created>
  <dcterms:modified xsi:type="dcterms:W3CDTF">2021-03-19T13:55:00Z</dcterms:modified>
</cp:coreProperties>
</file>