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C4" w:rsidRPr="001B0917" w:rsidRDefault="000806C4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:rsidR="000806C4" w:rsidRPr="001B0917" w:rsidRDefault="000806C4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FOR WRITTEN REPLY</w:t>
      </w:r>
    </w:p>
    <w:p w:rsidR="000806C4" w:rsidRPr="00E52757" w:rsidRDefault="000806C4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 xml:space="preserve">QUESTION NUMBER: </w:t>
      </w:r>
      <w:r w:rsidRPr="00E52757">
        <w:rPr>
          <w:rFonts w:ascii="Arial" w:hAnsi="Arial" w:cs="Arial"/>
          <w:b/>
          <w:sz w:val="22"/>
          <w:szCs w:val="22"/>
        </w:rPr>
        <w:t>498 [NW552E]</w:t>
      </w:r>
    </w:p>
    <w:p w:rsidR="000806C4" w:rsidRPr="00E52757" w:rsidRDefault="000806C4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52757">
        <w:rPr>
          <w:rFonts w:ascii="Arial" w:hAnsi="Arial" w:cs="Arial"/>
          <w:b/>
          <w:sz w:val="22"/>
          <w:szCs w:val="22"/>
        </w:rPr>
        <w:t>DATE OF PUBLICATION: 26 FEBRUARY 2016</w:t>
      </w:r>
    </w:p>
    <w:p w:rsidR="000806C4" w:rsidRPr="00E52757" w:rsidRDefault="000806C4" w:rsidP="00E52757">
      <w:pPr>
        <w:spacing w:before="100" w:beforeAutospacing="1" w:after="100" w:afterAutospacing="1" w:line="276" w:lineRule="auto"/>
        <w:ind w:left="709" w:hanging="720"/>
        <w:jc w:val="both"/>
        <w:outlineLvl w:val="0"/>
        <w:rPr>
          <w:rFonts w:ascii="Arial" w:hAnsi="Arial" w:cs="Arial"/>
          <w:b/>
          <w:bCs/>
          <w:sz w:val="22"/>
          <w:szCs w:val="22"/>
          <w:lang w:val="af-ZA"/>
        </w:rPr>
      </w:pPr>
      <w:r w:rsidRPr="00E52757">
        <w:rPr>
          <w:rFonts w:ascii="Arial" w:hAnsi="Arial" w:cs="Arial"/>
          <w:b/>
          <w:bCs/>
          <w:sz w:val="22"/>
          <w:szCs w:val="22"/>
          <w:lang w:val="af-ZA"/>
        </w:rPr>
        <w:t>498.</w:t>
      </w:r>
      <w:r w:rsidRPr="00E52757">
        <w:rPr>
          <w:rFonts w:ascii="Arial" w:hAnsi="Arial" w:cs="Arial"/>
          <w:b/>
          <w:bCs/>
          <w:sz w:val="22"/>
          <w:szCs w:val="22"/>
          <w:lang w:val="af-ZA"/>
        </w:rPr>
        <w:tab/>
        <w:t>Mr P van Dalen (DA) to ask the Minister of Finance:</w:t>
      </w:r>
    </w:p>
    <w:p w:rsidR="000806C4" w:rsidRDefault="000806C4" w:rsidP="00E52757">
      <w:pPr>
        <w:spacing w:before="100" w:beforeAutospacing="1" w:after="100" w:afterAutospacing="1" w:line="276" w:lineRule="auto"/>
        <w:ind w:left="720"/>
        <w:jc w:val="both"/>
        <w:rPr>
          <w:rFonts w:ascii="Arial" w:hAnsi="Arial" w:cs="Arial"/>
          <w:sz w:val="22"/>
          <w:szCs w:val="22"/>
          <w:lang w:val="af-ZA"/>
        </w:rPr>
      </w:pPr>
      <w:r w:rsidRPr="00E52757">
        <w:rPr>
          <w:rFonts w:ascii="Arial" w:hAnsi="Arial" w:cs="Arial"/>
          <w:sz w:val="22"/>
          <w:szCs w:val="22"/>
          <w:lang w:val="af-ZA"/>
        </w:rPr>
        <w:t xml:space="preserve">Whether the National Treasury plays any oversight role in the National Energy Regulator of South Africa’s tariff </w:t>
      </w:r>
      <w:r w:rsidRPr="00E52757">
        <w:rPr>
          <w:rFonts w:ascii="Arial" w:hAnsi="Arial" w:cs="Arial"/>
          <w:sz w:val="22"/>
          <w:szCs w:val="22"/>
        </w:rPr>
        <w:t>determinations</w:t>
      </w:r>
      <w:r w:rsidRPr="00E52757">
        <w:rPr>
          <w:rFonts w:ascii="Arial" w:hAnsi="Arial" w:cs="Arial"/>
          <w:sz w:val="22"/>
          <w:szCs w:val="22"/>
          <w:lang w:val="af-ZA"/>
        </w:rPr>
        <w:t xml:space="preserve"> to ensure the long term financial viability of Eskom; if not, why not; if so, what are the relevant details?</w:t>
      </w:r>
      <w:r w:rsidRPr="00E52757">
        <w:rPr>
          <w:rFonts w:ascii="Arial" w:hAnsi="Arial" w:cs="Arial"/>
          <w:sz w:val="22"/>
          <w:szCs w:val="22"/>
          <w:lang w:val="af-ZA"/>
        </w:rPr>
        <w:tab/>
      </w:r>
    </w:p>
    <w:p w:rsidR="000806C4" w:rsidRPr="00E52757" w:rsidRDefault="000806C4" w:rsidP="00E52757">
      <w:pPr>
        <w:spacing w:before="100" w:beforeAutospacing="1" w:after="100" w:afterAutospacing="1" w:line="276" w:lineRule="auto"/>
        <w:ind w:left="6480" w:firstLine="720"/>
        <w:jc w:val="both"/>
        <w:rPr>
          <w:rFonts w:ascii="Arial" w:hAnsi="Arial" w:cs="Arial"/>
          <w:sz w:val="22"/>
          <w:szCs w:val="22"/>
          <w:lang w:val="af-ZA"/>
        </w:rPr>
      </w:pPr>
      <w:r w:rsidRPr="00E52757">
        <w:rPr>
          <w:rFonts w:ascii="Arial" w:hAnsi="Arial" w:cs="Arial"/>
          <w:sz w:val="22"/>
          <w:szCs w:val="22"/>
          <w:lang w:val="af-ZA"/>
        </w:rPr>
        <w:t>NW552E</w:t>
      </w:r>
    </w:p>
    <w:p w:rsidR="000806C4" w:rsidRDefault="000806C4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DC0396">
        <w:rPr>
          <w:rFonts w:ascii="Arial" w:hAnsi="Arial" w:cs="Arial"/>
          <w:b/>
          <w:sz w:val="22"/>
          <w:szCs w:val="22"/>
        </w:rPr>
        <w:t xml:space="preserve">REPLY: </w:t>
      </w:r>
    </w:p>
    <w:p w:rsidR="000806C4" w:rsidRDefault="000806C4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0806C4" w:rsidRPr="00112E7C" w:rsidRDefault="000806C4" w:rsidP="00112E7C">
      <w:pPr>
        <w:pStyle w:val="BodyTextIndent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12E7C">
        <w:rPr>
          <w:rFonts w:ascii="Arial" w:hAnsi="Arial" w:cs="Arial"/>
          <w:sz w:val="22"/>
          <w:szCs w:val="22"/>
        </w:rPr>
        <w:t>The National Treasury plays an oversight role with regard to levy increases / decreases for the gas and petroleum pipeline levies in terms of both the Gas Regulator Levies Act and Petroleum Pipelines Act.</w:t>
      </w:r>
    </w:p>
    <w:p w:rsidR="000806C4" w:rsidRPr="00112E7C" w:rsidRDefault="000806C4" w:rsidP="00112E7C">
      <w:pPr>
        <w:pStyle w:val="BodyTextIndent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0806C4" w:rsidRPr="00DC0396" w:rsidRDefault="000806C4" w:rsidP="00112E7C">
      <w:pPr>
        <w:pStyle w:val="BodyTextIndent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C0396">
        <w:rPr>
          <w:rFonts w:ascii="Arial" w:hAnsi="Arial" w:cs="Arial"/>
          <w:sz w:val="22"/>
          <w:szCs w:val="22"/>
        </w:rPr>
        <w:t>The Minister of Energy’s permission is required to prescribe a levy on licensed electricity generators as per the Electricity Act of 1987.</w:t>
      </w:r>
    </w:p>
    <w:p w:rsidR="000806C4" w:rsidRPr="00DC0396" w:rsidRDefault="000806C4" w:rsidP="00112E7C">
      <w:pPr>
        <w:pStyle w:val="BodyTextIndent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0806C4" w:rsidRPr="00DC0396" w:rsidRDefault="000806C4" w:rsidP="00112E7C">
      <w:pPr>
        <w:pStyle w:val="BodyTextIndent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DC0396">
        <w:rPr>
          <w:rFonts w:ascii="Arial" w:hAnsi="Arial" w:cs="Arial"/>
          <w:sz w:val="22"/>
          <w:szCs w:val="22"/>
          <w:lang w:val="en-ZA"/>
        </w:rPr>
        <w:t>With regards to the electricity tariff, the National Energy</w:t>
      </w:r>
      <w:bookmarkStart w:id="0" w:name="_GoBack"/>
      <w:bookmarkEnd w:id="0"/>
      <w:r w:rsidRPr="00DC0396">
        <w:rPr>
          <w:rFonts w:ascii="Arial" w:hAnsi="Arial" w:cs="Arial"/>
          <w:sz w:val="22"/>
          <w:szCs w:val="22"/>
          <w:lang w:val="en-ZA"/>
        </w:rPr>
        <w:t xml:space="preserve"> Regulator of South Africa, prior to making any determination, undertakes a public consultation process on any proposed adjustment of Eskom’s tariffs. As part of this process, </w:t>
      </w:r>
      <w:r>
        <w:rPr>
          <w:rFonts w:ascii="Arial" w:hAnsi="Arial" w:cs="Arial"/>
          <w:sz w:val="22"/>
          <w:szCs w:val="22"/>
          <w:lang w:val="en-ZA"/>
        </w:rPr>
        <w:t xml:space="preserve">the </w:t>
      </w:r>
      <w:r w:rsidRPr="00DC0396">
        <w:rPr>
          <w:rFonts w:ascii="Arial" w:hAnsi="Arial" w:cs="Arial"/>
          <w:sz w:val="22"/>
          <w:szCs w:val="22"/>
          <w:lang w:val="en-ZA"/>
        </w:rPr>
        <w:t>National Treasury provides extensive written inputs to NERSA, which amongst others, considers the long term viability of Eskom.</w:t>
      </w:r>
      <w:r>
        <w:rPr>
          <w:rFonts w:ascii="Arial" w:hAnsi="Arial" w:cs="Arial"/>
          <w:sz w:val="22"/>
          <w:szCs w:val="22"/>
          <w:lang w:val="en-ZA"/>
        </w:rPr>
        <w:t xml:space="preserve"> </w:t>
      </w:r>
    </w:p>
    <w:p w:rsidR="000806C4" w:rsidRDefault="000806C4" w:rsidP="00112E7C">
      <w:pPr>
        <w:rPr>
          <w:rFonts w:ascii="Calibri" w:hAnsi="Calibri"/>
          <w:color w:val="1F497D"/>
          <w:sz w:val="22"/>
          <w:szCs w:val="22"/>
        </w:rPr>
      </w:pPr>
    </w:p>
    <w:p w:rsidR="000806C4" w:rsidRPr="001B0917" w:rsidRDefault="000806C4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806C4" w:rsidRPr="001B0917" w:rsidRDefault="000806C4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806C4" w:rsidRPr="001B0917" w:rsidRDefault="000806C4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806C4" w:rsidRPr="001B0917" w:rsidRDefault="000806C4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806C4" w:rsidRPr="001B0917" w:rsidRDefault="000806C4" w:rsidP="001B091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0806C4" w:rsidRPr="001B0917" w:rsidSect="00AD5C9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3EF"/>
    <w:rsid w:val="00020C04"/>
    <w:rsid w:val="0004324C"/>
    <w:rsid w:val="000806C4"/>
    <w:rsid w:val="000C48D8"/>
    <w:rsid w:val="000F3B14"/>
    <w:rsid w:val="00112E7C"/>
    <w:rsid w:val="00127BCA"/>
    <w:rsid w:val="001433AE"/>
    <w:rsid w:val="001519B3"/>
    <w:rsid w:val="0015727B"/>
    <w:rsid w:val="001713D2"/>
    <w:rsid w:val="001B0917"/>
    <w:rsid w:val="001E3FB5"/>
    <w:rsid w:val="001E6902"/>
    <w:rsid w:val="00237143"/>
    <w:rsid w:val="00284E96"/>
    <w:rsid w:val="002F6E86"/>
    <w:rsid w:val="003350FC"/>
    <w:rsid w:val="003421BD"/>
    <w:rsid w:val="0039370A"/>
    <w:rsid w:val="00426835"/>
    <w:rsid w:val="005141B3"/>
    <w:rsid w:val="005641BC"/>
    <w:rsid w:val="00574E19"/>
    <w:rsid w:val="00613FC6"/>
    <w:rsid w:val="006239F1"/>
    <w:rsid w:val="00624D20"/>
    <w:rsid w:val="0062770E"/>
    <w:rsid w:val="0064275F"/>
    <w:rsid w:val="00647EF2"/>
    <w:rsid w:val="00652C37"/>
    <w:rsid w:val="00653A85"/>
    <w:rsid w:val="00681215"/>
    <w:rsid w:val="007118EA"/>
    <w:rsid w:val="00726A9C"/>
    <w:rsid w:val="007359BF"/>
    <w:rsid w:val="007914E0"/>
    <w:rsid w:val="007A32AF"/>
    <w:rsid w:val="007B1BA1"/>
    <w:rsid w:val="00891265"/>
    <w:rsid w:val="008C2559"/>
    <w:rsid w:val="008C43EF"/>
    <w:rsid w:val="008E2835"/>
    <w:rsid w:val="00910156"/>
    <w:rsid w:val="00911717"/>
    <w:rsid w:val="009163A5"/>
    <w:rsid w:val="00953363"/>
    <w:rsid w:val="0096007E"/>
    <w:rsid w:val="009A18A7"/>
    <w:rsid w:val="00A27751"/>
    <w:rsid w:val="00A525F0"/>
    <w:rsid w:val="00A72B9B"/>
    <w:rsid w:val="00AD00CE"/>
    <w:rsid w:val="00AD5C9B"/>
    <w:rsid w:val="00B447E6"/>
    <w:rsid w:val="00B77F67"/>
    <w:rsid w:val="00BD31C6"/>
    <w:rsid w:val="00C25C7E"/>
    <w:rsid w:val="00C312EA"/>
    <w:rsid w:val="00C44C35"/>
    <w:rsid w:val="00C60822"/>
    <w:rsid w:val="00CC2F3E"/>
    <w:rsid w:val="00DB2463"/>
    <w:rsid w:val="00DC0396"/>
    <w:rsid w:val="00DC41DF"/>
    <w:rsid w:val="00DD5296"/>
    <w:rsid w:val="00DE20CA"/>
    <w:rsid w:val="00DF0D26"/>
    <w:rsid w:val="00E42D34"/>
    <w:rsid w:val="00E52757"/>
    <w:rsid w:val="00E77DF6"/>
    <w:rsid w:val="00E8352B"/>
    <w:rsid w:val="00E9093A"/>
    <w:rsid w:val="00EA6A49"/>
    <w:rsid w:val="00F51C17"/>
    <w:rsid w:val="00F5571A"/>
    <w:rsid w:val="00F848E6"/>
    <w:rsid w:val="00F87EA6"/>
    <w:rsid w:val="00FC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4A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47EF2"/>
    <w:rPr>
      <w:sz w:val="24"/>
      <w:lang w:val="en-US" w:eastAsia="en-US"/>
    </w:rPr>
  </w:style>
  <w:style w:type="paragraph" w:customStyle="1" w:styleId="Char">
    <w:name w:val="Char"/>
    <w:basedOn w:val="Normal"/>
    <w:uiPriority w:val="99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link w:val="BodyTextIndent2Char"/>
    <w:uiPriority w:val="99"/>
    <w:rsid w:val="002F6E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34AF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12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2E7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4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170</Words>
  <Characters>974</Characters>
  <Application>Microsoft Office Outlook</Application>
  <DocSecurity>0</DocSecurity>
  <Lines>0</Lines>
  <Paragraphs>0</Paragraphs>
  <ScaleCrop>false</ScaleCrop>
  <Company>National Treasury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Lindile Batwa</dc:creator>
  <cp:keywords/>
  <dc:description/>
  <cp:lastModifiedBy>schuene</cp:lastModifiedBy>
  <cp:revision>2</cp:revision>
  <cp:lastPrinted>2016-03-14T08:47:00Z</cp:lastPrinted>
  <dcterms:created xsi:type="dcterms:W3CDTF">2016-03-14T13:11:00Z</dcterms:created>
  <dcterms:modified xsi:type="dcterms:W3CDTF">2016-03-14T13:11:00Z</dcterms:modified>
</cp:coreProperties>
</file>