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B4" w:rsidRDefault="00EA20B4" w:rsidP="00EA20B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2D1443"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5DE2C284" wp14:editId="5F4D2754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B4" w:rsidRPr="002D1443" w:rsidRDefault="00EA20B4" w:rsidP="00EA20B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EA20B4" w:rsidRPr="002D1443" w:rsidRDefault="00EA20B4" w:rsidP="00EA20B4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EA20B4" w:rsidRPr="002D1443" w:rsidRDefault="00EA20B4" w:rsidP="00EA20B4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EA20B4" w:rsidRPr="002D1443" w:rsidRDefault="00EA20B4" w:rsidP="00EA20B4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EA20B4" w:rsidRPr="002D1443" w:rsidRDefault="00EA20B4" w:rsidP="00EA20B4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EA20B4" w:rsidRPr="002D1443" w:rsidRDefault="00EA20B4" w:rsidP="00EA20B4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EA20B4" w:rsidRPr="002D1443" w:rsidRDefault="00EA20B4" w:rsidP="00EA20B4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EA20B4" w:rsidRPr="002D1443" w:rsidRDefault="00EA20B4" w:rsidP="00EA20B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EA20B4" w:rsidRPr="002D1443" w:rsidRDefault="00EA20B4" w:rsidP="00EA20B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EA20B4" w:rsidRPr="002D1443" w:rsidRDefault="00EA20B4" w:rsidP="00EA20B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EA20B4" w:rsidRPr="002D1443" w:rsidRDefault="00EA20B4" w:rsidP="00EA20B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EA20B4" w:rsidRPr="002D1443" w:rsidRDefault="00EA20B4" w:rsidP="00EA20B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20 MARCH 2020</w:t>
      </w:r>
    </w:p>
    <w:p w:rsidR="00EA20B4" w:rsidRPr="002D1443" w:rsidRDefault="00EA20B4" w:rsidP="00EA20B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EA20B4" w:rsidRPr="002D1443" w:rsidRDefault="00EA20B4" w:rsidP="00EA20B4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495</w:t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EA20B4" w:rsidRPr="002D1443" w:rsidRDefault="00EA20B4" w:rsidP="00EA20B4">
      <w:pPr>
        <w:spacing w:after="0" w:line="240" w:lineRule="auto"/>
        <w:rPr>
          <w:rFonts w:ascii="Arial" w:eastAsia="Calibri" w:hAnsi="Arial" w:cs="Arial"/>
        </w:rPr>
      </w:pPr>
      <w:r w:rsidRPr="002D1443">
        <w:rPr>
          <w:rFonts w:ascii="Arial" w:hAnsi="Arial" w:cs="Arial"/>
          <w:b/>
          <w:sz w:val="24"/>
          <w:szCs w:val="24"/>
        </w:rPr>
        <w:fldChar w:fldCharType="begin"/>
      </w:r>
      <w:r w:rsidRPr="002D1443">
        <w:rPr>
          <w:rFonts w:ascii="Arial" w:hAnsi="Arial" w:cs="Arial"/>
          <w:sz w:val="24"/>
          <w:szCs w:val="24"/>
        </w:rPr>
        <w:instrText xml:space="preserve"> XE "</w:instrText>
      </w:r>
      <w:r w:rsidRPr="002D144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D1443">
        <w:rPr>
          <w:rFonts w:ascii="Arial" w:hAnsi="Arial" w:cs="Arial"/>
          <w:sz w:val="24"/>
          <w:szCs w:val="24"/>
        </w:rPr>
        <w:instrText xml:space="preserve">" </w:instrText>
      </w:r>
      <w:r w:rsidRPr="002D1443">
        <w:rPr>
          <w:rFonts w:ascii="Arial" w:hAnsi="Arial" w:cs="Arial"/>
          <w:b/>
          <w:sz w:val="24"/>
          <w:szCs w:val="24"/>
        </w:rPr>
        <w:fldChar w:fldCharType="end"/>
      </w:r>
      <w:r w:rsidRPr="002D1443">
        <w:rPr>
          <w:rFonts w:ascii="Arial" w:eastAsia="Calibri" w:hAnsi="Arial" w:cs="Arial"/>
          <w:sz w:val="24"/>
          <w:szCs w:val="24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</w:rPr>
        <w:tab/>
      </w:r>
    </w:p>
    <w:p w:rsidR="00EA20B4" w:rsidRPr="00EA20B4" w:rsidRDefault="00EA20B4" w:rsidP="00EA20B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A20B4">
        <w:rPr>
          <w:rFonts w:ascii="Arial" w:hAnsi="Arial" w:cs="Arial"/>
          <w:b/>
          <w:sz w:val="24"/>
          <w:szCs w:val="24"/>
        </w:rPr>
        <w:t>Mrs M O Clarke (DA) to ask the Minister of Public Service and Administration</w:t>
      </w:r>
      <w:r w:rsidRPr="00EA20B4">
        <w:rPr>
          <w:rFonts w:ascii="Arial" w:hAnsi="Arial" w:cs="Arial"/>
          <w:b/>
          <w:sz w:val="24"/>
          <w:szCs w:val="24"/>
        </w:rPr>
        <w:fldChar w:fldCharType="begin"/>
      </w:r>
      <w:r w:rsidRPr="00EA20B4">
        <w:rPr>
          <w:rFonts w:ascii="Arial" w:hAnsi="Arial" w:cs="Arial"/>
          <w:sz w:val="24"/>
          <w:szCs w:val="24"/>
        </w:rPr>
        <w:instrText xml:space="preserve"> XE "</w:instrText>
      </w:r>
      <w:r w:rsidRPr="00EA20B4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EA20B4">
        <w:rPr>
          <w:rFonts w:ascii="Arial" w:hAnsi="Arial" w:cs="Arial"/>
          <w:sz w:val="24"/>
          <w:szCs w:val="24"/>
        </w:rPr>
        <w:instrText xml:space="preserve">" </w:instrText>
      </w:r>
      <w:r w:rsidRPr="00EA20B4">
        <w:rPr>
          <w:rFonts w:ascii="Arial" w:hAnsi="Arial" w:cs="Arial"/>
          <w:b/>
          <w:sz w:val="24"/>
          <w:szCs w:val="24"/>
        </w:rPr>
        <w:fldChar w:fldCharType="end"/>
      </w:r>
      <w:r w:rsidRPr="00EA20B4">
        <w:rPr>
          <w:rFonts w:ascii="Arial" w:hAnsi="Arial" w:cs="Arial"/>
          <w:b/>
          <w:sz w:val="24"/>
          <w:szCs w:val="24"/>
        </w:rPr>
        <w:t>:</w:t>
      </w:r>
    </w:p>
    <w:p w:rsidR="00EA20B4" w:rsidRPr="00EA20B4" w:rsidRDefault="00EA20B4" w:rsidP="00EA20B4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EA20B4">
        <w:rPr>
          <w:rFonts w:ascii="Arial" w:hAnsi="Arial" w:cs="Arial"/>
          <w:sz w:val="24"/>
          <w:szCs w:val="24"/>
          <w:lang w:val="en-GB"/>
        </w:rPr>
        <w:t>(1)</w:t>
      </w:r>
      <w:r w:rsidRPr="00EA20B4">
        <w:rPr>
          <w:rFonts w:ascii="Arial" w:hAnsi="Arial" w:cs="Arial"/>
          <w:sz w:val="24"/>
          <w:szCs w:val="24"/>
          <w:lang w:val="en-GB"/>
        </w:rPr>
        <w:tab/>
        <w:t>What (a) total number of (</w:t>
      </w:r>
      <w:proofErr w:type="spellStart"/>
      <w:r w:rsidRPr="00EA20B4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EA20B4">
        <w:rPr>
          <w:rFonts w:ascii="Arial" w:hAnsi="Arial" w:cs="Arial"/>
          <w:sz w:val="24"/>
          <w:szCs w:val="24"/>
          <w:lang w:val="en-GB"/>
        </w:rPr>
        <w:t>) national and (ii) provincial government departments were found to be underperforming as per the Auditor-General reports in the past three financial years and (b) are the names of the departments;</w:t>
      </w:r>
    </w:p>
    <w:p w:rsidR="00EA20B4" w:rsidRPr="00EA20B4" w:rsidRDefault="00EA20B4" w:rsidP="00EA20B4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EA20B4">
        <w:rPr>
          <w:rFonts w:ascii="Arial" w:hAnsi="Arial" w:cs="Arial"/>
          <w:sz w:val="24"/>
          <w:szCs w:val="24"/>
          <w:lang w:val="en-GB"/>
        </w:rPr>
        <w:t>(2)</w:t>
      </w:r>
      <w:r w:rsidRPr="00EA20B4">
        <w:rPr>
          <w:rFonts w:ascii="Arial" w:hAnsi="Arial" w:cs="Arial"/>
          <w:sz w:val="24"/>
          <w:szCs w:val="24"/>
          <w:lang w:val="en-GB"/>
        </w:rPr>
        <w:tab/>
        <w:t xml:space="preserve">whether the (a) Directors-General and (b) Heads of Departments of </w:t>
      </w:r>
      <w:r w:rsidRPr="00EA20B4">
        <w:rPr>
          <w:rFonts w:ascii="Arial" w:hAnsi="Arial" w:cs="Arial"/>
          <w:bCs/>
          <w:sz w:val="24"/>
          <w:szCs w:val="24"/>
          <w:lang w:val="en-GB"/>
        </w:rPr>
        <w:t>the specified</w:t>
      </w:r>
      <w:r w:rsidRPr="00EA20B4">
        <w:rPr>
          <w:rFonts w:ascii="Arial" w:hAnsi="Arial" w:cs="Arial"/>
          <w:sz w:val="24"/>
          <w:szCs w:val="24"/>
          <w:lang w:val="en-GB"/>
        </w:rPr>
        <w:t xml:space="preserve"> departments received performance bonuses in each case; if not, what is the position in this regard; if so; what was the total monetary amount of the bonuses received by each person</w:t>
      </w:r>
      <w:r w:rsidRPr="00EA20B4">
        <w:rPr>
          <w:rFonts w:ascii="Arial" w:eastAsia="Times New Roman" w:hAnsi="Arial" w:cs="Arial"/>
          <w:color w:val="000000"/>
          <w:sz w:val="24"/>
          <w:szCs w:val="24"/>
          <w:lang w:val="en-GB" w:eastAsia="en-ZA"/>
        </w:rPr>
        <w:t>?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EA20B4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NW677E</w:t>
      </w:r>
    </w:p>
    <w:p w:rsidR="00EA20B4" w:rsidRDefault="00EA20B4" w:rsidP="00EA20B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A20B4" w:rsidRDefault="00EA20B4" w:rsidP="00EA20B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D1443">
        <w:rPr>
          <w:rFonts w:ascii="Arial" w:eastAsia="Calibri" w:hAnsi="Arial" w:cs="Arial"/>
          <w:b/>
          <w:sz w:val="24"/>
          <w:szCs w:val="24"/>
        </w:rPr>
        <w:t>REPLY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Pr="002D144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A20B4" w:rsidRDefault="00EA20B4" w:rsidP="00EA20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F7E" w:rsidRPr="00361F7E" w:rsidRDefault="00361F7E" w:rsidP="00361F7E">
      <w:pPr>
        <w:pStyle w:val="ListParagraph"/>
        <w:numPr>
          <w:ilvl w:val="0"/>
          <w:numId w:val="1"/>
        </w:numPr>
        <w:spacing w:before="100" w:beforeAutospacing="1" w:afterAutospacing="1"/>
        <w:ind w:left="709" w:right="422" w:hanging="709"/>
        <w:jc w:val="both"/>
        <w:rPr>
          <w:rFonts w:ascii="Arial" w:hAnsi="Arial" w:cs="Arial"/>
          <w:sz w:val="24"/>
          <w:szCs w:val="24"/>
        </w:rPr>
      </w:pPr>
      <w:r w:rsidRPr="00361F7E">
        <w:rPr>
          <w:rFonts w:ascii="Arial" w:hAnsi="Arial" w:cs="Arial"/>
          <w:sz w:val="24"/>
          <w:szCs w:val="24"/>
        </w:rPr>
        <w:t>For purposes of this report, departments who received Auditor-General findings of “Disclaimer” and “Adverse with Findings” may be regarded</w:t>
      </w:r>
      <w:r>
        <w:rPr>
          <w:rFonts w:ascii="Arial" w:hAnsi="Arial" w:cs="Arial"/>
          <w:sz w:val="24"/>
          <w:szCs w:val="24"/>
        </w:rPr>
        <w:t xml:space="preserve"> as underperforming departments.  For the past three financial years</w:t>
      </w:r>
      <w:r w:rsidR="009671FE">
        <w:rPr>
          <w:rFonts w:ascii="Arial" w:hAnsi="Arial" w:cs="Arial"/>
          <w:sz w:val="24"/>
          <w:szCs w:val="24"/>
        </w:rPr>
        <w:t xml:space="preserve"> the following</w:t>
      </w:r>
      <w:r>
        <w:rPr>
          <w:rFonts w:ascii="Arial" w:hAnsi="Arial" w:cs="Arial"/>
          <w:sz w:val="24"/>
          <w:szCs w:val="24"/>
        </w:rPr>
        <w:t xml:space="preserve"> six (6) departments (</w:t>
      </w:r>
      <w:r w:rsidR="009671FE">
        <w:rPr>
          <w:rFonts w:ascii="Arial" w:hAnsi="Arial" w:cs="Arial"/>
          <w:sz w:val="24"/>
          <w:szCs w:val="24"/>
        </w:rPr>
        <w:t xml:space="preserve">two national and four provincial) may be regarded as underperforming: </w:t>
      </w:r>
    </w:p>
    <w:tbl>
      <w:tblPr>
        <w:tblStyle w:val="TableGrid"/>
        <w:tblW w:w="793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96"/>
        <w:gridCol w:w="4365"/>
        <w:gridCol w:w="992"/>
        <w:gridCol w:w="992"/>
        <w:gridCol w:w="992"/>
      </w:tblGrid>
      <w:tr w:rsidR="00361F7E" w:rsidTr="00361F7E">
        <w:tc>
          <w:tcPr>
            <w:tcW w:w="596" w:type="dxa"/>
          </w:tcPr>
          <w:p w:rsidR="00361F7E" w:rsidRPr="00AC0855" w:rsidRDefault="00361F7E" w:rsidP="00BD2D0D">
            <w:pPr>
              <w:spacing w:before="100" w:beforeAutospacing="1" w:afterAutospacing="1"/>
              <w:ind w:right="-577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085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365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085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-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0855">
              <w:rPr>
                <w:rFonts w:ascii="Arial" w:hAnsi="Arial" w:cs="Arial"/>
                <w:b/>
                <w:sz w:val="22"/>
                <w:szCs w:val="22"/>
              </w:rPr>
              <w:t>2018/19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-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0855">
              <w:rPr>
                <w:rFonts w:ascii="Arial" w:hAnsi="Arial" w:cs="Arial"/>
                <w:b/>
                <w:sz w:val="22"/>
                <w:szCs w:val="22"/>
              </w:rPr>
              <w:t>2017/18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-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0855"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</w:tc>
      </w:tr>
      <w:tr w:rsidR="00361F7E" w:rsidTr="00361F7E">
        <w:tc>
          <w:tcPr>
            <w:tcW w:w="596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65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Department of Cooperative Governance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F7E" w:rsidTr="00361F7E">
        <w:tc>
          <w:tcPr>
            <w:tcW w:w="596" w:type="dxa"/>
          </w:tcPr>
          <w:p w:rsidR="00361F7E" w:rsidRPr="00AC0855" w:rsidRDefault="00361F7E" w:rsidP="00361F7E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65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Department of Environmental Affairs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61F7E" w:rsidTr="00361F7E">
        <w:tc>
          <w:tcPr>
            <w:tcW w:w="596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65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FS Office of the Premier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F7E" w:rsidTr="00361F7E">
        <w:tc>
          <w:tcPr>
            <w:tcW w:w="596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65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FS Agriculture and Rural Development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61F7E" w:rsidTr="00361F7E">
        <w:tc>
          <w:tcPr>
            <w:tcW w:w="596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65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FS Sport Arts and Recreation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F7E" w:rsidTr="00361F7E">
        <w:tc>
          <w:tcPr>
            <w:tcW w:w="596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65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GP Human Settlements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8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61F7E" w:rsidRPr="00AC0855" w:rsidRDefault="00361F7E" w:rsidP="00BD2D0D">
            <w:pPr>
              <w:spacing w:before="100" w:beforeAutospacing="1" w:afterAutospacing="1"/>
              <w:ind w:right="4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30D" w:rsidRDefault="00AF330D" w:rsidP="00AF330D">
      <w:pPr>
        <w:pStyle w:val="ListParagraph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60777" w:rsidRPr="00090824" w:rsidRDefault="009D7A7A" w:rsidP="00090824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No performance bonuses were paid to the </w:t>
      </w:r>
      <w:r w:rsidR="00F71E33">
        <w:rPr>
          <w:rFonts w:ascii="Arial" w:eastAsia="Calibri" w:hAnsi="Arial" w:cs="Arial"/>
          <w:sz w:val="24"/>
          <w:szCs w:val="24"/>
        </w:rPr>
        <w:t xml:space="preserve">HODs </w:t>
      </w:r>
      <w:r>
        <w:rPr>
          <w:rFonts w:ascii="Arial" w:eastAsia="Calibri" w:hAnsi="Arial" w:cs="Arial"/>
          <w:sz w:val="24"/>
          <w:szCs w:val="24"/>
        </w:rPr>
        <w:t>or acting HOD</w:t>
      </w:r>
      <w:r w:rsidR="00F71E33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of the six (6) affected department</w:t>
      </w:r>
      <w:r w:rsidR="00F71E33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for the past three financial years.  </w:t>
      </w:r>
    </w:p>
    <w:p w:rsidR="00171970" w:rsidRDefault="008C70B5" w:rsidP="00AC0855">
      <w:pPr>
        <w:spacing w:after="0" w:line="240" w:lineRule="auto"/>
      </w:pPr>
    </w:p>
    <w:sectPr w:rsidR="00171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B5" w:rsidRDefault="008C70B5" w:rsidP="00EA20B4">
      <w:pPr>
        <w:spacing w:after="0" w:line="240" w:lineRule="auto"/>
      </w:pPr>
      <w:r>
        <w:separator/>
      </w:r>
    </w:p>
  </w:endnote>
  <w:endnote w:type="continuationSeparator" w:id="0">
    <w:p w:rsidR="008C70B5" w:rsidRDefault="008C70B5" w:rsidP="00EA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4" w:rsidRPr="00EA20B4" w:rsidRDefault="00EA20B4">
    <w:pPr>
      <w:pStyle w:val="Footer"/>
      <w:rPr>
        <w:b/>
        <w:i/>
      </w:rPr>
    </w:pPr>
    <w:r w:rsidRPr="00EA20B4">
      <w:rPr>
        <w:b/>
        <w:i/>
      </w:rPr>
      <w:t>Mrs M O Clarke (DA) to ask the Minister for the Public Service and Administration: (Question 495)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B5" w:rsidRDefault="008C70B5" w:rsidP="00EA20B4">
      <w:pPr>
        <w:spacing w:after="0" w:line="240" w:lineRule="auto"/>
      </w:pPr>
      <w:r>
        <w:separator/>
      </w:r>
    </w:p>
  </w:footnote>
  <w:footnote w:type="continuationSeparator" w:id="0">
    <w:p w:rsidR="008C70B5" w:rsidRDefault="008C70B5" w:rsidP="00EA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FB4"/>
    <w:multiLevelType w:val="hybridMultilevel"/>
    <w:tmpl w:val="D5FA77EE"/>
    <w:lvl w:ilvl="0" w:tplc="D2AE1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tDAwsjQ0NDeyNDJR0lEKTi0uzszPAykwqgUAUA7UmCwAAAA="/>
  </w:docVars>
  <w:rsids>
    <w:rsidRoot w:val="00EA20B4"/>
    <w:rsid w:val="00090824"/>
    <w:rsid w:val="000A6B59"/>
    <w:rsid w:val="000D7E20"/>
    <w:rsid w:val="00160777"/>
    <w:rsid w:val="001D0BAA"/>
    <w:rsid w:val="002E3267"/>
    <w:rsid w:val="00361F7E"/>
    <w:rsid w:val="00430B59"/>
    <w:rsid w:val="00494BA0"/>
    <w:rsid w:val="00607E61"/>
    <w:rsid w:val="006C27C3"/>
    <w:rsid w:val="008B5093"/>
    <w:rsid w:val="008C5DAA"/>
    <w:rsid w:val="008C70B5"/>
    <w:rsid w:val="009671FE"/>
    <w:rsid w:val="009D7A7A"/>
    <w:rsid w:val="00A66658"/>
    <w:rsid w:val="00AC0855"/>
    <w:rsid w:val="00AF330D"/>
    <w:rsid w:val="00B11AEE"/>
    <w:rsid w:val="00B20693"/>
    <w:rsid w:val="00B91917"/>
    <w:rsid w:val="00C65538"/>
    <w:rsid w:val="00EA20B4"/>
    <w:rsid w:val="00EF5E64"/>
    <w:rsid w:val="00F006F7"/>
    <w:rsid w:val="00F23447"/>
    <w:rsid w:val="00F62D5A"/>
    <w:rsid w:val="00F71E33"/>
    <w:rsid w:val="00F7665B"/>
    <w:rsid w:val="00FE3647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40AB2-84B9-4445-9A8F-8F7BD85A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B4"/>
  </w:style>
  <w:style w:type="paragraph" w:styleId="Footer">
    <w:name w:val="footer"/>
    <w:basedOn w:val="Normal"/>
    <w:link w:val="FooterChar"/>
    <w:uiPriority w:val="99"/>
    <w:unhideWhenUsed/>
    <w:rsid w:val="00EA2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B4"/>
  </w:style>
  <w:style w:type="paragraph" w:styleId="BalloonText">
    <w:name w:val="Balloon Text"/>
    <w:basedOn w:val="Normal"/>
    <w:link w:val="BalloonTextChar"/>
    <w:uiPriority w:val="99"/>
    <w:semiHidden/>
    <w:unhideWhenUsed/>
    <w:rsid w:val="0036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1F7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F7E"/>
    <w:pPr>
      <w:ind w:left="720"/>
      <w:contextualSpacing/>
    </w:pPr>
  </w:style>
  <w:style w:type="paragraph" w:customStyle="1" w:styleId="Default">
    <w:name w:val="Default"/>
    <w:rsid w:val="00EF5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Nikiwe Ncetezo</cp:lastModifiedBy>
  <cp:revision>2</cp:revision>
  <cp:lastPrinted>2020-05-11T07:23:00Z</cp:lastPrinted>
  <dcterms:created xsi:type="dcterms:W3CDTF">2020-05-18T14:14:00Z</dcterms:created>
  <dcterms:modified xsi:type="dcterms:W3CDTF">2020-05-18T14:14:00Z</dcterms:modified>
</cp:coreProperties>
</file>