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bookmarkStart w:id="0" w:name="_GoBack"/>
      <w:bookmarkEnd w:id="0"/>
      <w:r w:rsidRPr="00B275E8">
        <w:rPr>
          <w:rFonts w:ascii="Arial" w:eastAsia="Times New Roman" w:hAnsi="Arial" w:cs="Arial"/>
          <w:noProof/>
          <w:lang w:eastAsia="en-ZA"/>
        </w:rPr>
        <w:drawing>
          <wp:inline distT="0" distB="0" distL="0" distR="0">
            <wp:extent cx="21590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371600"/>
                    </a:xfrm>
                    <a:prstGeom prst="rect">
                      <a:avLst/>
                    </a:prstGeom>
                    <a:noFill/>
                  </pic:spPr>
                </pic:pic>
              </a:graphicData>
            </a:graphic>
          </wp:inline>
        </w:drawing>
      </w:r>
    </w:p>
    <w:p w:rsidR="00F144E0" w:rsidRPr="000C2DF7" w:rsidRDefault="00B275E8" w:rsidP="0099546F">
      <w:pPr>
        <w:spacing w:after="0" w:line="360" w:lineRule="auto"/>
        <w:jc w:val="center"/>
        <w:rPr>
          <w:rFonts w:ascii="Arial" w:hAnsi="Arial" w:cs="Arial"/>
          <w:b/>
        </w:rPr>
      </w:pPr>
      <w:r w:rsidRPr="000C2DF7">
        <w:rPr>
          <w:rFonts w:ascii="Arial" w:hAnsi="Arial" w:cs="Arial"/>
          <w:b/>
        </w:rPr>
        <w:t>NATIONAL</w:t>
      </w:r>
      <w:r w:rsidR="0074150D" w:rsidRPr="000C2DF7">
        <w:rPr>
          <w:rFonts w:ascii="Arial" w:hAnsi="Arial" w:cs="Arial"/>
          <w:b/>
        </w:rPr>
        <w:t xml:space="preserve"> ASSEMBLY</w:t>
      </w:r>
    </w:p>
    <w:p w:rsidR="0099546F" w:rsidRDefault="0099546F" w:rsidP="0099546F">
      <w:pPr>
        <w:spacing w:after="0" w:line="360" w:lineRule="auto"/>
        <w:jc w:val="center"/>
        <w:rPr>
          <w:rFonts w:ascii="Arial" w:hAnsi="Arial" w:cs="Arial"/>
          <w:b/>
        </w:rPr>
      </w:pPr>
      <w:r w:rsidRPr="000C2DF7">
        <w:rPr>
          <w:rFonts w:ascii="Arial" w:hAnsi="Arial" w:cs="Arial"/>
          <w:b/>
        </w:rPr>
        <w:t>QUESTION</w:t>
      </w:r>
      <w:r w:rsidR="003D2FE9" w:rsidRPr="000C2DF7">
        <w:rPr>
          <w:rFonts w:ascii="Arial" w:hAnsi="Arial" w:cs="Arial"/>
          <w:b/>
        </w:rPr>
        <w:t xml:space="preserve"> </w:t>
      </w:r>
      <w:r w:rsidRPr="000C2DF7">
        <w:rPr>
          <w:rFonts w:ascii="Arial" w:hAnsi="Arial" w:cs="Arial"/>
          <w:b/>
        </w:rPr>
        <w:t xml:space="preserve">FOR </w:t>
      </w:r>
      <w:r w:rsidR="0074150D" w:rsidRPr="000C2DF7">
        <w:rPr>
          <w:rFonts w:ascii="Arial" w:hAnsi="Arial" w:cs="Arial"/>
          <w:b/>
        </w:rPr>
        <w:t>WRITTEN</w:t>
      </w:r>
      <w:r w:rsidR="002F2186" w:rsidRPr="000C2DF7">
        <w:rPr>
          <w:rFonts w:ascii="Arial" w:hAnsi="Arial" w:cs="Arial"/>
          <w:b/>
        </w:rPr>
        <w:t xml:space="preserve"> </w:t>
      </w:r>
      <w:r w:rsidRPr="000C2DF7">
        <w:rPr>
          <w:rFonts w:ascii="Arial" w:hAnsi="Arial" w:cs="Arial"/>
          <w:b/>
        </w:rPr>
        <w:t>REPLY</w:t>
      </w:r>
    </w:p>
    <w:p w:rsidR="00727E80" w:rsidRPr="000C2DF7" w:rsidRDefault="00727E80" w:rsidP="0099546F">
      <w:pPr>
        <w:spacing w:after="0" w:line="360" w:lineRule="auto"/>
        <w:jc w:val="center"/>
        <w:rPr>
          <w:rFonts w:ascii="Arial" w:hAnsi="Arial" w:cs="Arial"/>
          <w:b/>
        </w:rPr>
      </w:pPr>
      <w:r>
        <w:rPr>
          <w:rFonts w:ascii="Arial" w:hAnsi="Arial" w:cs="Arial"/>
          <w:b/>
        </w:rPr>
        <w:t>DUE IN PARLIAMENT</w:t>
      </w:r>
      <w:r w:rsidR="00A9639B">
        <w:rPr>
          <w:rFonts w:ascii="Arial" w:hAnsi="Arial" w:cs="Arial"/>
          <w:b/>
        </w:rPr>
        <w:t>:</w:t>
      </w:r>
      <w:r>
        <w:rPr>
          <w:rFonts w:ascii="Arial" w:hAnsi="Arial" w:cs="Arial"/>
          <w:b/>
        </w:rPr>
        <w:t xml:space="preserve"> FRIDAY</w:t>
      </w:r>
      <w:r w:rsidR="00A9639B">
        <w:rPr>
          <w:rFonts w:ascii="Arial" w:hAnsi="Arial" w:cs="Arial"/>
          <w:b/>
        </w:rPr>
        <w:t>,</w:t>
      </w:r>
      <w:r>
        <w:rPr>
          <w:rFonts w:ascii="Arial" w:hAnsi="Arial" w:cs="Arial"/>
          <w:b/>
        </w:rPr>
        <w:t xml:space="preserve"> 10 MARCH 2023</w:t>
      </w:r>
    </w:p>
    <w:p w:rsidR="00703DDE" w:rsidRPr="00703DDE" w:rsidRDefault="00703DDE" w:rsidP="0099546F">
      <w:pPr>
        <w:spacing w:after="0" w:line="360" w:lineRule="auto"/>
        <w:jc w:val="center"/>
        <w:rPr>
          <w:rFonts w:ascii="Arial" w:hAnsi="Arial" w:cs="Arial"/>
          <w:b/>
        </w:rPr>
      </w:pPr>
    </w:p>
    <w:p w:rsidR="000C2DF7" w:rsidRPr="000C2DF7" w:rsidRDefault="000C2DF7" w:rsidP="000C2DF7">
      <w:pPr>
        <w:spacing w:after="0" w:line="360" w:lineRule="auto"/>
        <w:ind w:left="720" w:hanging="720"/>
        <w:jc w:val="both"/>
        <w:rPr>
          <w:rFonts w:ascii="Arial" w:hAnsi="Arial" w:cs="Arial"/>
          <w:b/>
        </w:rPr>
      </w:pPr>
      <w:r>
        <w:rPr>
          <w:rFonts w:ascii="Arial" w:hAnsi="Arial" w:cs="Arial"/>
          <w:b/>
        </w:rPr>
        <w:t>“</w:t>
      </w:r>
      <w:r w:rsidRPr="000C2DF7">
        <w:rPr>
          <w:rFonts w:ascii="Arial" w:hAnsi="Arial" w:cs="Arial"/>
          <w:b/>
        </w:rPr>
        <w:t>493.</w:t>
      </w:r>
      <w:r w:rsidRPr="000C2DF7">
        <w:rPr>
          <w:rFonts w:ascii="Arial" w:hAnsi="Arial" w:cs="Arial"/>
          <w:b/>
        </w:rPr>
        <w:tab/>
        <w:t xml:space="preserve">Inkosi B N Luthuli (IFP) to ask the Minister of Small Business Development: </w:t>
      </w:r>
    </w:p>
    <w:p w:rsidR="000C2DF7" w:rsidRPr="000C2DF7" w:rsidRDefault="000C2DF7" w:rsidP="000C2DF7">
      <w:pPr>
        <w:spacing w:after="0" w:line="360" w:lineRule="auto"/>
        <w:ind w:left="1134" w:hanging="425"/>
        <w:jc w:val="both"/>
        <w:rPr>
          <w:rFonts w:ascii="Arial" w:hAnsi="Arial" w:cs="Arial"/>
          <w:b/>
        </w:rPr>
      </w:pPr>
      <w:r w:rsidRPr="000C2DF7">
        <w:rPr>
          <w:rFonts w:ascii="Arial" w:hAnsi="Arial" w:cs="Arial"/>
          <w:b/>
        </w:rPr>
        <w:t>(1)</w:t>
      </w:r>
      <w:r w:rsidRPr="000C2DF7">
        <w:rPr>
          <w:rFonts w:ascii="Arial" w:hAnsi="Arial" w:cs="Arial"/>
          <w:b/>
        </w:rPr>
        <w:tab/>
        <w:t>With regard to the township and rural economies continuing to be marginalised in the prioritisation of funding, how does her department intend to make sure that the programme achieves its goal to transform and integrate opportunities in townships and rural areas into productive business ventures;</w:t>
      </w:r>
    </w:p>
    <w:p w:rsidR="00556047" w:rsidRDefault="000C2DF7" w:rsidP="000C2DF7">
      <w:pPr>
        <w:spacing w:after="0" w:line="360" w:lineRule="auto"/>
        <w:ind w:left="1134" w:hanging="425"/>
        <w:jc w:val="both"/>
        <w:rPr>
          <w:rFonts w:ascii="Arial" w:hAnsi="Arial" w:cs="Arial"/>
          <w:b/>
          <w:bCs/>
          <w:lang/>
        </w:rPr>
      </w:pPr>
      <w:r w:rsidRPr="000C2DF7">
        <w:rPr>
          <w:rFonts w:ascii="Arial" w:hAnsi="Arial" w:cs="Arial"/>
          <w:b/>
        </w:rPr>
        <w:t>(2)</w:t>
      </w:r>
      <w:r w:rsidRPr="000C2DF7">
        <w:rPr>
          <w:rFonts w:ascii="Arial" w:hAnsi="Arial" w:cs="Arial"/>
          <w:b/>
        </w:rPr>
        <w:tab/>
        <w:t>how is her department able to measure and reliably report on the contribution of the township and rural economy, considering that it is failing to create a regulatory environment which would foster their growth?</w:t>
      </w:r>
      <w:r>
        <w:rPr>
          <w:rFonts w:ascii="Arial" w:hAnsi="Arial" w:cs="Arial"/>
          <w:b/>
        </w:rPr>
        <w:t>”</w:t>
      </w:r>
      <w:r w:rsidR="00840F21">
        <w:rPr>
          <w:rFonts w:ascii="Arial" w:hAnsi="Arial" w:cs="Arial"/>
          <w:b/>
        </w:rPr>
        <w:t xml:space="preserve"> </w:t>
      </w:r>
      <w:r w:rsidRPr="000C2DF7">
        <w:rPr>
          <w:rFonts w:ascii="Arial" w:hAnsi="Arial" w:cs="Arial"/>
          <w:b/>
        </w:rPr>
        <w:t>NW538E</w:t>
      </w:r>
    </w:p>
    <w:p w:rsidR="00203766" w:rsidRDefault="00203766"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1F0C93">
        <w:rPr>
          <w:rFonts w:ascii="Arial" w:hAnsi="Arial" w:cs="Arial"/>
          <w:b/>
          <w:bCs/>
          <w:lang/>
        </w:rPr>
        <w:t xml:space="preserve"> I have been advised by the department as follows:</w:t>
      </w:r>
    </w:p>
    <w:p w:rsidR="000A55B9" w:rsidRPr="0094013A" w:rsidRDefault="000A55B9" w:rsidP="00B275E8">
      <w:pPr>
        <w:spacing w:after="0" w:line="360" w:lineRule="auto"/>
        <w:ind w:left="720" w:hanging="720"/>
        <w:jc w:val="both"/>
        <w:rPr>
          <w:rFonts w:ascii="Arial" w:hAnsi="Arial" w:cs="Arial"/>
          <w:b/>
          <w:bCs/>
          <w:lang/>
        </w:rPr>
      </w:pPr>
    </w:p>
    <w:p w:rsidR="00453D38" w:rsidRPr="00AE3F65" w:rsidRDefault="00453D38" w:rsidP="00AE3F65">
      <w:pPr>
        <w:pStyle w:val="ListParagraph"/>
        <w:numPr>
          <w:ilvl w:val="0"/>
          <w:numId w:val="8"/>
        </w:numPr>
        <w:tabs>
          <w:tab w:val="clear" w:pos="720"/>
          <w:tab w:val="num" w:pos="709"/>
        </w:tabs>
        <w:spacing w:after="0" w:line="360" w:lineRule="auto"/>
        <w:ind w:left="709" w:hanging="709"/>
        <w:jc w:val="both"/>
        <w:rPr>
          <w:rFonts w:ascii="Arial" w:hAnsi="Arial" w:cs="Arial"/>
        </w:rPr>
      </w:pPr>
      <w:r w:rsidRPr="00AE3F65">
        <w:rPr>
          <w:rFonts w:ascii="Arial" w:hAnsi="Arial" w:cs="Arial"/>
          <w:lang w:val="en-US"/>
        </w:rPr>
        <w:t>The Township and Rural Enterprise Programme</w:t>
      </w:r>
      <w:r w:rsidR="00AE3F65" w:rsidRPr="00AE3F65">
        <w:rPr>
          <w:rFonts w:ascii="Arial" w:hAnsi="Arial" w:cs="Arial"/>
          <w:lang w:val="en-US"/>
        </w:rPr>
        <w:t xml:space="preserve"> (TREP)</w:t>
      </w:r>
      <w:r w:rsidRPr="00AE3F65">
        <w:rPr>
          <w:rFonts w:ascii="Arial" w:hAnsi="Arial" w:cs="Arial"/>
          <w:lang w:val="en-US"/>
        </w:rPr>
        <w:t xml:space="preserve"> is a dedicated programme to transform and integrate opportunities in townships and rural areas into productive business ventures. The focus is mainly on enterprises owned and managed by the designated groups (Women, Youth and Persons with Disabilities) that have the potential or capacity to supply goods and services to public and private sector, local, provincial and national government departments on a sustainable basis. </w:t>
      </w:r>
    </w:p>
    <w:p w:rsidR="00AE3F65" w:rsidRPr="00AE3F65" w:rsidRDefault="00AE3F65" w:rsidP="00AE3F65">
      <w:pPr>
        <w:tabs>
          <w:tab w:val="num" w:pos="709"/>
        </w:tabs>
        <w:spacing w:line="360" w:lineRule="auto"/>
        <w:jc w:val="both"/>
        <w:rPr>
          <w:rFonts w:ascii="Arial" w:hAnsi="Arial" w:cs="Arial"/>
          <w:lang w:val="en-US"/>
        </w:rPr>
      </w:pPr>
    </w:p>
    <w:p w:rsidR="00453D38" w:rsidRPr="00AE3F65" w:rsidRDefault="00453D38" w:rsidP="00AE3F65">
      <w:pPr>
        <w:tabs>
          <w:tab w:val="num" w:pos="709"/>
        </w:tabs>
        <w:spacing w:line="360" w:lineRule="auto"/>
        <w:ind w:left="709"/>
        <w:jc w:val="both"/>
        <w:rPr>
          <w:rFonts w:ascii="Arial" w:hAnsi="Arial" w:cs="Arial"/>
        </w:rPr>
      </w:pPr>
      <w:r w:rsidRPr="00AE3F65">
        <w:rPr>
          <w:rFonts w:ascii="Arial" w:hAnsi="Arial" w:cs="Arial"/>
          <w:lang w:val="en-US"/>
        </w:rPr>
        <w:t>TREP seeks to overcome the legacy of economic exclusion by creating conducive environment for entrepreneurial activity and provide dedicated business support.</w:t>
      </w:r>
    </w:p>
    <w:p w:rsidR="00453D38" w:rsidRPr="00AE3F65" w:rsidRDefault="00453D38" w:rsidP="00AE3F65">
      <w:pPr>
        <w:pStyle w:val="ListParagraph"/>
        <w:tabs>
          <w:tab w:val="num" w:pos="709"/>
        </w:tabs>
        <w:spacing w:line="360" w:lineRule="auto"/>
        <w:jc w:val="both"/>
        <w:rPr>
          <w:rFonts w:ascii="Arial" w:hAnsi="Arial" w:cs="Arial"/>
        </w:rPr>
      </w:pPr>
      <w:r w:rsidRPr="00AE3F65">
        <w:rPr>
          <w:rFonts w:ascii="Arial" w:hAnsi="Arial" w:cs="Arial"/>
          <w:lang w:val="en-US"/>
        </w:rPr>
        <w:t>The DSBD is attempting to balance supporting of established SMMEs with high growth-potential to contribute to jobs and growth across priority sectors with the need to support survivalist start-up, and informal businesses.</w:t>
      </w:r>
      <w:r w:rsidR="00AE3F65" w:rsidRPr="00AE3F65">
        <w:rPr>
          <w:rFonts w:ascii="Arial" w:hAnsi="Arial" w:cs="Arial"/>
          <w:lang w:val="en-US"/>
        </w:rPr>
        <w:t xml:space="preserve"> </w:t>
      </w:r>
      <w:r w:rsidRPr="00AE3F65">
        <w:rPr>
          <w:rFonts w:ascii="Arial" w:hAnsi="Arial" w:cs="Arial"/>
        </w:rPr>
        <w:t>This requires DSBD to play a co-ordinating role</w:t>
      </w:r>
      <w:r w:rsidR="00727E80">
        <w:rPr>
          <w:rFonts w:ascii="Arial" w:hAnsi="Arial" w:cs="Arial"/>
        </w:rPr>
        <w:t>,</w:t>
      </w:r>
      <w:r w:rsidRPr="00AE3F65">
        <w:rPr>
          <w:rFonts w:ascii="Arial" w:hAnsi="Arial" w:cs="Arial"/>
        </w:rPr>
        <w:t xml:space="preserve"> taking a whole of government approach to small business development as well as having its own enterprise support and financial support instruments</w:t>
      </w:r>
      <w:r w:rsidR="00C90FAF" w:rsidRPr="00AE3F65">
        <w:rPr>
          <w:rFonts w:ascii="Arial" w:hAnsi="Arial" w:cs="Arial"/>
        </w:rPr>
        <w:t>.</w:t>
      </w:r>
    </w:p>
    <w:p w:rsidR="00AE3F65" w:rsidRPr="00AE3F65" w:rsidRDefault="00AE3F65" w:rsidP="00AE3F65">
      <w:pPr>
        <w:pStyle w:val="ListParagraph"/>
        <w:tabs>
          <w:tab w:val="num" w:pos="709"/>
        </w:tabs>
        <w:spacing w:line="360" w:lineRule="auto"/>
        <w:jc w:val="both"/>
        <w:rPr>
          <w:rFonts w:ascii="Arial" w:hAnsi="Arial" w:cs="Arial"/>
        </w:rPr>
      </w:pPr>
    </w:p>
    <w:p w:rsidR="00453D38" w:rsidRPr="00AE3F65" w:rsidRDefault="00453D38" w:rsidP="00AE3F65">
      <w:pPr>
        <w:pStyle w:val="ListParagraph"/>
        <w:tabs>
          <w:tab w:val="num" w:pos="709"/>
        </w:tabs>
        <w:spacing w:line="360" w:lineRule="auto"/>
        <w:jc w:val="both"/>
        <w:rPr>
          <w:rFonts w:ascii="Arial" w:hAnsi="Arial" w:cs="Arial"/>
        </w:rPr>
      </w:pPr>
      <w:r w:rsidRPr="00AE3F65">
        <w:rPr>
          <w:rFonts w:ascii="Arial" w:hAnsi="Arial" w:cs="Arial"/>
        </w:rPr>
        <w:lastRenderedPageBreak/>
        <w:t>Informal and micro enterprises should be supported to graduate within township and rural areas to access other places (locally and internationally) allowing more opportunities.</w:t>
      </w:r>
    </w:p>
    <w:p w:rsidR="00453D38" w:rsidRPr="00AE3F65" w:rsidRDefault="00453D38" w:rsidP="00AE3F65">
      <w:pPr>
        <w:pStyle w:val="ListParagraph"/>
        <w:numPr>
          <w:ilvl w:val="1"/>
          <w:numId w:val="10"/>
        </w:numPr>
        <w:tabs>
          <w:tab w:val="num" w:pos="709"/>
        </w:tabs>
        <w:spacing w:line="360" w:lineRule="auto"/>
        <w:ind w:hanging="731"/>
        <w:jc w:val="both"/>
        <w:rPr>
          <w:rFonts w:ascii="Arial" w:hAnsi="Arial" w:cs="Arial"/>
        </w:rPr>
      </w:pPr>
      <w:r w:rsidRPr="00AE3F65">
        <w:rPr>
          <w:rFonts w:ascii="Arial" w:hAnsi="Arial" w:cs="Arial"/>
        </w:rPr>
        <w:t xml:space="preserve">Enabling informal and micro enterprises to access wider markets. </w:t>
      </w:r>
    </w:p>
    <w:p w:rsidR="00453D38" w:rsidRPr="00AE3F65" w:rsidRDefault="00453D38" w:rsidP="00AE3F65">
      <w:pPr>
        <w:pStyle w:val="ListParagraph"/>
        <w:numPr>
          <w:ilvl w:val="1"/>
          <w:numId w:val="10"/>
        </w:numPr>
        <w:tabs>
          <w:tab w:val="num" w:pos="709"/>
        </w:tabs>
        <w:spacing w:line="360" w:lineRule="auto"/>
        <w:ind w:hanging="731"/>
        <w:jc w:val="both"/>
        <w:rPr>
          <w:rFonts w:ascii="Arial" w:hAnsi="Arial" w:cs="Arial"/>
        </w:rPr>
      </w:pPr>
      <w:r w:rsidRPr="00AE3F65">
        <w:rPr>
          <w:rFonts w:ascii="Arial" w:hAnsi="Arial" w:cs="Arial"/>
        </w:rPr>
        <w:t>Accepting the predominately residential characteristic of townships and rural areas therefore a service and retail focus.</w:t>
      </w:r>
    </w:p>
    <w:p w:rsidR="00453D38" w:rsidRPr="00AE3F65" w:rsidRDefault="00453D38" w:rsidP="00AE3F65">
      <w:pPr>
        <w:pStyle w:val="ListParagraph"/>
        <w:numPr>
          <w:ilvl w:val="1"/>
          <w:numId w:val="10"/>
        </w:numPr>
        <w:tabs>
          <w:tab w:val="num" w:pos="709"/>
        </w:tabs>
        <w:spacing w:line="360" w:lineRule="auto"/>
        <w:ind w:hanging="731"/>
        <w:jc w:val="both"/>
        <w:rPr>
          <w:rFonts w:ascii="Arial" w:hAnsi="Arial" w:cs="Arial"/>
        </w:rPr>
      </w:pPr>
      <w:r w:rsidRPr="00AE3F65">
        <w:rPr>
          <w:rFonts w:ascii="Arial" w:hAnsi="Arial" w:cs="Arial"/>
        </w:rPr>
        <w:t>Treating designated areas as a special economy zone for the sole purpose of reducing unnecessary regulatory obstacle, i</w:t>
      </w:r>
      <w:r w:rsidR="00AE3F65" w:rsidRPr="00AE3F65">
        <w:rPr>
          <w:rFonts w:ascii="Arial" w:hAnsi="Arial" w:cs="Arial"/>
        </w:rPr>
        <w:t>n respect to</w:t>
      </w:r>
      <w:r w:rsidRPr="00AE3F65">
        <w:rPr>
          <w:rFonts w:ascii="Arial" w:hAnsi="Arial" w:cs="Arial"/>
        </w:rPr>
        <w:t xml:space="preserve"> business licencing or land use. </w:t>
      </w:r>
    </w:p>
    <w:p w:rsidR="00AE3F65" w:rsidRPr="00AE3F65" w:rsidRDefault="00AE3F65" w:rsidP="00AE3F65">
      <w:pPr>
        <w:pStyle w:val="ListParagraph"/>
        <w:tabs>
          <w:tab w:val="num" w:pos="709"/>
        </w:tabs>
        <w:spacing w:line="360" w:lineRule="auto"/>
        <w:ind w:left="1440"/>
        <w:jc w:val="both"/>
        <w:rPr>
          <w:rFonts w:ascii="Arial" w:hAnsi="Arial" w:cs="Arial"/>
        </w:rPr>
      </w:pPr>
    </w:p>
    <w:p w:rsidR="00453D38" w:rsidRPr="00AE3F65" w:rsidRDefault="00453D38" w:rsidP="00AE3F65">
      <w:pPr>
        <w:pStyle w:val="ListParagraph"/>
        <w:tabs>
          <w:tab w:val="num" w:pos="709"/>
        </w:tabs>
        <w:spacing w:line="360" w:lineRule="auto"/>
        <w:jc w:val="both"/>
        <w:rPr>
          <w:rFonts w:ascii="Arial" w:hAnsi="Arial" w:cs="Arial"/>
        </w:rPr>
      </w:pPr>
      <w:r w:rsidRPr="00AE3F65">
        <w:rPr>
          <w:rFonts w:ascii="Arial" w:hAnsi="Arial" w:cs="Arial"/>
        </w:rPr>
        <w:t>The programmes are meant to stimulate and facilitate the development of sustainable and competitive informal and micro enterprises through the efficient provision of effective and accessible</w:t>
      </w:r>
      <w:r w:rsidRPr="00AE3F65">
        <w:rPr>
          <w:rFonts w:ascii="Arial" w:hAnsi="Arial" w:cs="Arial"/>
          <w:lang w:val="en-US"/>
        </w:rPr>
        <w:t xml:space="preserve"> </w:t>
      </w:r>
      <w:r w:rsidRPr="00AE3F65">
        <w:rPr>
          <w:rFonts w:ascii="Arial" w:hAnsi="Arial" w:cs="Arial"/>
        </w:rPr>
        <w:t>incentive measures that support national priority sectors.  The key objective is to ensure that informal and micro businesses are accounted for in the wider economy. The interventions support all the targeted enterprises that meet the qualifying criteria including but not limited to the following sectors:</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 xml:space="preserve">Spaza shop and General dealers </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Bakeries and Confectionaries</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Fruit and Vegetable vendors and Butcheries</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Food retailers, Shisanyama and Cooked food outlets</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Hairdressers, beauty salons and barber shops/facilities.</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Small Scale Manufacturing</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 xml:space="preserve">Clothing and Textiles </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 xml:space="preserve">Automotives Support, Mechanics and Sales </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Artisanry and Crafts</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 xml:space="preserve">Professional Services </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Infrastructure Developers</w:t>
      </w:r>
    </w:p>
    <w:p w:rsidR="00453D38" w:rsidRPr="00AE3F65" w:rsidRDefault="00453D38" w:rsidP="00AE3F65">
      <w:pPr>
        <w:pStyle w:val="ListParagraph"/>
        <w:numPr>
          <w:ilvl w:val="1"/>
          <w:numId w:val="13"/>
        </w:numPr>
        <w:tabs>
          <w:tab w:val="num" w:pos="709"/>
        </w:tabs>
        <w:spacing w:line="360" w:lineRule="auto"/>
        <w:ind w:hanging="731"/>
        <w:jc w:val="both"/>
        <w:rPr>
          <w:rFonts w:ascii="Arial" w:hAnsi="Arial" w:cs="Arial"/>
        </w:rPr>
      </w:pPr>
      <w:r w:rsidRPr="00AE3F65">
        <w:rPr>
          <w:rFonts w:ascii="Arial" w:hAnsi="Arial" w:cs="Arial"/>
        </w:rPr>
        <w:t>IT Support</w:t>
      </w:r>
    </w:p>
    <w:p w:rsidR="00453D38" w:rsidRPr="00AE3F65" w:rsidRDefault="00453D38" w:rsidP="00AE3F65">
      <w:pPr>
        <w:pStyle w:val="ListParagraph"/>
        <w:tabs>
          <w:tab w:val="num" w:pos="709"/>
        </w:tabs>
        <w:spacing w:line="360" w:lineRule="auto"/>
        <w:jc w:val="both"/>
        <w:rPr>
          <w:rFonts w:ascii="Arial" w:hAnsi="Arial" w:cs="Arial"/>
        </w:rPr>
      </w:pPr>
    </w:p>
    <w:p w:rsidR="00C90FAF" w:rsidRPr="00AE3F65" w:rsidRDefault="00C90FAF" w:rsidP="00AE3F65">
      <w:pPr>
        <w:pStyle w:val="ListParagraph"/>
        <w:tabs>
          <w:tab w:val="num" w:pos="709"/>
        </w:tabs>
        <w:spacing w:line="360" w:lineRule="auto"/>
        <w:ind w:left="709"/>
        <w:jc w:val="both"/>
        <w:rPr>
          <w:rFonts w:ascii="Arial" w:hAnsi="Arial" w:cs="Arial"/>
        </w:rPr>
      </w:pPr>
      <w:r w:rsidRPr="00AE3F65">
        <w:rPr>
          <w:rFonts w:ascii="Arial" w:hAnsi="Arial" w:cs="Arial"/>
        </w:rPr>
        <w:t>The Department will continue provide both financial and non-financial support to formal and informal enterprises as immediate intervention and within the available financial resources whilst working on the medium and long terms sustainable solutions.</w:t>
      </w:r>
    </w:p>
    <w:p w:rsidR="00D010EC" w:rsidRPr="00AE3F65" w:rsidRDefault="00D010EC" w:rsidP="00AE3F65">
      <w:pPr>
        <w:pStyle w:val="ListParagraph"/>
        <w:tabs>
          <w:tab w:val="num" w:pos="709"/>
        </w:tabs>
        <w:spacing w:after="0" w:line="360" w:lineRule="auto"/>
        <w:jc w:val="both"/>
        <w:rPr>
          <w:rFonts w:ascii="Arial" w:hAnsi="Arial" w:cs="Arial"/>
        </w:rPr>
      </w:pPr>
    </w:p>
    <w:p w:rsidR="00D010EC" w:rsidRPr="00AE3F65" w:rsidRDefault="00C90FAF" w:rsidP="00AE3F65">
      <w:pPr>
        <w:pStyle w:val="ListParagraph"/>
        <w:tabs>
          <w:tab w:val="num" w:pos="709"/>
        </w:tabs>
        <w:spacing w:after="0" w:line="360" w:lineRule="auto"/>
        <w:ind w:hanging="720"/>
        <w:jc w:val="both"/>
        <w:rPr>
          <w:rFonts w:ascii="Arial" w:hAnsi="Arial" w:cs="Arial"/>
        </w:rPr>
      </w:pPr>
      <w:r w:rsidRPr="00AE3F65">
        <w:rPr>
          <w:rFonts w:ascii="Arial" w:hAnsi="Arial" w:cs="Arial"/>
        </w:rPr>
        <w:t>2)</w:t>
      </w:r>
      <w:r w:rsidR="00AE3F65">
        <w:rPr>
          <w:rFonts w:ascii="Arial" w:hAnsi="Arial" w:cs="Arial"/>
        </w:rPr>
        <w:tab/>
      </w:r>
      <w:r w:rsidRPr="00AE3F65">
        <w:rPr>
          <w:rFonts w:ascii="Arial" w:hAnsi="Arial" w:cs="Arial"/>
        </w:rPr>
        <w:t>The Department</w:t>
      </w:r>
      <w:r w:rsidR="00AE3F65">
        <w:rPr>
          <w:rFonts w:ascii="Arial" w:hAnsi="Arial" w:cs="Arial"/>
        </w:rPr>
        <w:t xml:space="preserve"> of Small Business Department</w:t>
      </w:r>
      <w:r w:rsidRPr="00AE3F65">
        <w:rPr>
          <w:rFonts w:ascii="Arial" w:hAnsi="Arial" w:cs="Arial"/>
        </w:rPr>
        <w:t xml:space="preserve"> together with its agencies,</w:t>
      </w:r>
      <w:r w:rsidR="00AE3F65">
        <w:rPr>
          <w:rFonts w:ascii="Arial" w:hAnsi="Arial" w:cs="Arial"/>
        </w:rPr>
        <w:t xml:space="preserve"> the Small Enterprise Development Agency (</w:t>
      </w:r>
      <w:r w:rsidRPr="00AE3F65">
        <w:rPr>
          <w:rFonts w:ascii="Arial" w:hAnsi="Arial" w:cs="Arial"/>
        </w:rPr>
        <w:t>Seda</w:t>
      </w:r>
      <w:r w:rsidR="00AE3F65">
        <w:rPr>
          <w:rFonts w:ascii="Arial" w:hAnsi="Arial" w:cs="Arial"/>
        </w:rPr>
        <w:t>)</w:t>
      </w:r>
      <w:r w:rsidRPr="00AE3F65">
        <w:rPr>
          <w:rFonts w:ascii="Arial" w:hAnsi="Arial" w:cs="Arial"/>
        </w:rPr>
        <w:t xml:space="preserve"> and </w:t>
      </w:r>
      <w:r w:rsidR="00AE3F65">
        <w:rPr>
          <w:rFonts w:ascii="Arial" w:hAnsi="Arial" w:cs="Arial"/>
        </w:rPr>
        <w:t>the Small Enterprise Finance Agency (</w:t>
      </w:r>
      <w:r w:rsidRPr="00AE3F65">
        <w:rPr>
          <w:rFonts w:ascii="Arial" w:hAnsi="Arial" w:cs="Arial"/>
          <w:b/>
          <w:bCs/>
        </w:rPr>
        <w:t>sefa</w:t>
      </w:r>
      <w:r w:rsidR="00AE3F65" w:rsidRPr="00AE3F65">
        <w:rPr>
          <w:rFonts w:ascii="Arial" w:hAnsi="Arial" w:cs="Arial"/>
          <w:b/>
          <w:bCs/>
        </w:rPr>
        <w:t>)</w:t>
      </w:r>
      <w:r w:rsidRPr="00AE3F65">
        <w:rPr>
          <w:rFonts w:ascii="Arial" w:hAnsi="Arial" w:cs="Arial"/>
        </w:rPr>
        <w:t xml:space="preserve">, is strengthening its </w:t>
      </w:r>
      <w:r w:rsidR="00185CF2">
        <w:rPr>
          <w:rFonts w:ascii="Arial" w:hAnsi="Arial" w:cs="Arial"/>
        </w:rPr>
        <w:t>m</w:t>
      </w:r>
      <w:r w:rsidRPr="00AE3F65">
        <w:rPr>
          <w:rFonts w:ascii="Arial" w:hAnsi="Arial" w:cs="Arial"/>
        </w:rPr>
        <w:t xml:space="preserve">onitoring and </w:t>
      </w:r>
      <w:r w:rsidR="00185CF2">
        <w:rPr>
          <w:rFonts w:ascii="Arial" w:hAnsi="Arial" w:cs="Arial"/>
        </w:rPr>
        <w:t>e</w:t>
      </w:r>
      <w:r w:rsidRPr="00AE3F65">
        <w:rPr>
          <w:rFonts w:ascii="Arial" w:hAnsi="Arial" w:cs="Arial"/>
        </w:rPr>
        <w:t>valuation mechanism with the aim of continuously improving on the measurement of the effectiveness as well as the impact of its programmes.</w:t>
      </w:r>
    </w:p>
    <w:p w:rsidR="00C90FAF" w:rsidRPr="00AE3F65" w:rsidRDefault="00C90FAF" w:rsidP="00AE3F65">
      <w:pPr>
        <w:pStyle w:val="ListParagraph"/>
        <w:tabs>
          <w:tab w:val="num" w:pos="709"/>
        </w:tabs>
        <w:spacing w:after="0" w:line="360" w:lineRule="auto"/>
        <w:ind w:hanging="720"/>
        <w:jc w:val="both"/>
        <w:rPr>
          <w:rFonts w:ascii="Arial" w:hAnsi="Arial" w:cs="Arial"/>
        </w:rPr>
      </w:pPr>
    </w:p>
    <w:p w:rsidR="00C90FAF" w:rsidRDefault="00C90FAF" w:rsidP="00AE3F65">
      <w:pPr>
        <w:pStyle w:val="ListParagraph"/>
        <w:tabs>
          <w:tab w:val="num" w:pos="709"/>
        </w:tabs>
        <w:spacing w:after="0" w:line="360" w:lineRule="auto"/>
        <w:ind w:hanging="720"/>
        <w:jc w:val="both"/>
        <w:rPr>
          <w:rFonts w:ascii="Arial" w:hAnsi="Arial" w:cs="Arial"/>
        </w:rPr>
      </w:pPr>
    </w:p>
    <w:p w:rsidR="001F0C93" w:rsidRDefault="001F0C93" w:rsidP="00AE3F65">
      <w:pPr>
        <w:pStyle w:val="ListParagraph"/>
        <w:tabs>
          <w:tab w:val="num" w:pos="709"/>
        </w:tabs>
        <w:spacing w:after="0" w:line="360" w:lineRule="auto"/>
        <w:ind w:hanging="720"/>
        <w:jc w:val="both"/>
        <w:rPr>
          <w:rFonts w:ascii="Arial" w:hAnsi="Arial" w:cs="Arial"/>
        </w:rPr>
      </w:pPr>
    </w:p>
    <w:p w:rsidR="001F0C93" w:rsidRDefault="001F0C93" w:rsidP="00AE3F65">
      <w:pPr>
        <w:pStyle w:val="ListParagraph"/>
        <w:tabs>
          <w:tab w:val="num" w:pos="709"/>
        </w:tabs>
        <w:spacing w:after="0" w:line="360" w:lineRule="auto"/>
        <w:ind w:hanging="720"/>
        <w:jc w:val="both"/>
        <w:rPr>
          <w:rFonts w:ascii="Arial" w:hAnsi="Arial" w:cs="Arial"/>
          <w:b/>
          <w:bCs/>
        </w:rPr>
      </w:pPr>
      <w:r>
        <w:rPr>
          <w:rFonts w:ascii="Arial" w:hAnsi="Arial" w:cs="Arial"/>
          <w:b/>
          <w:bCs/>
        </w:rPr>
        <w:t>STELLA NDABENI-ABRAHAMS</w:t>
      </w:r>
    </w:p>
    <w:p w:rsidR="001F0C93" w:rsidRPr="001F0C93" w:rsidRDefault="001F0C93" w:rsidP="00AE3F65">
      <w:pPr>
        <w:pStyle w:val="ListParagraph"/>
        <w:tabs>
          <w:tab w:val="num" w:pos="709"/>
        </w:tabs>
        <w:spacing w:after="0" w:line="360" w:lineRule="auto"/>
        <w:ind w:hanging="720"/>
        <w:jc w:val="both"/>
        <w:rPr>
          <w:rFonts w:ascii="Arial" w:hAnsi="Arial" w:cs="Arial"/>
          <w:b/>
          <w:bCs/>
        </w:rPr>
      </w:pPr>
      <w:r>
        <w:rPr>
          <w:rFonts w:ascii="Arial" w:hAnsi="Arial" w:cs="Arial"/>
          <w:b/>
          <w:bCs/>
        </w:rPr>
        <w:t>MINISTER: DEPARTMENT OF SMALL BUSINESS DEVELOPMENT</w:t>
      </w:r>
    </w:p>
    <w:sectPr w:rsidR="001F0C93" w:rsidRPr="001F0C93"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FB" w:rsidRDefault="009D5CFB" w:rsidP="004508F4">
      <w:pPr>
        <w:spacing w:after="0" w:line="240" w:lineRule="auto"/>
      </w:pPr>
      <w:r>
        <w:separator/>
      </w:r>
    </w:p>
  </w:endnote>
  <w:endnote w:type="continuationSeparator" w:id="0">
    <w:p w:rsidR="009D5CFB" w:rsidRDefault="009D5CFB"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83074"/>
      <w:docPartObj>
        <w:docPartGallery w:val="Page Numbers (Bottom of Page)"/>
        <w:docPartUnique/>
      </w:docPartObj>
    </w:sdtPr>
    <w:sdtEndPr>
      <w:rPr>
        <w:noProof/>
        <w:sz w:val="18"/>
        <w:szCs w:val="18"/>
      </w:rPr>
    </w:sdtEndPr>
    <w:sdtContent>
      <w:p w:rsidR="00E41B2A" w:rsidRPr="00203766" w:rsidRDefault="00F73705">
        <w:pPr>
          <w:pStyle w:val="Footer"/>
          <w:jc w:val="right"/>
          <w:rPr>
            <w:sz w:val="18"/>
            <w:szCs w:val="18"/>
          </w:rPr>
        </w:pPr>
        <w:r w:rsidRPr="00203766">
          <w:rPr>
            <w:sz w:val="18"/>
            <w:szCs w:val="18"/>
          </w:rPr>
          <w:fldChar w:fldCharType="begin"/>
        </w:r>
        <w:r w:rsidR="00E41B2A" w:rsidRPr="00203766">
          <w:rPr>
            <w:sz w:val="18"/>
            <w:szCs w:val="18"/>
          </w:rPr>
          <w:instrText xml:space="preserve"> PAGE   \* MERGEFORMAT </w:instrText>
        </w:r>
        <w:r w:rsidRPr="00203766">
          <w:rPr>
            <w:sz w:val="18"/>
            <w:szCs w:val="18"/>
          </w:rPr>
          <w:fldChar w:fldCharType="separate"/>
        </w:r>
        <w:r w:rsidR="009D5CFB">
          <w:rPr>
            <w:noProof/>
            <w:sz w:val="18"/>
            <w:szCs w:val="18"/>
          </w:rPr>
          <w:t>1</w:t>
        </w:r>
        <w:r w:rsidRPr="00203766">
          <w:rPr>
            <w:noProof/>
            <w:sz w:val="18"/>
            <w:szCs w:val="18"/>
          </w:rPr>
          <w:fldChar w:fldCharType="end"/>
        </w:r>
      </w:p>
    </w:sdtContent>
  </w:sdt>
  <w:p w:rsidR="00E41B2A" w:rsidRPr="00203766" w:rsidRDefault="00E41B2A">
    <w:pPr>
      <w:pStyle w:val="Footer"/>
      <w:rPr>
        <w:sz w:val="18"/>
        <w:szCs w:val="18"/>
      </w:rPr>
    </w:pPr>
    <w:r w:rsidRPr="00203766">
      <w:rPr>
        <w:sz w:val="18"/>
        <w:szCs w:val="18"/>
      </w:rPr>
      <w:t>DSBD response to NA</w:t>
    </w:r>
    <w:r w:rsidR="00A6530E" w:rsidRPr="00203766">
      <w:rPr>
        <w:sz w:val="18"/>
        <w:szCs w:val="18"/>
      </w:rPr>
      <w:t xml:space="preserve"> W</w:t>
    </w:r>
    <w:r w:rsidR="0099459A" w:rsidRPr="00203766">
      <w:rPr>
        <w:sz w:val="18"/>
        <w:szCs w:val="18"/>
      </w:rPr>
      <w:t>PQ</w:t>
    </w:r>
    <w:r w:rsidR="00203766" w:rsidRPr="00203766">
      <w:rPr>
        <w:sz w:val="18"/>
        <w:szCs w:val="18"/>
      </w:rPr>
      <w:t>493</w:t>
    </w:r>
    <w:r w:rsidR="0099459A" w:rsidRPr="00203766">
      <w:rPr>
        <w:sz w:val="18"/>
        <w:szCs w:val="18"/>
      </w:rPr>
      <w:t xml:space="preserve"> </w:t>
    </w:r>
    <w:r w:rsidR="00713072" w:rsidRPr="00203766">
      <w:rPr>
        <w:sz w:val="18"/>
        <w:szCs w:val="18"/>
      </w:rPr>
      <w:t>N</w:t>
    </w:r>
    <w:r w:rsidRPr="00203766">
      <w:rPr>
        <w:sz w:val="18"/>
        <w:szCs w:val="18"/>
      </w:rPr>
      <w:t>W</w:t>
    </w:r>
    <w:r w:rsidR="000C2DF7" w:rsidRPr="00203766">
      <w:rPr>
        <w:sz w:val="18"/>
        <w:szCs w:val="18"/>
      </w:rPr>
      <w:t>538</w:t>
    </w:r>
    <w:r w:rsidRPr="00203766">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FB" w:rsidRDefault="009D5CFB" w:rsidP="004508F4">
      <w:pPr>
        <w:spacing w:after="0" w:line="240" w:lineRule="auto"/>
      </w:pPr>
      <w:r>
        <w:separator/>
      </w:r>
    </w:p>
  </w:footnote>
  <w:footnote w:type="continuationSeparator" w:id="0">
    <w:p w:rsidR="009D5CFB" w:rsidRDefault="009D5CFB"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2A8"/>
    <w:multiLevelType w:val="hybridMultilevel"/>
    <w:tmpl w:val="EF7AC76A"/>
    <w:lvl w:ilvl="0" w:tplc="FFFFFFFF">
      <w:start w:val="1"/>
      <w:numFmt w:val="bullet"/>
      <w:lvlText w:val="•"/>
      <w:lvlJc w:val="left"/>
      <w:pPr>
        <w:tabs>
          <w:tab w:val="num" w:pos="720"/>
        </w:tabs>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nsid w:val="14C325B8"/>
    <w:multiLevelType w:val="hybridMultilevel"/>
    <w:tmpl w:val="98E635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98F2988"/>
    <w:multiLevelType w:val="hybridMultilevel"/>
    <w:tmpl w:val="1100A3C6"/>
    <w:lvl w:ilvl="0" w:tplc="6C4048C2">
      <w:start w:val="1"/>
      <w:numFmt w:val="bullet"/>
      <w:lvlText w:val="•"/>
      <w:lvlJc w:val="left"/>
      <w:pPr>
        <w:tabs>
          <w:tab w:val="num" w:pos="720"/>
        </w:tabs>
        <w:ind w:left="720" w:hanging="360"/>
      </w:pPr>
      <w:rPr>
        <w:rFonts w:ascii="Arial" w:hAnsi="Arial" w:hint="default"/>
      </w:rPr>
    </w:lvl>
    <w:lvl w:ilvl="1" w:tplc="B46AF244" w:tentative="1">
      <w:start w:val="1"/>
      <w:numFmt w:val="bullet"/>
      <w:lvlText w:val="•"/>
      <w:lvlJc w:val="left"/>
      <w:pPr>
        <w:tabs>
          <w:tab w:val="num" w:pos="1440"/>
        </w:tabs>
        <w:ind w:left="1440" w:hanging="360"/>
      </w:pPr>
      <w:rPr>
        <w:rFonts w:ascii="Arial" w:hAnsi="Arial" w:hint="default"/>
      </w:rPr>
    </w:lvl>
    <w:lvl w:ilvl="2" w:tplc="E2765CB2" w:tentative="1">
      <w:start w:val="1"/>
      <w:numFmt w:val="bullet"/>
      <w:lvlText w:val="•"/>
      <w:lvlJc w:val="left"/>
      <w:pPr>
        <w:tabs>
          <w:tab w:val="num" w:pos="2160"/>
        </w:tabs>
        <w:ind w:left="2160" w:hanging="360"/>
      </w:pPr>
      <w:rPr>
        <w:rFonts w:ascii="Arial" w:hAnsi="Arial" w:hint="default"/>
      </w:rPr>
    </w:lvl>
    <w:lvl w:ilvl="3" w:tplc="78CEF21A" w:tentative="1">
      <w:start w:val="1"/>
      <w:numFmt w:val="bullet"/>
      <w:lvlText w:val="•"/>
      <w:lvlJc w:val="left"/>
      <w:pPr>
        <w:tabs>
          <w:tab w:val="num" w:pos="2880"/>
        </w:tabs>
        <w:ind w:left="2880" w:hanging="360"/>
      </w:pPr>
      <w:rPr>
        <w:rFonts w:ascii="Arial" w:hAnsi="Arial" w:hint="default"/>
      </w:rPr>
    </w:lvl>
    <w:lvl w:ilvl="4" w:tplc="506E00B8" w:tentative="1">
      <w:start w:val="1"/>
      <w:numFmt w:val="bullet"/>
      <w:lvlText w:val="•"/>
      <w:lvlJc w:val="left"/>
      <w:pPr>
        <w:tabs>
          <w:tab w:val="num" w:pos="3600"/>
        </w:tabs>
        <w:ind w:left="3600" w:hanging="360"/>
      </w:pPr>
      <w:rPr>
        <w:rFonts w:ascii="Arial" w:hAnsi="Arial" w:hint="default"/>
      </w:rPr>
    </w:lvl>
    <w:lvl w:ilvl="5" w:tplc="0570F7A4" w:tentative="1">
      <w:start w:val="1"/>
      <w:numFmt w:val="bullet"/>
      <w:lvlText w:val="•"/>
      <w:lvlJc w:val="left"/>
      <w:pPr>
        <w:tabs>
          <w:tab w:val="num" w:pos="4320"/>
        </w:tabs>
        <w:ind w:left="4320" w:hanging="360"/>
      </w:pPr>
      <w:rPr>
        <w:rFonts w:ascii="Arial" w:hAnsi="Arial" w:hint="default"/>
      </w:rPr>
    </w:lvl>
    <w:lvl w:ilvl="6" w:tplc="07D4CC6E" w:tentative="1">
      <w:start w:val="1"/>
      <w:numFmt w:val="bullet"/>
      <w:lvlText w:val="•"/>
      <w:lvlJc w:val="left"/>
      <w:pPr>
        <w:tabs>
          <w:tab w:val="num" w:pos="5040"/>
        </w:tabs>
        <w:ind w:left="5040" w:hanging="360"/>
      </w:pPr>
      <w:rPr>
        <w:rFonts w:ascii="Arial" w:hAnsi="Arial" w:hint="default"/>
      </w:rPr>
    </w:lvl>
    <w:lvl w:ilvl="7" w:tplc="3B467E72" w:tentative="1">
      <w:start w:val="1"/>
      <w:numFmt w:val="bullet"/>
      <w:lvlText w:val="•"/>
      <w:lvlJc w:val="left"/>
      <w:pPr>
        <w:tabs>
          <w:tab w:val="num" w:pos="5760"/>
        </w:tabs>
        <w:ind w:left="5760" w:hanging="360"/>
      </w:pPr>
      <w:rPr>
        <w:rFonts w:ascii="Arial" w:hAnsi="Arial" w:hint="default"/>
      </w:rPr>
    </w:lvl>
    <w:lvl w:ilvl="8" w:tplc="832CD5F0" w:tentative="1">
      <w:start w:val="1"/>
      <w:numFmt w:val="bullet"/>
      <w:lvlText w:val="•"/>
      <w:lvlJc w:val="left"/>
      <w:pPr>
        <w:tabs>
          <w:tab w:val="num" w:pos="6480"/>
        </w:tabs>
        <w:ind w:left="6480" w:hanging="360"/>
      </w:pPr>
      <w:rPr>
        <w:rFonts w:ascii="Arial" w:hAnsi="Arial" w:hint="default"/>
      </w:rPr>
    </w:lvl>
  </w:abstractNum>
  <w:abstractNum w:abstractNumId="3">
    <w:nsid w:val="1F937887"/>
    <w:multiLevelType w:val="hybridMultilevel"/>
    <w:tmpl w:val="521099C6"/>
    <w:lvl w:ilvl="0" w:tplc="C40A479A">
      <w:start w:val="1"/>
      <w:numFmt w:val="bullet"/>
      <w:lvlText w:val="•"/>
      <w:lvlJc w:val="left"/>
      <w:pPr>
        <w:tabs>
          <w:tab w:val="num" w:pos="720"/>
        </w:tabs>
        <w:ind w:left="720" w:hanging="360"/>
      </w:pPr>
      <w:rPr>
        <w:rFonts w:ascii="Arial" w:hAnsi="Arial" w:hint="default"/>
      </w:rPr>
    </w:lvl>
    <w:lvl w:ilvl="1" w:tplc="3AAA1C9A" w:tentative="1">
      <w:start w:val="1"/>
      <w:numFmt w:val="bullet"/>
      <w:lvlText w:val="•"/>
      <w:lvlJc w:val="left"/>
      <w:pPr>
        <w:tabs>
          <w:tab w:val="num" w:pos="1440"/>
        </w:tabs>
        <w:ind w:left="1440" w:hanging="360"/>
      </w:pPr>
      <w:rPr>
        <w:rFonts w:ascii="Arial" w:hAnsi="Arial" w:hint="default"/>
      </w:rPr>
    </w:lvl>
    <w:lvl w:ilvl="2" w:tplc="B1D0EE8C" w:tentative="1">
      <w:start w:val="1"/>
      <w:numFmt w:val="bullet"/>
      <w:lvlText w:val="•"/>
      <w:lvlJc w:val="left"/>
      <w:pPr>
        <w:tabs>
          <w:tab w:val="num" w:pos="2160"/>
        </w:tabs>
        <w:ind w:left="2160" w:hanging="360"/>
      </w:pPr>
      <w:rPr>
        <w:rFonts w:ascii="Arial" w:hAnsi="Arial" w:hint="default"/>
      </w:rPr>
    </w:lvl>
    <w:lvl w:ilvl="3" w:tplc="EECEED5A" w:tentative="1">
      <w:start w:val="1"/>
      <w:numFmt w:val="bullet"/>
      <w:lvlText w:val="•"/>
      <w:lvlJc w:val="left"/>
      <w:pPr>
        <w:tabs>
          <w:tab w:val="num" w:pos="2880"/>
        </w:tabs>
        <w:ind w:left="2880" w:hanging="360"/>
      </w:pPr>
      <w:rPr>
        <w:rFonts w:ascii="Arial" w:hAnsi="Arial" w:hint="default"/>
      </w:rPr>
    </w:lvl>
    <w:lvl w:ilvl="4" w:tplc="407A14C0" w:tentative="1">
      <w:start w:val="1"/>
      <w:numFmt w:val="bullet"/>
      <w:lvlText w:val="•"/>
      <w:lvlJc w:val="left"/>
      <w:pPr>
        <w:tabs>
          <w:tab w:val="num" w:pos="3600"/>
        </w:tabs>
        <w:ind w:left="3600" w:hanging="360"/>
      </w:pPr>
      <w:rPr>
        <w:rFonts w:ascii="Arial" w:hAnsi="Arial" w:hint="default"/>
      </w:rPr>
    </w:lvl>
    <w:lvl w:ilvl="5" w:tplc="87461F08" w:tentative="1">
      <w:start w:val="1"/>
      <w:numFmt w:val="bullet"/>
      <w:lvlText w:val="•"/>
      <w:lvlJc w:val="left"/>
      <w:pPr>
        <w:tabs>
          <w:tab w:val="num" w:pos="4320"/>
        </w:tabs>
        <w:ind w:left="4320" w:hanging="360"/>
      </w:pPr>
      <w:rPr>
        <w:rFonts w:ascii="Arial" w:hAnsi="Arial" w:hint="default"/>
      </w:rPr>
    </w:lvl>
    <w:lvl w:ilvl="6" w:tplc="D3BA2DD6" w:tentative="1">
      <w:start w:val="1"/>
      <w:numFmt w:val="bullet"/>
      <w:lvlText w:val="•"/>
      <w:lvlJc w:val="left"/>
      <w:pPr>
        <w:tabs>
          <w:tab w:val="num" w:pos="5040"/>
        </w:tabs>
        <w:ind w:left="5040" w:hanging="360"/>
      </w:pPr>
      <w:rPr>
        <w:rFonts w:ascii="Arial" w:hAnsi="Arial" w:hint="default"/>
      </w:rPr>
    </w:lvl>
    <w:lvl w:ilvl="7" w:tplc="EC2ACD4A" w:tentative="1">
      <w:start w:val="1"/>
      <w:numFmt w:val="bullet"/>
      <w:lvlText w:val="•"/>
      <w:lvlJc w:val="left"/>
      <w:pPr>
        <w:tabs>
          <w:tab w:val="num" w:pos="5760"/>
        </w:tabs>
        <w:ind w:left="5760" w:hanging="360"/>
      </w:pPr>
      <w:rPr>
        <w:rFonts w:ascii="Arial" w:hAnsi="Arial" w:hint="default"/>
      </w:rPr>
    </w:lvl>
    <w:lvl w:ilvl="8" w:tplc="46CEA5BA" w:tentative="1">
      <w:start w:val="1"/>
      <w:numFmt w:val="bullet"/>
      <w:lvlText w:val="•"/>
      <w:lvlJc w:val="left"/>
      <w:pPr>
        <w:tabs>
          <w:tab w:val="num" w:pos="6480"/>
        </w:tabs>
        <w:ind w:left="6480" w:hanging="360"/>
      </w:pPr>
      <w:rPr>
        <w:rFonts w:ascii="Arial" w:hAnsi="Arial" w:hint="default"/>
      </w:rPr>
    </w:lvl>
  </w:abstractNum>
  <w:abstractNum w:abstractNumId="4">
    <w:nsid w:val="22196017"/>
    <w:multiLevelType w:val="hybridMultilevel"/>
    <w:tmpl w:val="62BE8A34"/>
    <w:lvl w:ilvl="0" w:tplc="9788BB66">
      <w:start w:val="1"/>
      <w:numFmt w:val="decimal"/>
      <w:lvlText w:val="(%1)"/>
      <w:lvlJc w:val="left"/>
      <w:pPr>
        <w:tabs>
          <w:tab w:val="num" w:pos="720"/>
        </w:tabs>
        <w:ind w:left="720" w:hanging="360"/>
      </w:pPr>
      <w:rPr>
        <w:rFonts w:ascii="Arial" w:eastAsiaTheme="minorHAnsi" w:hAnsi="Arial" w:cs="Arial"/>
      </w:rPr>
    </w:lvl>
    <w:lvl w:ilvl="1" w:tplc="58620DF2">
      <w:start w:val="1"/>
      <w:numFmt w:val="bullet"/>
      <w:lvlText w:val="•"/>
      <w:lvlJc w:val="left"/>
      <w:pPr>
        <w:tabs>
          <w:tab w:val="num" w:pos="1440"/>
        </w:tabs>
        <w:ind w:left="1440" w:hanging="360"/>
      </w:pPr>
      <w:rPr>
        <w:rFonts w:ascii="Arial" w:hAnsi="Arial" w:hint="default"/>
      </w:rPr>
    </w:lvl>
    <w:lvl w:ilvl="2" w:tplc="6018DB22" w:tentative="1">
      <w:start w:val="1"/>
      <w:numFmt w:val="bullet"/>
      <w:lvlText w:val="•"/>
      <w:lvlJc w:val="left"/>
      <w:pPr>
        <w:tabs>
          <w:tab w:val="num" w:pos="2160"/>
        </w:tabs>
        <w:ind w:left="2160" w:hanging="360"/>
      </w:pPr>
      <w:rPr>
        <w:rFonts w:ascii="Arial" w:hAnsi="Arial" w:hint="default"/>
      </w:rPr>
    </w:lvl>
    <w:lvl w:ilvl="3" w:tplc="3D32F928" w:tentative="1">
      <w:start w:val="1"/>
      <w:numFmt w:val="bullet"/>
      <w:lvlText w:val="•"/>
      <w:lvlJc w:val="left"/>
      <w:pPr>
        <w:tabs>
          <w:tab w:val="num" w:pos="2880"/>
        </w:tabs>
        <w:ind w:left="2880" w:hanging="360"/>
      </w:pPr>
      <w:rPr>
        <w:rFonts w:ascii="Arial" w:hAnsi="Arial" w:hint="default"/>
      </w:rPr>
    </w:lvl>
    <w:lvl w:ilvl="4" w:tplc="0C6E14BE" w:tentative="1">
      <w:start w:val="1"/>
      <w:numFmt w:val="bullet"/>
      <w:lvlText w:val="•"/>
      <w:lvlJc w:val="left"/>
      <w:pPr>
        <w:tabs>
          <w:tab w:val="num" w:pos="3600"/>
        </w:tabs>
        <w:ind w:left="3600" w:hanging="360"/>
      </w:pPr>
      <w:rPr>
        <w:rFonts w:ascii="Arial" w:hAnsi="Arial" w:hint="default"/>
      </w:rPr>
    </w:lvl>
    <w:lvl w:ilvl="5" w:tplc="25187A54" w:tentative="1">
      <w:start w:val="1"/>
      <w:numFmt w:val="bullet"/>
      <w:lvlText w:val="•"/>
      <w:lvlJc w:val="left"/>
      <w:pPr>
        <w:tabs>
          <w:tab w:val="num" w:pos="4320"/>
        </w:tabs>
        <w:ind w:left="4320" w:hanging="360"/>
      </w:pPr>
      <w:rPr>
        <w:rFonts w:ascii="Arial" w:hAnsi="Arial" w:hint="default"/>
      </w:rPr>
    </w:lvl>
    <w:lvl w:ilvl="6" w:tplc="8E48D924" w:tentative="1">
      <w:start w:val="1"/>
      <w:numFmt w:val="bullet"/>
      <w:lvlText w:val="•"/>
      <w:lvlJc w:val="left"/>
      <w:pPr>
        <w:tabs>
          <w:tab w:val="num" w:pos="5040"/>
        </w:tabs>
        <w:ind w:left="5040" w:hanging="360"/>
      </w:pPr>
      <w:rPr>
        <w:rFonts w:ascii="Arial" w:hAnsi="Arial" w:hint="default"/>
      </w:rPr>
    </w:lvl>
    <w:lvl w:ilvl="7" w:tplc="FCBA247C" w:tentative="1">
      <w:start w:val="1"/>
      <w:numFmt w:val="bullet"/>
      <w:lvlText w:val="•"/>
      <w:lvlJc w:val="left"/>
      <w:pPr>
        <w:tabs>
          <w:tab w:val="num" w:pos="5760"/>
        </w:tabs>
        <w:ind w:left="5760" w:hanging="360"/>
      </w:pPr>
      <w:rPr>
        <w:rFonts w:ascii="Arial" w:hAnsi="Arial" w:hint="default"/>
      </w:rPr>
    </w:lvl>
    <w:lvl w:ilvl="8" w:tplc="369A1490" w:tentative="1">
      <w:start w:val="1"/>
      <w:numFmt w:val="bullet"/>
      <w:lvlText w:val="•"/>
      <w:lvlJc w:val="left"/>
      <w:pPr>
        <w:tabs>
          <w:tab w:val="num" w:pos="6480"/>
        </w:tabs>
        <w:ind w:left="6480" w:hanging="360"/>
      </w:pPr>
      <w:rPr>
        <w:rFonts w:ascii="Arial" w:hAnsi="Arial" w:hint="default"/>
      </w:rPr>
    </w:lvl>
  </w:abstractNum>
  <w:abstractNum w:abstractNumId="5">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381D60E5"/>
    <w:multiLevelType w:val="hybridMultilevel"/>
    <w:tmpl w:val="DC787FD0"/>
    <w:lvl w:ilvl="0" w:tplc="CB3099B8">
      <w:start w:val="1"/>
      <w:numFmt w:val="bullet"/>
      <w:lvlText w:val="•"/>
      <w:lvlJc w:val="left"/>
      <w:pPr>
        <w:tabs>
          <w:tab w:val="num" w:pos="720"/>
        </w:tabs>
        <w:ind w:left="720" w:hanging="360"/>
      </w:pPr>
      <w:rPr>
        <w:rFonts w:ascii="Arial" w:hAnsi="Arial" w:hint="default"/>
      </w:rPr>
    </w:lvl>
    <w:lvl w:ilvl="1" w:tplc="BAEC9C88" w:tentative="1">
      <w:start w:val="1"/>
      <w:numFmt w:val="bullet"/>
      <w:lvlText w:val="•"/>
      <w:lvlJc w:val="left"/>
      <w:pPr>
        <w:tabs>
          <w:tab w:val="num" w:pos="1440"/>
        </w:tabs>
        <w:ind w:left="1440" w:hanging="360"/>
      </w:pPr>
      <w:rPr>
        <w:rFonts w:ascii="Arial" w:hAnsi="Arial" w:hint="default"/>
      </w:rPr>
    </w:lvl>
    <w:lvl w:ilvl="2" w:tplc="ACCA5CF2" w:tentative="1">
      <w:start w:val="1"/>
      <w:numFmt w:val="bullet"/>
      <w:lvlText w:val="•"/>
      <w:lvlJc w:val="left"/>
      <w:pPr>
        <w:tabs>
          <w:tab w:val="num" w:pos="2160"/>
        </w:tabs>
        <w:ind w:left="2160" w:hanging="360"/>
      </w:pPr>
      <w:rPr>
        <w:rFonts w:ascii="Arial" w:hAnsi="Arial" w:hint="default"/>
      </w:rPr>
    </w:lvl>
    <w:lvl w:ilvl="3" w:tplc="37E84D2E" w:tentative="1">
      <w:start w:val="1"/>
      <w:numFmt w:val="bullet"/>
      <w:lvlText w:val="•"/>
      <w:lvlJc w:val="left"/>
      <w:pPr>
        <w:tabs>
          <w:tab w:val="num" w:pos="2880"/>
        </w:tabs>
        <w:ind w:left="2880" w:hanging="360"/>
      </w:pPr>
      <w:rPr>
        <w:rFonts w:ascii="Arial" w:hAnsi="Arial" w:hint="default"/>
      </w:rPr>
    </w:lvl>
    <w:lvl w:ilvl="4" w:tplc="4DB81DFE" w:tentative="1">
      <w:start w:val="1"/>
      <w:numFmt w:val="bullet"/>
      <w:lvlText w:val="•"/>
      <w:lvlJc w:val="left"/>
      <w:pPr>
        <w:tabs>
          <w:tab w:val="num" w:pos="3600"/>
        </w:tabs>
        <w:ind w:left="3600" w:hanging="360"/>
      </w:pPr>
      <w:rPr>
        <w:rFonts w:ascii="Arial" w:hAnsi="Arial" w:hint="default"/>
      </w:rPr>
    </w:lvl>
    <w:lvl w:ilvl="5" w:tplc="DFDC7926" w:tentative="1">
      <w:start w:val="1"/>
      <w:numFmt w:val="bullet"/>
      <w:lvlText w:val="•"/>
      <w:lvlJc w:val="left"/>
      <w:pPr>
        <w:tabs>
          <w:tab w:val="num" w:pos="4320"/>
        </w:tabs>
        <w:ind w:left="4320" w:hanging="360"/>
      </w:pPr>
      <w:rPr>
        <w:rFonts w:ascii="Arial" w:hAnsi="Arial" w:hint="default"/>
      </w:rPr>
    </w:lvl>
    <w:lvl w:ilvl="6" w:tplc="0E06450E" w:tentative="1">
      <w:start w:val="1"/>
      <w:numFmt w:val="bullet"/>
      <w:lvlText w:val="•"/>
      <w:lvlJc w:val="left"/>
      <w:pPr>
        <w:tabs>
          <w:tab w:val="num" w:pos="5040"/>
        </w:tabs>
        <w:ind w:left="5040" w:hanging="360"/>
      </w:pPr>
      <w:rPr>
        <w:rFonts w:ascii="Arial" w:hAnsi="Arial" w:hint="default"/>
      </w:rPr>
    </w:lvl>
    <w:lvl w:ilvl="7" w:tplc="A2006B70" w:tentative="1">
      <w:start w:val="1"/>
      <w:numFmt w:val="bullet"/>
      <w:lvlText w:val="•"/>
      <w:lvlJc w:val="left"/>
      <w:pPr>
        <w:tabs>
          <w:tab w:val="num" w:pos="5760"/>
        </w:tabs>
        <w:ind w:left="5760" w:hanging="360"/>
      </w:pPr>
      <w:rPr>
        <w:rFonts w:ascii="Arial" w:hAnsi="Arial" w:hint="default"/>
      </w:rPr>
    </w:lvl>
    <w:lvl w:ilvl="8" w:tplc="05F608C0" w:tentative="1">
      <w:start w:val="1"/>
      <w:numFmt w:val="bullet"/>
      <w:lvlText w:val="•"/>
      <w:lvlJc w:val="left"/>
      <w:pPr>
        <w:tabs>
          <w:tab w:val="num" w:pos="6480"/>
        </w:tabs>
        <w:ind w:left="6480" w:hanging="360"/>
      </w:pPr>
      <w:rPr>
        <w:rFonts w:ascii="Arial" w:hAnsi="Arial" w:hint="default"/>
      </w:rPr>
    </w:lvl>
  </w:abstractNum>
  <w:abstractNum w:abstractNumId="9">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B3908B2"/>
    <w:multiLevelType w:val="hybridMultilevel"/>
    <w:tmpl w:val="D844483A"/>
    <w:lvl w:ilvl="0" w:tplc="FFFFFFFF">
      <w:start w:val="1"/>
      <w:numFmt w:val="bullet"/>
      <w:lvlText w:val="•"/>
      <w:lvlJc w:val="left"/>
      <w:pPr>
        <w:tabs>
          <w:tab w:val="num" w:pos="720"/>
        </w:tabs>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8E5C6D"/>
    <w:multiLevelType w:val="hybridMultilevel"/>
    <w:tmpl w:val="406CDF5E"/>
    <w:lvl w:ilvl="0" w:tplc="52DE7498">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7"/>
  </w:num>
  <w:num w:numId="4">
    <w:abstractNumId w:val="12"/>
  </w:num>
  <w:num w:numId="5">
    <w:abstractNumId w:val="9"/>
  </w:num>
  <w:num w:numId="6">
    <w:abstractNumId w:val="5"/>
  </w:num>
  <w:num w:numId="7">
    <w:abstractNumId w:val="13"/>
  </w:num>
  <w:num w:numId="8">
    <w:abstractNumId w:val="4"/>
  </w:num>
  <w:num w:numId="9">
    <w:abstractNumId w:val="8"/>
  </w:num>
  <w:num w:numId="10">
    <w:abstractNumId w:val="11"/>
  </w:num>
  <w:num w:numId="11">
    <w:abstractNumId w:val="2"/>
  </w:num>
  <w:num w:numId="12">
    <w:abstractNumId w:val="3"/>
  </w:num>
  <w:num w:numId="13">
    <w:abstractNumId w:val="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2DF7"/>
    <w:rsid w:val="000C45EC"/>
    <w:rsid w:val="000D71D1"/>
    <w:rsid w:val="000E6AC2"/>
    <w:rsid w:val="000F5894"/>
    <w:rsid w:val="000F74D1"/>
    <w:rsid w:val="001012A8"/>
    <w:rsid w:val="00115DE8"/>
    <w:rsid w:val="00120E2D"/>
    <w:rsid w:val="00146B99"/>
    <w:rsid w:val="00163405"/>
    <w:rsid w:val="00185CF2"/>
    <w:rsid w:val="001908C9"/>
    <w:rsid w:val="00192ECE"/>
    <w:rsid w:val="001A2A32"/>
    <w:rsid w:val="001A43F2"/>
    <w:rsid w:val="001A7E04"/>
    <w:rsid w:val="001B35A6"/>
    <w:rsid w:val="001B6B71"/>
    <w:rsid w:val="001D49B3"/>
    <w:rsid w:val="001F0C93"/>
    <w:rsid w:val="00203766"/>
    <w:rsid w:val="002070DC"/>
    <w:rsid w:val="00222393"/>
    <w:rsid w:val="00223D26"/>
    <w:rsid w:val="002710B8"/>
    <w:rsid w:val="00271F00"/>
    <w:rsid w:val="00274B64"/>
    <w:rsid w:val="00290ECD"/>
    <w:rsid w:val="002A4B2C"/>
    <w:rsid w:val="002E3764"/>
    <w:rsid w:val="002F2186"/>
    <w:rsid w:val="002F3C2E"/>
    <w:rsid w:val="002F49F7"/>
    <w:rsid w:val="00303CC0"/>
    <w:rsid w:val="003230E1"/>
    <w:rsid w:val="003534BB"/>
    <w:rsid w:val="00362DB8"/>
    <w:rsid w:val="003652E8"/>
    <w:rsid w:val="00376A46"/>
    <w:rsid w:val="00396F42"/>
    <w:rsid w:val="003B3FEF"/>
    <w:rsid w:val="003D2FE9"/>
    <w:rsid w:val="003F4C33"/>
    <w:rsid w:val="0040217B"/>
    <w:rsid w:val="00420EF4"/>
    <w:rsid w:val="0042226E"/>
    <w:rsid w:val="00423CA1"/>
    <w:rsid w:val="004508F4"/>
    <w:rsid w:val="00453D38"/>
    <w:rsid w:val="00463C3C"/>
    <w:rsid w:val="00481700"/>
    <w:rsid w:val="004A0361"/>
    <w:rsid w:val="004B02EA"/>
    <w:rsid w:val="004D4F31"/>
    <w:rsid w:val="004E1DB8"/>
    <w:rsid w:val="004F045E"/>
    <w:rsid w:val="00516E25"/>
    <w:rsid w:val="00520FA5"/>
    <w:rsid w:val="00554184"/>
    <w:rsid w:val="00556047"/>
    <w:rsid w:val="00557F47"/>
    <w:rsid w:val="00573D6E"/>
    <w:rsid w:val="00575F66"/>
    <w:rsid w:val="005817F3"/>
    <w:rsid w:val="005A5EEB"/>
    <w:rsid w:val="005F4E57"/>
    <w:rsid w:val="006045C7"/>
    <w:rsid w:val="00680594"/>
    <w:rsid w:val="00683424"/>
    <w:rsid w:val="00690CB6"/>
    <w:rsid w:val="00694D0C"/>
    <w:rsid w:val="006C09FE"/>
    <w:rsid w:val="006C1046"/>
    <w:rsid w:val="006E266D"/>
    <w:rsid w:val="00701876"/>
    <w:rsid w:val="00703DDE"/>
    <w:rsid w:val="00710EA4"/>
    <w:rsid w:val="00713072"/>
    <w:rsid w:val="007218C0"/>
    <w:rsid w:val="00727E80"/>
    <w:rsid w:val="0074150D"/>
    <w:rsid w:val="00773D83"/>
    <w:rsid w:val="00783DF4"/>
    <w:rsid w:val="007B7D48"/>
    <w:rsid w:val="007F3D21"/>
    <w:rsid w:val="007F5AA4"/>
    <w:rsid w:val="007F6A17"/>
    <w:rsid w:val="00807957"/>
    <w:rsid w:val="00840434"/>
    <w:rsid w:val="00840F21"/>
    <w:rsid w:val="00841D6A"/>
    <w:rsid w:val="008541E1"/>
    <w:rsid w:val="00856001"/>
    <w:rsid w:val="00866D09"/>
    <w:rsid w:val="00870466"/>
    <w:rsid w:val="00884615"/>
    <w:rsid w:val="008A1C18"/>
    <w:rsid w:val="008C5152"/>
    <w:rsid w:val="008C754E"/>
    <w:rsid w:val="008D21C6"/>
    <w:rsid w:val="008D53F3"/>
    <w:rsid w:val="008F102D"/>
    <w:rsid w:val="008F338B"/>
    <w:rsid w:val="008F5751"/>
    <w:rsid w:val="00901E95"/>
    <w:rsid w:val="00903F1D"/>
    <w:rsid w:val="00913F99"/>
    <w:rsid w:val="00920C21"/>
    <w:rsid w:val="009347E2"/>
    <w:rsid w:val="0094013A"/>
    <w:rsid w:val="0097219B"/>
    <w:rsid w:val="009853C1"/>
    <w:rsid w:val="0098783D"/>
    <w:rsid w:val="0099459A"/>
    <w:rsid w:val="0099546F"/>
    <w:rsid w:val="009A5097"/>
    <w:rsid w:val="009C5327"/>
    <w:rsid w:val="009D403F"/>
    <w:rsid w:val="009D5CFB"/>
    <w:rsid w:val="009E4A76"/>
    <w:rsid w:val="009F22E5"/>
    <w:rsid w:val="00A04670"/>
    <w:rsid w:val="00A222F9"/>
    <w:rsid w:val="00A27365"/>
    <w:rsid w:val="00A32501"/>
    <w:rsid w:val="00A41EB4"/>
    <w:rsid w:val="00A6530E"/>
    <w:rsid w:val="00A66920"/>
    <w:rsid w:val="00A66D92"/>
    <w:rsid w:val="00A836B8"/>
    <w:rsid w:val="00A93B7D"/>
    <w:rsid w:val="00A9639B"/>
    <w:rsid w:val="00AA0C1F"/>
    <w:rsid w:val="00AA14C6"/>
    <w:rsid w:val="00AC2554"/>
    <w:rsid w:val="00AC4F50"/>
    <w:rsid w:val="00AC78AF"/>
    <w:rsid w:val="00AE3F65"/>
    <w:rsid w:val="00AF775E"/>
    <w:rsid w:val="00B10FF4"/>
    <w:rsid w:val="00B16F27"/>
    <w:rsid w:val="00B275E8"/>
    <w:rsid w:val="00B52762"/>
    <w:rsid w:val="00B553AF"/>
    <w:rsid w:val="00B74538"/>
    <w:rsid w:val="00B87A23"/>
    <w:rsid w:val="00B94470"/>
    <w:rsid w:val="00B971E0"/>
    <w:rsid w:val="00BD58D6"/>
    <w:rsid w:val="00BE01E3"/>
    <w:rsid w:val="00BF2516"/>
    <w:rsid w:val="00BF30CB"/>
    <w:rsid w:val="00BF5E21"/>
    <w:rsid w:val="00C30063"/>
    <w:rsid w:val="00C410F3"/>
    <w:rsid w:val="00C464ED"/>
    <w:rsid w:val="00C72623"/>
    <w:rsid w:val="00C800DA"/>
    <w:rsid w:val="00C83088"/>
    <w:rsid w:val="00C84F9D"/>
    <w:rsid w:val="00C86000"/>
    <w:rsid w:val="00C90FAF"/>
    <w:rsid w:val="00C97BF5"/>
    <w:rsid w:val="00CA534A"/>
    <w:rsid w:val="00CB05DD"/>
    <w:rsid w:val="00CD20EE"/>
    <w:rsid w:val="00CE2C1C"/>
    <w:rsid w:val="00CF28C3"/>
    <w:rsid w:val="00D010EC"/>
    <w:rsid w:val="00D2530E"/>
    <w:rsid w:val="00D343B9"/>
    <w:rsid w:val="00D34652"/>
    <w:rsid w:val="00D439E9"/>
    <w:rsid w:val="00D9105A"/>
    <w:rsid w:val="00DE6A5B"/>
    <w:rsid w:val="00E235BD"/>
    <w:rsid w:val="00E41B2A"/>
    <w:rsid w:val="00E86125"/>
    <w:rsid w:val="00EB07EA"/>
    <w:rsid w:val="00EB6CB7"/>
    <w:rsid w:val="00EC03C9"/>
    <w:rsid w:val="00EE068C"/>
    <w:rsid w:val="00F144E0"/>
    <w:rsid w:val="00F311D8"/>
    <w:rsid w:val="00F73705"/>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256059943">
      <w:bodyDiv w:val="1"/>
      <w:marLeft w:val="0"/>
      <w:marRight w:val="0"/>
      <w:marTop w:val="0"/>
      <w:marBottom w:val="0"/>
      <w:divBdr>
        <w:top w:val="none" w:sz="0" w:space="0" w:color="auto"/>
        <w:left w:val="none" w:sz="0" w:space="0" w:color="auto"/>
        <w:bottom w:val="none" w:sz="0" w:space="0" w:color="auto"/>
        <w:right w:val="none" w:sz="0" w:space="0" w:color="auto"/>
      </w:divBdr>
      <w:divsChild>
        <w:div w:id="1380397092">
          <w:marLeft w:val="446"/>
          <w:marRight w:val="0"/>
          <w:marTop w:val="0"/>
          <w:marBottom w:val="0"/>
          <w:divBdr>
            <w:top w:val="none" w:sz="0" w:space="0" w:color="auto"/>
            <w:left w:val="none" w:sz="0" w:space="0" w:color="auto"/>
            <w:bottom w:val="none" w:sz="0" w:space="0" w:color="auto"/>
            <w:right w:val="none" w:sz="0" w:space="0" w:color="auto"/>
          </w:divBdr>
        </w:div>
        <w:div w:id="1079405790">
          <w:marLeft w:val="446"/>
          <w:marRight w:val="0"/>
          <w:marTop w:val="0"/>
          <w:marBottom w:val="0"/>
          <w:divBdr>
            <w:top w:val="none" w:sz="0" w:space="0" w:color="auto"/>
            <w:left w:val="none" w:sz="0" w:space="0" w:color="auto"/>
            <w:bottom w:val="none" w:sz="0" w:space="0" w:color="auto"/>
            <w:right w:val="none" w:sz="0" w:space="0" w:color="auto"/>
          </w:divBdr>
        </w:div>
        <w:div w:id="604269522">
          <w:marLeft w:val="446"/>
          <w:marRight w:val="0"/>
          <w:marTop w:val="0"/>
          <w:marBottom w:val="0"/>
          <w:divBdr>
            <w:top w:val="none" w:sz="0" w:space="0" w:color="auto"/>
            <w:left w:val="none" w:sz="0" w:space="0" w:color="auto"/>
            <w:bottom w:val="none" w:sz="0" w:space="0" w:color="auto"/>
            <w:right w:val="none" w:sz="0" w:space="0" w:color="auto"/>
          </w:divBdr>
        </w:div>
      </w:divsChild>
    </w:div>
    <w:div w:id="613249968">
      <w:bodyDiv w:val="1"/>
      <w:marLeft w:val="0"/>
      <w:marRight w:val="0"/>
      <w:marTop w:val="0"/>
      <w:marBottom w:val="0"/>
      <w:divBdr>
        <w:top w:val="none" w:sz="0" w:space="0" w:color="auto"/>
        <w:left w:val="none" w:sz="0" w:space="0" w:color="auto"/>
        <w:bottom w:val="none" w:sz="0" w:space="0" w:color="auto"/>
        <w:right w:val="none" w:sz="0" w:space="0" w:color="auto"/>
      </w:divBdr>
    </w:div>
    <w:div w:id="892697192">
      <w:bodyDiv w:val="1"/>
      <w:marLeft w:val="0"/>
      <w:marRight w:val="0"/>
      <w:marTop w:val="0"/>
      <w:marBottom w:val="0"/>
      <w:divBdr>
        <w:top w:val="none" w:sz="0" w:space="0" w:color="auto"/>
        <w:left w:val="none" w:sz="0" w:space="0" w:color="auto"/>
        <w:bottom w:val="none" w:sz="0" w:space="0" w:color="auto"/>
        <w:right w:val="none" w:sz="0" w:space="0" w:color="auto"/>
      </w:divBdr>
    </w:div>
    <w:div w:id="1064376353">
      <w:bodyDiv w:val="1"/>
      <w:marLeft w:val="0"/>
      <w:marRight w:val="0"/>
      <w:marTop w:val="0"/>
      <w:marBottom w:val="0"/>
      <w:divBdr>
        <w:top w:val="none" w:sz="0" w:space="0" w:color="auto"/>
        <w:left w:val="none" w:sz="0" w:space="0" w:color="auto"/>
        <w:bottom w:val="none" w:sz="0" w:space="0" w:color="auto"/>
        <w:right w:val="none" w:sz="0" w:space="0" w:color="auto"/>
      </w:divBdr>
      <w:divsChild>
        <w:div w:id="1239096862">
          <w:marLeft w:val="547"/>
          <w:marRight w:val="0"/>
          <w:marTop w:val="96"/>
          <w:marBottom w:val="0"/>
          <w:divBdr>
            <w:top w:val="none" w:sz="0" w:space="0" w:color="auto"/>
            <w:left w:val="none" w:sz="0" w:space="0" w:color="auto"/>
            <w:bottom w:val="none" w:sz="0" w:space="0" w:color="auto"/>
            <w:right w:val="none" w:sz="0" w:space="0" w:color="auto"/>
          </w:divBdr>
        </w:div>
        <w:div w:id="320087590">
          <w:marLeft w:val="547"/>
          <w:marRight w:val="0"/>
          <w:marTop w:val="96"/>
          <w:marBottom w:val="0"/>
          <w:divBdr>
            <w:top w:val="none" w:sz="0" w:space="0" w:color="auto"/>
            <w:left w:val="none" w:sz="0" w:space="0" w:color="auto"/>
            <w:bottom w:val="none" w:sz="0" w:space="0" w:color="auto"/>
            <w:right w:val="none" w:sz="0" w:space="0" w:color="auto"/>
          </w:divBdr>
        </w:div>
        <w:div w:id="858273570">
          <w:marLeft w:val="547"/>
          <w:marRight w:val="0"/>
          <w:marTop w:val="96"/>
          <w:marBottom w:val="0"/>
          <w:divBdr>
            <w:top w:val="none" w:sz="0" w:space="0" w:color="auto"/>
            <w:left w:val="none" w:sz="0" w:space="0" w:color="auto"/>
            <w:bottom w:val="none" w:sz="0" w:space="0" w:color="auto"/>
            <w:right w:val="none" w:sz="0" w:space="0" w:color="auto"/>
          </w:divBdr>
        </w:div>
        <w:div w:id="1853641172">
          <w:marLeft w:val="547"/>
          <w:marRight w:val="0"/>
          <w:marTop w:val="96"/>
          <w:marBottom w:val="0"/>
          <w:divBdr>
            <w:top w:val="none" w:sz="0" w:space="0" w:color="auto"/>
            <w:left w:val="none" w:sz="0" w:space="0" w:color="auto"/>
            <w:bottom w:val="none" w:sz="0" w:space="0" w:color="auto"/>
            <w:right w:val="none" w:sz="0" w:space="0" w:color="auto"/>
          </w:divBdr>
        </w:div>
        <w:div w:id="1313945452">
          <w:marLeft w:val="547"/>
          <w:marRight w:val="0"/>
          <w:marTop w:val="96"/>
          <w:marBottom w:val="0"/>
          <w:divBdr>
            <w:top w:val="none" w:sz="0" w:space="0" w:color="auto"/>
            <w:left w:val="none" w:sz="0" w:space="0" w:color="auto"/>
            <w:bottom w:val="none" w:sz="0" w:space="0" w:color="auto"/>
            <w:right w:val="none" w:sz="0" w:space="0" w:color="auto"/>
          </w:divBdr>
        </w:div>
      </w:divsChild>
    </w:div>
    <w:div w:id="1130631587">
      <w:bodyDiv w:val="1"/>
      <w:marLeft w:val="0"/>
      <w:marRight w:val="0"/>
      <w:marTop w:val="0"/>
      <w:marBottom w:val="0"/>
      <w:divBdr>
        <w:top w:val="none" w:sz="0" w:space="0" w:color="auto"/>
        <w:left w:val="none" w:sz="0" w:space="0" w:color="auto"/>
        <w:bottom w:val="none" w:sz="0" w:space="0" w:color="auto"/>
        <w:right w:val="none" w:sz="0" w:space="0" w:color="auto"/>
      </w:divBdr>
    </w:div>
    <w:div w:id="1277103891">
      <w:bodyDiv w:val="1"/>
      <w:marLeft w:val="0"/>
      <w:marRight w:val="0"/>
      <w:marTop w:val="0"/>
      <w:marBottom w:val="0"/>
      <w:divBdr>
        <w:top w:val="none" w:sz="0" w:space="0" w:color="auto"/>
        <w:left w:val="none" w:sz="0" w:space="0" w:color="auto"/>
        <w:bottom w:val="none" w:sz="0" w:space="0" w:color="auto"/>
        <w:right w:val="none" w:sz="0" w:space="0" w:color="auto"/>
      </w:divBdr>
      <w:divsChild>
        <w:div w:id="1247807658">
          <w:marLeft w:val="547"/>
          <w:marRight w:val="0"/>
          <w:marTop w:val="86"/>
          <w:marBottom w:val="0"/>
          <w:divBdr>
            <w:top w:val="none" w:sz="0" w:space="0" w:color="auto"/>
            <w:left w:val="none" w:sz="0" w:space="0" w:color="auto"/>
            <w:bottom w:val="none" w:sz="0" w:space="0" w:color="auto"/>
            <w:right w:val="none" w:sz="0" w:space="0" w:color="auto"/>
          </w:divBdr>
        </w:div>
        <w:div w:id="1320765971">
          <w:marLeft w:val="547"/>
          <w:marRight w:val="0"/>
          <w:marTop w:val="86"/>
          <w:marBottom w:val="0"/>
          <w:divBdr>
            <w:top w:val="none" w:sz="0" w:space="0" w:color="auto"/>
            <w:left w:val="none" w:sz="0" w:space="0" w:color="auto"/>
            <w:bottom w:val="none" w:sz="0" w:space="0" w:color="auto"/>
            <w:right w:val="none" w:sz="0" w:space="0" w:color="auto"/>
          </w:divBdr>
        </w:div>
      </w:divsChild>
    </w:div>
    <w:div w:id="1505894126">
      <w:bodyDiv w:val="1"/>
      <w:marLeft w:val="0"/>
      <w:marRight w:val="0"/>
      <w:marTop w:val="0"/>
      <w:marBottom w:val="0"/>
      <w:divBdr>
        <w:top w:val="none" w:sz="0" w:space="0" w:color="auto"/>
        <w:left w:val="none" w:sz="0" w:space="0" w:color="auto"/>
        <w:bottom w:val="none" w:sz="0" w:space="0" w:color="auto"/>
        <w:right w:val="none" w:sz="0" w:space="0" w:color="auto"/>
      </w:divBdr>
    </w:div>
    <w:div w:id="1619482432">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887401397">
      <w:bodyDiv w:val="1"/>
      <w:marLeft w:val="0"/>
      <w:marRight w:val="0"/>
      <w:marTop w:val="0"/>
      <w:marBottom w:val="0"/>
      <w:divBdr>
        <w:top w:val="none" w:sz="0" w:space="0" w:color="auto"/>
        <w:left w:val="none" w:sz="0" w:space="0" w:color="auto"/>
        <w:bottom w:val="none" w:sz="0" w:space="0" w:color="auto"/>
        <w:right w:val="none" w:sz="0" w:space="0" w:color="auto"/>
      </w:divBdr>
      <w:divsChild>
        <w:div w:id="114912572">
          <w:marLeft w:val="547"/>
          <w:marRight w:val="0"/>
          <w:marTop w:val="96"/>
          <w:marBottom w:val="0"/>
          <w:divBdr>
            <w:top w:val="none" w:sz="0" w:space="0" w:color="auto"/>
            <w:left w:val="none" w:sz="0" w:space="0" w:color="auto"/>
            <w:bottom w:val="none" w:sz="0" w:space="0" w:color="auto"/>
            <w:right w:val="none" w:sz="0" w:space="0" w:color="auto"/>
          </w:divBdr>
        </w:div>
        <w:div w:id="1264260083">
          <w:marLeft w:val="547"/>
          <w:marRight w:val="0"/>
          <w:marTop w:val="96"/>
          <w:marBottom w:val="0"/>
          <w:divBdr>
            <w:top w:val="none" w:sz="0" w:space="0" w:color="auto"/>
            <w:left w:val="none" w:sz="0" w:space="0" w:color="auto"/>
            <w:bottom w:val="none" w:sz="0" w:space="0" w:color="auto"/>
            <w:right w:val="none" w:sz="0" w:space="0" w:color="auto"/>
          </w:divBdr>
        </w:div>
        <w:div w:id="628901861">
          <w:marLeft w:val="547"/>
          <w:marRight w:val="0"/>
          <w:marTop w:val="96"/>
          <w:marBottom w:val="0"/>
          <w:divBdr>
            <w:top w:val="none" w:sz="0" w:space="0" w:color="auto"/>
            <w:left w:val="none" w:sz="0" w:space="0" w:color="auto"/>
            <w:bottom w:val="none" w:sz="0" w:space="0" w:color="auto"/>
            <w:right w:val="none" w:sz="0" w:space="0" w:color="auto"/>
          </w:divBdr>
        </w:div>
        <w:div w:id="1375544041">
          <w:marLeft w:val="547"/>
          <w:marRight w:val="0"/>
          <w:marTop w:val="96"/>
          <w:marBottom w:val="0"/>
          <w:divBdr>
            <w:top w:val="none" w:sz="0" w:space="0" w:color="auto"/>
            <w:left w:val="none" w:sz="0" w:space="0" w:color="auto"/>
            <w:bottom w:val="none" w:sz="0" w:space="0" w:color="auto"/>
            <w:right w:val="none" w:sz="0" w:space="0" w:color="auto"/>
          </w:divBdr>
        </w:div>
        <w:div w:id="1426070905">
          <w:marLeft w:val="547"/>
          <w:marRight w:val="0"/>
          <w:marTop w:val="96"/>
          <w:marBottom w:val="0"/>
          <w:divBdr>
            <w:top w:val="none" w:sz="0" w:space="0" w:color="auto"/>
            <w:left w:val="none" w:sz="0" w:space="0" w:color="auto"/>
            <w:bottom w:val="none" w:sz="0" w:space="0" w:color="auto"/>
            <w:right w:val="none" w:sz="0" w:space="0" w:color="auto"/>
          </w:divBdr>
        </w:div>
        <w:div w:id="438531192">
          <w:marLeft w:val="547"/>
          <w:marRight w:val="0"/>
          <w:marTop w:val="96"/>
          <w:marBottom w:val="0"/>
          <w:divBdr>
            <w:top w:val="none" w:sz="0" w:space="0" w:color="auto"/>
            <w:left w:val="none" w:sz="0" w:space="0" w:color="auto"/>
            <w:bottom w:val="none" w:sz="0" w:space="0" w:color="auto"/>
            <w:right w:val="none" w:sz="0" w:space="0" w:color="auto"/>
          </w:divBdr>
        </w:div>
        <w:div w:id="152609486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4708-94E1-47FD-89BA-DAC85033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2020-08-24T13:30:00Z</cp:lastPrinted>
  <dcterms:created xsi:type="dcterms:W3CDTF">2023-04-03T12:35:00Z</dcterms:created>
  <dcterms:modified xsi:type="dcterms:W3CDTF">2023-04-03T12:35:00Z</dcterms:modified>
</cp:coreProperties>
</file>